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0A52" w14:textId="54C39128" w:rsidR="002D48F5" w:rsidRPr="008A2B9C" w:rsidRDefault="002D48F5" w:rsidP="002D48F5">
      <w:pPr>
        <w:shd w:val="clear" w:color="auto" w:fill="002060"/>
        <w:ind w:left="-630" w:right="-450"/>
        <w:jc w:val="center"/>
        <w:rPr>
          <w:b/>
          <w:color w:val="FFFFFF" w:themeColor="background1"/>
          <w:spacing w:val="80"/>
          <w:sz w:val="52"/>
          <w:szCs w:val="52"/>
        </w:rPr>
      </w:pPr>
      <w:r w:rsidRPr="008A2B9C">
        <w:rPr>
          <w:b/>
          <w:color w:val="FFFFFF" w:themeColor="background1"/>
          <w:spacing w:val="80"/>
          <w:sz w:val="52"/>
        </w:rPr>
        <w:t xml:space="preserve">DOCUMENTO ESTÁNDAR </w:t>
      </w:r>
      <w:r w:rsidR="0032215D" w:rsidRPr="008A2B9C">
        <w:rPr>
          <w:b/>
          <w:color w:val="FFFFFF" w:themeColor="background1"/>
          <w:spacing w:val="80"/>
          <w:sz w:val="52"/>
        </w:rPr>
        <w:br/>
      </w:r>
      <w:r w:rsidRPr="008A2B9C">
        <w:rPr>
          <w:b/>
          <w:color w:val="FFFFFF" w:themeColor="background1"/>
          <w:spacing w:val="80"/>
          <w:sz w:val="52"/>
        </w:rPr>
        <w:t>DE ADQUISICIONES</w:t>
      </w:r>
    </w:p>
    <w:p w14:paraId="076A8EB6" w14:textId="6DA48897" w:rsidR="0074595E" w:rsidRPr="008A2B9C" w:rsidRDefault="0074595E" w:rsidP="0032215D">
      <w:pPr>
        <w:tabs>
          <w:tab w:val="left" w:pos="3508"/>
        </w:tabs>
        <w:suppressAutoHyphens/>
        <w:spacing w:before="360" w:after="240"/>
        <w:rPr>
          <w:rFonts w:ascii="Times New Roman Bold" w:hAnsi="Times New Roman Bold"/>
          <w:b/>
          <w:sz w:val="30"/>
          <w:szCs w:val="30"/>
        </w:rPr>
      </w:pPr>
    </w:p>
    <w:p w14:paraId="1DF181F5" w14:textId="77777777" w:rsidR="005C727B" w:rsidRDefault="005C727B" w:rsidP="002D48F5">
      <w:pPr>
        <w:suppressAutoHyphens/>
        <w:spacing w:before="360" w:after="240"/>
        <w:jc w:val="center"/>
        <w:rPr>
          <w:rFonts w:ascii="Times New Roman Bold" w:hAnsi="Times New Roman Bold"/>
          <w:b/>
          <w:sz w:val="30"/>
          <w:szCs w:val="30"/>
        </w:rPr>
      </w:pPr>
    </w:p>
    <w:p w14:paraId="51D5BD1D" w14:textId="77777777" w:rsidR="00DF0FCD" w:rsidRDefault="00DF0FCD" w:rsidP="002D48F5">
      <w:pPr>
        <w:suppressAutoHyphens/>
        <w:spacing w:before="360" w:after="240"/>
        <w:jc w:val="center"/>
        <w:rPr>
          <w:rFonts w:ascii="Times New Roman Bold" w:hAnsi="Times New Roman Bold"/>
          <w:b/>
          <w:sz w:val="30"/>
          <w:szCs w:val="30"/>
        </w:rPr>
      </w:pPr>
    </w:p>
    <w:p w14:paraId="059D64C3" w14:textId="4AB02B44" w:rsidR="00465CAA" w:rsidRPr="008A2B9C" w:rsidRDefault="00505AB4" w:rsidP="002D48F5">
      <w:pPr>
        <w:jc w:val="center"/>
        <w:rPr>
          <w:b/>
          <w:color w:val="000000"/>
          <w:sz w:val="84"/>
        </w:rPr>
      </w:pPr>
      <w:r w:rsidRPr="008A2B9C">
        <w:rPr>
          <w:b/>
          <w:color w:val="000000"/>
          <w:sz w:val="84"/>
        </w:rPr>
        <w:t>Solicitud de Ofertas</w:t>
      </w:r>
    </w:p>
    <w:p w14:paraId="63DA3B1D" w14:textId="6378B0F5" w:rsidR="00330BB8" w:rsidRPr="008A2B9C" w:rsidRDefault="00330BB8" w:rsidP="002D48F5">
      <w:pPr>
        <w:jc w:val="center"/>
        <w:rPr>
          <w:b/>
          <w:color w:val="000000"/>
          <w:sz w:val="84"/>
        </w:rPr>
      </w:pPr>
    </w:p>
    <w:p w14:paraId="5480A399" w14:textId="7CB1D529" w:rsidR="004A2C46" w:rsidRDefault="00F17F37" w:rsidP="00327A80">
      <w:pPr>
        <w:suppressAutoHyphens/>
        <w:ind w:left="-720" w:right="-450"/>
        <w:jc w:val="center"/>
        <w:rPr>
          <w:rFonts w:ascii="Times New Roman Bold" w:hAnsi="Times New Roman Bold"/>
          <w:b/>
          <w:sz w:val="44"/>
        </w:rPr>
      </w:pPr>
      <w:r w:rsidRPr="008A2B9C">
        <w:rPr>
          <w:rFonts w:ascii="Times New Roman Bold" w:hAnsi="Times New Roman Bold"/>
          <w:b/>
          <w:sz w:val="44"/>
        </w:rPr>
        <w:t>Contratos Viales Basados en Resultados y Desempeño</w:t>
      </w:r>
    </w:p>
    <w:p w14:paraId="2DA2FEDD" w14:textId="2251BDD6" w:rsidR="000D1088" w:rsidRPr="00327A80" w:rsidRDefault="000D1088" w:rsidP="00327A80">
      <w:pPr>
        <w:suppressAutoHyphens/>
        <w:ind w:left="-720" w:right="-450"/>
        <w:jc w:val="center"/>
        <w:rPr>
          <w:rFonts w:ascii="Times New Roman Bold" w:hAnsi="Times New Roman Bold"/>
          <w:b/>
          <w:sz w:val="44"/>
          <w:szCs w:val="44"/>
        </w:rPr>
      </w:pPr>
      <w:r>
        <w:rPr>
          <w:rFonts w:ascii="Times New Roman Bold" w:hAnsi="Times New Roman Bold"/>
          <w:b/>
          <w:sz w:val="44"/>
        </w:rPr>
        <w:t>- OPBRC -</w:t>
      </w:r>
    </w:p>
    <w:p w14:paraId="35E8FC4D" w14:textId="2A00D32B" w:rsidR="004A2C46" w:rsidRPr="008A2B9C" w:rsidRDefault="001C17A3" w:rsidP="002D48F5">
      <w:pPr>
        <w:suppressAutoHyphens/>
        <w:jc w:val="center"/>
        <w:rPr>
          <w:rFonts w:ascii="Times New Roman Bold" w:hAnsi="Times New Roman Bold"/>
          <w:b/>
          <w:sz w:val="36"/>
        </w:rPr>
      </w:pPr>
      <w:r w:rsidRPr="008A2B9C">
        <w:rPr>
          <w:rFonts w:ascii="Times New Roman Bold" w:hAnsi="Times New Roman Bold"/>
          <w:b/>
          <w:sz w:val="36"/>
        </w:rPr>
        <w:t xml:space="preserve">(con o sin precalificación) </w:t>
      </w:r>
    </w:p>
    <w:p w14:paraId="340DF3C1" w14:textId="77777777" w:rsidR="00ED5745" w:rsidRPr="008A2B9C" w:rsidRDefault="00ED5745" w:rsidP="005C727B">
      <w:pPr>
        <w:suppressAutoHyphens/>
        <w:jc w:val="center"/>
        <w:rPr>
          <w:b/>
          <w:color w:val="000000"/>
          <w:sz w:val="16"/>
          <w:szCs w:val="16"/>
        </w:rPr>
      </w:pPr>
    </w:p>
    <w:p w14:paraId="164CF1FB" w14:textId="725B5F49" w:rsidR="005C727B" w:rsidRPr="008A2B9C" w:rsidRDefault="005C727B" w:rsidP="005C727B">
      <w:pPr>
        <w:suppressAutoHyphens/>
        <w:jc w:val="center"/>
        <w:rPr>
          <w:b/>
          <w:color w:val="000000"/>
          <w:sz w:val="16"/>
          <w:szCs w:val="16"/>
        </w:rPr>
      </w:pPr>
    </w:p>
    <w:p w14:paraId="366379CB" w14:textId="3D1729A7" w:rsidR="00465CAA" w:rsidRPr="008A2B9C" w:rsidRDefault="00465CAA" w:rsidP="005C727B">
      <w:pPr>
        <w:suppressAutoHyphens/>
        <w:jc w:val="center"/>
        <w:rPr>
          <w:b/>
          <w:color w:val="000000"/>
          <w:sz w:val="16"/>
          <w:szCs w:val="16"/>
        </w:rPr>
      </w:pPr>
    </w:p>
    <w:p w14:paraId="3CA5CECC" w14:textId="77777777" w:rsidR="00465CAA" w:rsidRDefault="00465CAA" w:rsidP="005C727B">
      <w:pPr>
        <w:suppressAutoHyphens/>
        <w:jc w:val="center"/>
        <w:rPr>
          <w:b/>
          <w:color w:val="000000"/>
          <w:sz w:val="16"/>
          <w:szCs w:val="16"/>
        </w:rPr>
      </w:pPr>
    </w:p>
    <w:p w14:paraId="3BF1463B" w14:textId="77777777" w:rsidR="00DF0FCD" w:rsidRPr="008A2B9C" w:rsidRDefault="00DF0FCD" w:rsidP="005C727B">
      <w:pPr>
        <w:suppressAutoHyphens/>
        <w:jc w:val="center"/>
        <w:rPr>
          <w:b/>
          <w:color w:val="000000"/>
          <w:sz w:val="16"/>
          <w:szCs w:val="16"/>
        </w:rPr>
      </w:pPr>
    </w:p>
    <w:p w14:paraId="20EBECDF" w14:textId="77777777" w:rsidR="005C727B" w:rsidRPr="008A2B9C" w:rsidRDefault="005C727B" w:rsidP="005C727B">
      <w:pPr>
        <w:suppressAutoHyphens/>
        <w:jc w:val="center"/>
        <w:rPr>
          <w:b/>
          <w:color w:val="000000"/>
          <w:sz w:val="16"/>
          <w:szCs w:val="16"/>
        </w:rPr>
      </w:pPr>
    </w:p>
    <w:p w14:paraId="1BE4D99C" w14:textId="282F913A" w:rsidR="004A2C46" w:rsidRPr="008A2B9C" w:rsidRDefault="004A2C46" w:rsidP="004A2C46">
      <w:pPr>
        <w:suppressAutoHyphens/>
        <w:ind w:left="-426" w:right="-214"/>
        <w:jc w:val="center"/>
        <w:rPr>
          <w:b/>
          <w:color w:val="000000"/>
          <w:sz w:val="32"/>
          <w:szCs w:val="32"/>
        </w:rPr>
      </w:pPr>
      <w:r w:rsidRPr="008A2B9C">
        <w:rPr>
          <w:b/>
          <w:color w:val="000000"/>
          <w:sz w:val="32"/>
          <w:szCs w:val="32"/>
        </w:rPr>
        <w:t>(a ser utilizado en contratos en Proyectos evaluados de alto riesgo de Explotación y Abuso Sexual (EAS) y /o Acoso Sexual (ASx)</w:t>
      </w:r>
      <w:r w:rsidR="00EA7C92" w:rsidRPr="008A2B9C">
        <w:rPr>
          <w:b/>
          <w:color w:val="000000"/>
          <w:sz w:val="32"/>
          <w:szCs w:val="32"/>
        </w:rPr>
        <w:t>)</w:t>
      </w:r>
      <w:r w:rsidRPr="008A2B9C">
        <w:rPr>
          <w:b/>
          <w:color w:val="000000"/>
          <w:sz w:val="32"/>
          <w:szCs w:val="32"/>
        </w:rPr>
        <w:t xml:space="preserve"> </w:t>
      </w:r>
    </w:p>
    <w:p w14:paraId="64838068" w14:textId="77777777" w:rsidR="005C727B" w:rsidRPr="008A2B9C" w:rsidRDefault="005C727B" w:rsidP="005C727B">
      <w:pPr>
        <w:suppressAutoHyphens/>
        <w:jc w:val="center"/>
        <w:rPr>
          <w:b/>
          <w:color w:val="000000"/>
          <w:sz w:val="16"/>
          <w:szCs w:val="16"/>
        </w:rPr>
      </w:pPr>
    </w:p>
    <w:p w14:paraId="23E20E1E" w14:textId="77777777" w:rsidR="005C727B" w:rsidRPr="008A2B9C" w:rsidRDefault="005C727B" w:rsidP="005C727B">
      <w:pPr>
        <w:suppressAutoHyphens/>
        <w:jc w:val="center"/>
        <w:rPr>
          <w:b/>
          <w:color w:val="000000"/>
          <w:sz w:val="16"/>
          <w:szCs w:val="16"/>
        </w:rPr>
      </w:pPr>
    </w:p>
    <w:p w14:paraId="324463CD" w14:textId="77777777" w:rsidR="005C727B" w:rsidRPr="008A2B9C" w:rsidRDefault="005C727B" w:rsidP="005C727B">
      <w:pPr>
        <w:suppressAutoHyphens/>
        <w:jc w:val="center"/>
        <w:rPr>
          <w:b/>
          <w:color w:val="000000"/>
          <w:sz w:val="16"/>
          <w:szCs w:val="16"/>
        </w:rPr>
      </w:pPr>
    </w:p>
    <w:p w14:paraId="04B56D38" w14:textId="77777777" w:rsidR="005C727B" w:rsidRPr="008A2B9C" w:rsidRDefault="005C727B" w:rsidP="005C727B">
      <w:pPr>
        <w:suppressAutoHyphens/>
        <w:jc w:val="center"/>
        <w:rPr>
          <w:b/>
          <w:color w:val="000000"/>
          <w:sz w:val="16"/>
          <w:szCs w:val="16"/>
        </w:rPr>
      </w:pPr>
    </w:p>
    <w:p w14:paraId="3F2BA43B" w14:textId="77777777" w:rsidR="005C727B" w:rsidRPr="008A2B9C" w:rsidRDefault="005C727B" w:rsidP="005C727B">
      <w:pPr>
        <w:suppressAutoHyphens/>
        <w:jc w:val="center"/>
        <w:rPr>
          <w:b/>
          <w:color w:val="000000"/>
          <w:sz w:val="16"/>
          <w:szCs w:val="16"/>
        </w:rPr>
      </w:pPr>
    </w:p>
    <w:p w14:paraId="08484FB1" w14:textId="77777777" w:rsidR="005C727B" w:rsidRDefault="005C727B" w:rsidP="005C727B">
      <w:pPr>
        <w:suppressAutoHyphens/>
        <w:jc w:val="center"/>
        <w:rPr>
          <w:b/>
          <w:color w:val="000000"/>
          <w:sz w:val="16"/>
          <w:szCs w:val="16"/>
        </w:rPr>
      </w:pPr>
    </w:p>
    <w:p w14:paraId="11339E51" w14:textId="77777777" w:rsidR="00DF0FCD" w:rsidRDefault="00DF0FCD" w:rsidP="005C727B">
      <w:pPr>
        <w:suppressAutoHyphens/>
        <w:jc w:val="center"/>
        <w:rPr>
          <w:b/>
          <w:color w:val="000000"/>
          <w:sz w:val="16"/>
          <w:szCs w:val="16"/>
        </w:rPr>
      </w:pPr>
    </w:p>
    <w:p w14:paraId="21C75FDC" w14:textId="77777777" w:rsidR="00DF0FCD" w:rsidRPr="008A2B9C" w:rsidRDefault="00DF0FCD" w:rsidP="005C727B">
      <w:pPr>
        <w:suppressAutoHyphens/>
        <w:jc w:val="center"/>
        <w:rPr>
          <w:b/>
          <w:color w:val="000000"/>
          <w:sz w:val="16"/>
          <w:szCs w:val="16"/>
        </w:rPr>
      </w:pPr>
    </w:p>
    <w:p w14:paraId="09B21CF7" w14:textId="77777777" w:rsidR="005C727B" w:rsidRDefault="005C727B" w:rsidP="005C727B">
      <w:pPr>
        <w:suppressAutoHyphens/>
        <w:jc w:val="center"/>
        <w:rPr>
          <w:b/>
          <w:color w:val="000000"/>
          <w:sz w:val="16"/>
          <w:szCs w:val="16"/>
        </w:rPr>
      </w:pPr>
    </w:p>
    <w:p w14:paraId="1BF2D438" w14:textId="77777777" w:rsidR="00DF0FCD" w:rsidRDefault="00DF0FCD" w:rsidP="005C727B">
      <w:pPr>
        <w:suppressAutoHyphens/>
        <w:jc w:val="center"/>
        <w:rPr>
          <w:b/>
          <w:color w:val="000000"/>
          <w:sz w:val="16"/>
          <w:szCs w:val="16"/>
        </w:rPr>
      </w:pPr>
    </w:p>
    <w:p w14:paraId="7A4ED7B9" w14:textId="77777777" w:rsidR="00DF0FCD" w:rsidRDefault="00DF0FCD" w:rsidP="005C727B">
      <w:pPr>
        <w:suppressAutoHyphens/>
        <w:jc w:val="center"/>
        <w:rPr>
          <w:b/>
          <w:color w:val="000000"/>
          <w:sz w:val="16"/>
          <w:szCs w:val="16"/>
        </w:rPr>
      </w:pPr>
    </w:p>
    <w:p w14:paraId="26705AF7" w14:textId="77777777" w:rsidR="00DF0FCD" w:rsidRDefault="00DF0FCD" w:rsidP="005C727B">
      <w:pPr>
        <w:suppressAutoHyphens/>
        <w:jc w:val="center"/>
        <w:rPr>
          <w:b/>
          <w:color w:val="000000"/>
          <w:sz w:val="16"/>
          <w:szCs w:val="16"/>
        </w:rPr>
      </w:pPr>
    </w:p>
    <w:p w14:paraId="2649ED28" w14:textId="77777777" w:rsidR="00DF0FCD" w:rsidRPr="008A2B9C" w:rsidRDefault="00DF0FCD" w:rsidP="005C727B">
      <w:pPr>
        <w:suppressAutoHyphens/>
        <w:jc w:val="center"/>
        <w:rPr>
          <w:b/>
          <w:color w:val="000000"/>
          <w:sz w:val="16"/>
          <w:szCs w:val="16"/>
        </w:rPr>
      </w:pPr>
    </w:p>
    <w:p w14:paraId="110DECA6" w14:textId="77777777" w:rsidR="005C727B" w:rsidRPr="008A2B9C" w:rsidRDefault="005C727B" w:rsidP="005C727B">
      <w:pPr>
        <w:suppressAutoHyphens/>
        <w:jc w:val="center"/>
        <w:rPr>
          <w:b/>
          <w:color w:val="000000"/>
          <w:sz w:val="16"/>
          <w:szCs w:val="16"/>
        </w:rPr>
      </w:pPr>
    </w:p>
    <w:p w14:paraId="5E3C69A1" w14:textId="77777777" w:rsidR="005C727B" w:rsidRPr="008A2B9C" w:rsidRDefault="005C727B" w:rsidP="00940F82">
      <w:pPr>
        <w:suppressAutoHyphens/>
        <w:spacing w:after="60"/>
        <w:jc w:val="center"/>
        <w:rPr>
          <w:b/>
          <w:color w:val="000000"/>
          <w:sz w:val="16"/>
          <w:szCs w:val="16"/>
        </w:rPr>
      </w:pPr>
    </w:p>
    <w:p w14:paraId="4EAD30B6" w14:textId="77777777" w:rsidR="005C727B" w:rsidRPr="008A2B9C" w:rsidRDefault="005C727B" w:rsidP="005C727B">
      <w:pPr>
        <w:suppressAutoHyphens/>
        <w:jc w:val="center"/>
        <w:rPr>
          <w:b/>
          <w:color w:val="000000"/>
          <w:sz w:val="16"/>
          <w:szCs w:val="16"/>
        </w:rPr>
      </w:pPr>
    </w:p>
    <w:p w14:paraId="65328D2F" w14:textId="77777777" w:rsidR="005C727B" w:rsidRPr="008A2B9C" w:rsidRDefault="005C727B" w:rsidP="005C727B">
      <w:pPr>
        <w:suppressAutoHyphens/>
        <w:jc w:val="left"/>
        <w:rPr>
          <w:b/>
          <w:color w:val="000000"/>
          <w:sz w:val="16"/>
          <w:szCs w:val="16"/>
        </w:rPr>
      </w:pPr>
      <w:r w:rsidRPr="008A2B9C">
        <w:rPr>
          <w:noProof/>
          <w:spacing w:val="-5"/>
          <w:sz w:val="16"/>
          <w:szCs w:val="16"/>
          <w:lang w:eastAsia="en-US" w:bidi="ar-SA"/>
        </w:rPr>
        <mc:AlternateContent>
          <mc:Choice Requires="wps">
            <w:drawing>
              <wp:anchor distT="0" distB="0" distL="114300" distR="114300" simplePos="0" relativeHeight="251659264" behindDoc="0" locked="0" layoutInCell="1" allowOverlap="1" wp14:anchorId="69D6A774" wp14:editId="6AE2F2E4">
                <wp:simplePos x="0" y="0"/>
                <wp:positionH relativeFrom="margin">
                  <wp:align>right</wp:align>
                </wp:positionH>
                <wp:positionV relativeFrom="paragraph">
                  <wp:posOffset>4445</wp:posOffset>
                </wp:positionV>
                <wp:extent cx="2057400" cy="434340"/>
                <wp:effectExtent l="0" t="0" r="0" b="3810"/>
                <wp:wrapNone/>
                <wp:docPr id="1679" name="Rectangle 1679"/>
                <wp:cNvGraphicFramePr/>
                <a:graphic xmlns:a="http://schemas.openxmlformats.org/drawingml/2006/main">
                  <a:graphicData uri="http://schemas.microsoft.com/office/word/2010/wordprocessingShape">
                    <wps:wsp>
                      <wps:cNvSpPr/>
                      <wps:spPr>
                        <a:xfrm>
                          <a:off x="0" y="0"/>
                          <a:ext cx="2057400" cy="434340"/>
                        </a:xfrm>
                        <a:prstGeom prst="rect">
                          <a:avLst/>
                        </a:prstGeom>
                        <a:noFill/>
                        <a:ln w="12700" cap="flat" cmpd="sng" algn="ctr">
                          <a:noFill/>
                          <a:prstDash val="solid"/>
                          <a:miter lim="800000"/>
                        </a:ln>
                        <a:effectLst/>
                      </wps:spPr>
                      <wps:txbx>
                        <w:txbxContent>
                          <w:p w14:paraId="0BE33876" w14:textId="0D56A4DF" w:rsidR="00AF2F5C" w:rsidRPr="00C97DED" w:rsidRDefault="0033185B" w:rsidP="005C727B">
                            <w:pPr>
                              <w:jc w:val="right"/>
                              <w:rPr>
                                <w:b/>
                                <w:color w:val="000000" w:themeColor="text1"/>
                                <w:sz w:val="32"/>
                                <w:szCs w:val="22"/>
                              </w:rPr>
                            </w:pPr>
                            <w:r>
                              <w:rPr>
                                <w:b/>
                                <w:color w:val="000000" w:themeColor="text1"/>
                                <w:sz w:val="32"/>
                                <w:szCs w:val="22"/>
                              </w:rPr>
                              <w:t>Marzo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6A774" id="Rectangle 1679" o:spid="_x0000_s1026" style="position:absolute;margin-left:110.8pt;margin-top:.3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" filled="f" stroked="f" strokeweight="1pt">
                <v:textbox>
                  <w:txbxContent>
                    <w:p w14:paraId="0BE33876" w14:textId="0D56A4DF" w:rsidR="00AF2F5C" w:rsidRPr="00C97DED" w:rsidRDefault="0033185B" w:rsidP="005C727B">
                      <w:pPr>
                        <w:jc w:val="right"/>
                        <w:rPr>
                          <w:b/>
                          <w:color w:val="000000" w:themeColor="text1"/>
                          <w:sz w:val="32"/>
                          <w:szCs w:val="22"/>
                        </w:rPr>
                      </w:pPr>
                      <w:r>
                        <w:rPr>
                          <w:b/>
                          <w:color w:val="000000" w:themeColor="text1"/>
                          <w:sz w:val="32"/>
                          <w:szCs w:val="22"/>
                        </w:rPr>
                        <w:t>Marzo 2025</w:t>
                      </w:r>
                    </w:p>
                  </w:txbxContent>
                </v:textbox>
                <w10:wrap anchorx="margin"/>
              </v:rect>
            </w:pict>
          </mc:Fallback>
        </mc:AlternateContent>
      </w:r>
      <w:r w:rsidR="00E60CAB" w:rsidRPr="008A2B9C">
        <w:rPr>
          <w:noProof/>
          <w:lang w:eastAsia="en-US" w:bidi="ar-SA"/>
        </w:rPr>
        <w:drawing>
          <wp:inline distT="0" distB="0" distL="0" distR="0" wp14:anchorId="1F8D084C" wp14:editId="4B4E893C">
            <wp:extent cx="1836115" cy="4050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descr="http://intresources.worldbank.org/INTGSDGRAPHICSMAPDESIGN/Resources/285524-1397514004752/9538203-1397514280071/9538213-1397568210656/9538691-1403014988123/WB_S-WBG-Horizontal-RGB-high.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92003" cy="417384"/>
                    </a:xfrm>
                    <a:prstGeom prst="rect">
                      <a:avLst/>
                    </a:prstGeom>
                    <a:noFill/>
                    <a:ln>
                      <a:noFill/>
                    </a:ln>
                  </pic:spPr>
                </pic:pic>
              </a:graphicData>
            </a:graphic>
          </wp:inline>
        </w:drawing>
      </w:r>
    </w:p>
    <w:p w14:paraId="5F5F2076" w14:textId="77777777" w:rsidR="005C727B" w:rsidRPr="008A2B9C" w:rsidRDefault="005C727B" w:rsidP="002D48F5">
      <w:pPr>
        <w:suppressAutoHyphens/>
        <w:spacing w:before="360" w:after="240"/>
        <w:jc w:val="center"/>
        <w:rPr>
          <w:b/>
          <w:sz w:val="40"/>
        </w:rPr>
        <w:sectPr w:rsidR="005C727B" w:rsidRPr="008A2B9C" w:rsidSect="005C727B">
          <w:headerReference w:type="even" r:id="rId9"/>
          <w:headerReference w:type="default" r:id="rId10"/>
          <w:footnotePr>
            <w:numRestart w:val="eachSect"/>
          </w:footnotePr>
          <w:type w:val="oddPage"/>
          <w:pgSz w:w="12240" w:h="15840" w:code="1"/>
          <w:pgMar w:top="1440" w:right="1440" w:bottom="1080" w:left="1800" w:header="510" w:footer="720" w:gutter="0"/>
          <w:pgNumType w:fmt="lowerRoman"/>
          <w:cols w:space="720"/>
          <w:titlePg/>
          <w:docGrid w:linePitch="326"/>
        </w:sectPr>
      </w:pPr>
    </w:p>
    <w:p w14:paraId="5F6D2748" w14:textId="77777777" w:rsidR="000C202C" w:rsidRPr="008A2B9C" w:rsidRDefault="000C202C" w:rsidP="002D48F5">
      <w:pPr>
        <w:suppressAutoHyphens/>
        <w:spacing w:before="360" w:after="240"/>
        <w:jc w:val="left"/>
        <w:rPr>
          <w:sz w:val="40"/>
        </w:rPr>
      </w:pPr>
      <w:r w:rsidRPr="008A2B9C">
        <w:rPr>
          <w:color w:val="000000"/>
        </w:rPr>
        <w:lastRenderedPageBreak/>
        <w:t>Este documento está sujeto a derechos de autor.</w:t>
      </w:r>
    </w:p>
    <w:p w14:paraId="6BDA6573" w14:textId="2D12B686" w:rsidR="00AF2F5C" w:rsidRPr="008A2B9C" w:rsidRDefault="000C202C" w:rsidP="002D48F5">
      <w:pPr>
        <w:autoSpaceDE w:val="0"/>
        <w:autoSpaceDN w:val="0"/>
        <w:adjustRightInd w:val="0"/>
        <w:spacing w:before="360" w:after="240" w:line="240" w:lineRule="atLeast"/>
        <w:rPr>
          <w:color w:val="000000"/>
        </w:rPr>
        <w:sectPr w:rsidR="00AF2F5C" w:rsidRPr="008A2B9C" w:rsidSect="005C727B">
          <w:headerReference w:type="default" r:id="rId11"/>
          <w:headerReference w:type="first" r:id="rId12"/>
          <w:footnotePr>
            <w:numRestart w:val="eachPage"/>
          </w:footnotePr>
          <w:pgSz w:w="12240" w:h="15840" w:code="1"/>
          <w:pgMar w:top="1440" w:right="1440" w:bottom="1440" w:left="1800" w:header="510" w:footer="720" w:gutter="0"/>
          <w:pgNumType w:fmt="lowerRoman"/>
          <w:cols w:space="720"/>
          <w:titlePg/>
          <w:docGrid w:linePitch="326"/>
        </w:sectPr>
      </w:pPr>
      <w:r w:rsidRPr="008A2B9C">
        <w:rPr>
          <w:color w:val="000000"/>
        </w:rPr>
        <w:t>Se puede usar y reproducir únicamente para fines no comerciales. Se prohíbe todo uso comercial de este documento, incluidos, entre otros, su reventa, acceso remunerado, redistribución o su uso para obras derivadas, tales como traducciones no oficiales basadas en su contenido</w:t>
      </w:r>
      <w:r w:rsidR="00A644C8" w:rsidRPr="008A2B9C">
        <w:rPr>
          <w:color w:val="000000"/>
        </w:rPr>
        <w:t>.</w:t>
      </w:r>
    </w:p>
    <w:p w14:paraId="7E6AE8B1" w14:textId="1798DE6E" w:rsidR="00F00B71" w:rsidRPr="008A2B9C" w:rsidRDefault="00505AB4" w:rsidP="00295FAC">
      <w:pPr>
        <w:spacing w:before="60" w:after="60"/>
        <w:jc w:val="center"/>
        <w:rPr>
          <w:b/>
          <w:bCs/>
          <w:sz w:val="32"/>
        </w:rPr>
      </w:pPr>
      <w:r w:rsidRPr="008A2B9C">
        <w:rPr>
          <w:b/>
          <w:sz w:val="48"/>
        </w:rPr>
        <w:lastRenderedPageBreak/>
        <w:t>Revisiones</w:t>
      </w:r>
    </w:p>
    <w:p w14:paraId="6CE20BA5" w14:textId="77777777" w:rsidR="0033185B" w:rsidRDefault="0033185B" w:rsidP="00360B19">
      <w:pPr>
        <w:spacing w:before="360" w:after="240"/>
        <w:ind w:right="84"/>
        <w:rPr>
          <w:b/>
          <w:bCs/>
          <w:sz w:val="32"/>
        </w:rPr>
      </w:pPr>
    </w:p>
    <w:p w14:paraId="05D0D07D" w14:textId="77777777" w:rsidR="00F83CD0" w:rsidRDefault="00F83CD0" w:rsidP="00F83CD0">
      <w:pPr>
        <w:spacing w:before="360" w:after="240"/>
        <w:ind w:right="84"/>
        <w:rPr>
          <w:b/>
          <w:bCs/>
          <w:sz w:val="32"/>
        </w:rPr>
      </w:pPr>
      <w:r>
        <w:rPr>
          <w:b/>
          <w:bCs/>
          <w:sz w:val="32"/>
        </w:rPr>
        <w:t>Marzo 2025</w:t>
      </w:r>
    </w:p>
    <w:p w14:paraId="36DAF479" w14:textId="70BBE6E6" w:rsidR="00F83CD0" w:rsidRPr="0014533E" w:rsidRDefault="00F83CD0" w:rsidP="00F83CD0">
      <w:pPr>
        <w:spacing w:before="360" w:after="240"/>
        <w:ind w:right="84"/>
      </w:pPr>
      <w:r w:rsidRPr="00204973">
        <w:t xml:space="preserve">Esta revisión elimina la referencia a UNDB en línea y agrega una nueva disposición en relación con la señalización cuando el Contratista toma posesión del </w:t>
      </w:r>
      <w:r>
        <w:t>Sitio</w:t>
      </w:r>
      <w:r w:rsidRPr="00204973">
        <w:t xml:space="preserve">. Esta revisión también </w:t>
      </w:r>
      <w:r w:rsidRPr="0014533E">
        <w:rPr>
          <w:b/>
          <w:bCs/>
        </w:rPr>
        <w:t>requiere la aplicación de ponderaciones obligatorias para los Criterios con Puntaje</w:t>
      </w:r>
      <w:r w:rsidRPr="00204973">
        <w:t xml:space="preserve"> a los efectos de la evaluación de las ofertas e incluye la adición de una dirección de correo electrónico del Banco que brinda una opción a los </w:t>
      </w:r>
      <w:r>
        <w:t>Licitantes</w:t>
      </w:r>
      <w:r w:rsidRPr="00204973">
        <w:t xml:space="preserve"> para informar al Banco sobre una queja relacionada con las adquisiciones dirigida al Prestatario.</w:t>
      </w:r>
    </w:p>
    <w:p w14:paraId="2CECFDDC" w14:textId="51F631D1" w:rsidR="00360B19" w:rsidRPr="008A2B9C" w:rsidRDefault="00360B19" w:rsidP="00360B19">
      <w:pPr>
        <w:spacing w:before="360" w:after="240"/>
        <w:ind w:right="84"/>
        <w:rPr>
          <w:b/>
          <w:bCs/>
          <w:sz w:val="32"/>
        </w:rPr>
      </w:pPr>
      <w:r w:rsidRPr="008A2B9C">
        <w:rPr>
          <w:b/>
          <w:bCs/>
          <w:sz w:val="32"/>
        </w:rPr>
        <w:t>Julio 2023</w:t>
      </w:r>
    </w:p>
    <w:p w14:paraId="1AD3A7E2" w14:textId="01FDAD7F" w:rsidR="00360B19" w:rsidRPr="008A2B9C" w:rsidRDefault="00360B19" w:rsidP="00360B19">
      <w:pPr>
        <w:spacing w:before="360" w:after="240"/>
        <w:ind w:right="84"/>
        <w:rPr>
          <w:szCs w:val="24"/>
        </w:rPr>
      </w:pPr>
      <w:r w:rsidRPr="008A2B9C">
        <w:rPr>
          <w:color w:val="000000" w:themeColor="text1"/>
        </w:rPr>
        <w:t xml:space="preserve">Esta revisión exige la </w:t>
      </w:r>
      <w:r w:rsidRPr="008A2B9C">
        <w:rPr>
          <w:b/>
          <w:bCs/>
          <w:color w:val="000000" w:themeColor="text1"/>
        </w:rPr>
        <w:t xml:space="preserve">aplicación de criterios con puntaje </w:t>
      </w:r>
      <w:r w:rsidR="007F0EEA">
        <w:rPr>
          <w:b/>
          <w:bCs/>
          <w:color w:val="000000" w:themeColor="text1"/>
        </w:rPr>
        <w:t>en</w:t>
      </w:r>
      <w:r w:rsidRPr="008A2B9C">
        <w:rPr>
          <w:b/>
          <w:bCs/>
          <w:color w:val="000000" w:themeColor="text1"/>
        </w:rPr>
        <w:t xml:space="preserve"> la evaluación de ofertas</w:t>
      </w:r>
      <w:r w:rsidRPr="008A2B9C">
        <w:rPr>
          <w:color w:val="000000" w:themeColor="text1"/>
        </w:rPr>
        <w:t xml:space="preserve">; no se debe prescindir de usar ese </w:t>
      </w:r>
      <w:r w:rsidR="000D1088">
        <w:rPr>
          <w:color w:val="000000" w:themeColor="text1"/>
        </w:rPr>
        <w:t>modo de evaluación</w:t>
      </w:r>
      <w:r w:rsidRPr="008A2B9C">
        <w:rPr>
          <w:color w:val="000000" w:themeColor="text1"/>
        </w:rPr>
        <w:t xml:space="preserve">. </w:t>
      </w:r>
      <w:r w:rsidRPr="008A2B9C">
        <w:rPr>
          <w:szCs w:val="24"/>
        </w:rPr>
        <w:t xml:space="preserve">Para </w:t>
      </w:r>
      <w:r w:rsidR="000D1088">
        <w:rPr>
          <w:szCs w:val="24"/>
        </w:rPr>
        <w:t>asegurar</w:t>
      </w:r>
      <w:r w:rsidRPr="008A2B9C">
        <w:rPr>
          <w:szCs w:val="24"/>
        </w:rPr>
        <w:t xml:space="preserve"> una evaluación apropiada de los factores técnicos sin la influencia del precio, esta revisión aplica un proceso de licitación de dos sobres.</w:t>
      </w:r>
    </w:p>
    <w:p w14:paraId="5020EA88" w14:textId="77777777" w:rsidR="00360B19" w:rsidRPr="008A2B9C" w:rsidRDefault="00360B19" w:rsidP="00360B19">
      <w:pPr>
        <w:spacing w:before="240" w:after="240"/>
        <w:rPr>
          <w:b/>
          <w:bCs/>
          <w:color w:val="000000" w:themeColor="text1"/>
          <w:sz w:val="32"/>
          <w:szCs w:val="32"/>
        </w:rPr>
      </w:pPr>
      <w:r w:rsidRPr="008A2B9C">
        <w:rPr>
          <w:color w:val="000000" w:themeColor="text1"/>
        </w:rPr>
        <w:t xml:space="preserve">Este DEA exige que el Licitante seleccionado entregue el </w:t>
      </w:r>
      <w:r w:rsidRPr="008A2B9C">
        <w:rPr>
          <w:b/>
          <w:bCs/>
          <w:color w:val="000000" w:themeColor="text1"/>
        </w:rPr>
        <w:t>Formulario de Declaración de la Propiedad Efectiva</w:t>
      </w:r>
      <w:r w:rsidRPr="008A2B9C">
        <w:rPr>
          <w:color w:val="000000" w:themeColor="text1"/>
        </w:rPr>
        <w:t xml:space="preserve"> de conformidad con los requisitos de la Solicitud de Ofertas. </w:t>
      </w:r>
    </w:p>
    <w:p w14:paraId="3425422D" w14:textId="77777777" w:rsidR="000D1088" w:rsidRDefault="000D1088" w:rsidP="000D1088">
      <w:pPr>
        <w:spacing w:before="240" w:after="240"/>
        <w:rPr>
          <w:color w:val="000000" w:themeColor="text1"/>
          <w:szCs w:val="24"/>
        </w:rPr>
      </w:pPr>
      <w:r>
        <w:rPr>
          <w:color w:val="000000" w:themeColor="text1"/>
          <w:szCs w:val="24"/>
        </w:rPr>
        <w:t>Esta revisión también</w:t>
      </w:r>
      <w:r w:rsidRPr="008A2B9C">
        <w:rPr>
          <w:color w:val="000000" w:themeColor="text1"/>
          <w:szCs w:val="24"/>
        </w:rPr>
        <w:t xml:space="preserve"> incluye disposiciones para gestionar los riesgos de ciberseguridad que se deben aplicar en contratos que se ha determinado que poseen riesgos reales o potenciales de ciberseguridad.</w:t>
      </w:r>
    </w:p>
    <w:p w14:paraId="14687FFB" w14:textId="77777777" w:rsidR="000D1088" w:rsidRDefault="000D1088" w:rsidP="000D1088">
      <w:pPr>
        <w:spacing w:before="240" w:after="240"/>
        <w:rPr>
          <w:color w:val="000000" w:themeColor="text1"/>
          <w:szCs w:val="24"/>
        </w:rPr>
      </w:pPr>
      <w:r>
        <w:rPr>
          <w:color w:val="000000" w:themeColor="text1"/>
          <w:szCs w:val="24"/>
        </w:rPr>
        <w:t>Además, varias modificaciones menores se han introducido con el fin de tomar en cuenta los aprendizajes de la implementación práctica de este tipo de contratos desde 2021.</w:t>
      </w:r>
    </w:p>
    <w:p w14:paraId="08028C8A" w14:textId="77777777" w:rsidR="000D1088" w:rsidRPr="008A2B9C" w:rsidRDefault="000D1088" w:rsidP="000D1088">
      <w:pPr>
        <w:spacing w:before="240" w:after="240"/>
        <w:rPr>
          <w:szCs w:val="24"/>
        </w:rPr>
      </w:pPr>
      <w:r>
        <w:rPr>
          <w:color w:val="000000" w:themeColor="text1"/>
          <w:szCs w:val="24"/>
        </w:rPr>
        <w:t xml:space="preserve">Nota: El Modelo de Especificaciones para OPBRC también se ha modificado para reflejar los cambios introducidos en el DEA.  </w:t>
      </w:r>
    </w:p>
    <w:p w14:paraId="6B57F850" w14:textId="77777777" w:rsidR="004A2C46" w:rsidRPr="008A2B9C" w:rsidRDefault="004A2C46" w:rsidP="004A2C46">
      <w:pPr>
        <w:spacing w:before="360" w:after="240"/>
        <w:rPr>
          <w:b/>
          <w:bCs/>
          <w:sz w:val="32"/>
        </w:rPr>
      </w:pPr>
      <w:r w:rsidRPr="008A2B9C">
        <w:rPr>
          <w:b/>
          <w:bCs/>
          <w:sz w:val="32"/>
        </w:rPr>
        <w:t>Febrero de 2021</w:t>
      </w:r>
    </w:p>
    <w:p w14:paraId="28DE120B" w14:textId="77777777" w:rsidR="004A2C46" w:rsidRPr="008A2B9C" w:rsidRDefault="004A2C46" w:rsidP="004A2C46">
      <w:pPr>
        <w:spacing w:before="360" w:after="240"/>
        <w:rPr>
          <w:szCs w:val="24"/>
        </w:rPr>
      </w:pPr>
      <w:r w:rsidRPr="008A2B9C">
        <w:rPr>
          <w:b/>
          <w:bCs/>
          <w:szCs w:val="24"/>
        </w:rPr>
        <w:t>Este Documento Estándar de Adquisiciones aplica a contratos en proyectos evaluados de alto riesgo de Explotación y Abuso Sexual (EAS) y /o Acoso Sexual (ASx).</w:t>
      </w:r>
      <w:r w:rsidRPr="008A2B9C">
        <w:rPr>
          <w:szCs w:val="24"/>
        </w:rPr>
        <w:t xml:space="preserve"> </w:t>
      </w:r>
      <w:r w:rsidRPr="008A2B9C">
        <w:t>Esta revisión incorpora disposiciones sobre la descalificación de los contratistas y de sus subcontratistas propuestos, según corresponda, para que no se les adjudiquen contratos financiados por el Banco</w:t>
      </w:r>
      <w:r w:rsidRPr="008A2B9C">
        <w:rPr>
          <w:szCs w:val="24"/>
        </w:rPr>
        <w:t>.</w:t>
      </w:r>
    </w:p>
    <w:p w14:paraId="554CF617" w14:textId="77777777" w:rsidR="00F83CD0" w:rsidRDefault="00F83CD0" w:rsidP="00F00B71">
      <w:pPr>
        <w:spacing w:before="360" w:after="240"/>
        <w:rPr>
          <w:b/>
          <w:bCs/>
          <w:sz w:val="32"/>
        </w:rPr>
      </w:pPr>
    </w:p>
    <w:p w14:paraId="5FC5C401" w14:textId="2D2A92C2" w:rsidR="00FD7E31" w:rsidRPr="008A2B9C" w:rsidRDefault="00FD7E31" w:rsidP="00F00B71">
      <w:pPr>
        <w:spacing w:before="360" w:after="240"/>
        <w:rPr>
          <w:b/>
          <w:bCs/>
          <w:sz w:val="32"/>
        </w:rPr>
      </w:pPr>
      <w:r w:rsidRPr="008A2B9C">
        <w:rPr>
          <w:b/>
          <w:bCs/>
          <w:sz w:val="32"/>
        </w:rPr>
        <w:lastRenderedPageBreak/>
        <w:t>Enero de 2021</w:t>
      </w:r>
    </w:p>
    <w:p w14:paraId="18704434" w14:textId="0A2B4C74" w:rsidR="00540474" w:rsidRPr="008A2B9C" w:rsidRDefault="00540474" w:rsidP="00295FAC">
      <w:pPr>
        <w:spacing w:before="120" w:after="120"/>
        <w:rPr>
          <w:szCs w:val="24"/>
        </w:rPr>
      </w:pPr>
      <w:r w:rsidRPr="008A2B9C">
        <w:rPr>
          <w:szCs w:val="24"/>
        </w:rPr>
        <w:t xml:space="preserve">Este DEA se desarrolló para usar en un proceso de </w:t>
      </w:r>
      <w:r w:rsidR="0063062F" w:rsidRPr="008A2B9C">
        <w:rPr>
          <w:szCs w:val="24"/>
        </w:rPr>
        <w:t>adquisición</w:t>
      </w:r>
      <w:r w:rsidRPr="008A2B9C">
        <w:rPr>
          <w:szCs w:val="24"/>
        </w:rPr>
        <w:t xml:space="preserve"> de dos sobres. Un DEA para un proceso de un solo sobre está también disponible.</w:t>
      </w:r>
    </w:p>
    <w:p w14:paraId="5D62AC63" w14:textId="4C3ED01B" w:rsidR="00540474" w:rsidRPr="008A2B9C" w:rsidRDefault="00FD7E31" w:rsidP="00295FAC">
      <w:pPr>
        <w:spacing w:before="120" w:after="120"/>
        <w:rPr>
          <w:szCs w:val="24"/>
        </w:rPr>
      </w:pPr>
      <w:r w:rsidRPr="008A2B9C">
        <w:rPr>
          <w:szCs w:val="24"/>
        </w:rPr>
        <w:t>Esta revisión incluye disposiciones mejoradas sobre aspectos ambientales y sociales, incluyendo EAS (Explotación y Abuso Sexual) y Acoso Sexual (ASx). Esta versión también contiene disposiciones para asegurar que una empresa descalificada por el Banco por incumplimiento de las obligaciones de EAS / ASx no se le adjudique un contrato.</w:t>
      </w:r>
      <w:r w:rsidR="00651BE4" w:rsidRPr="008A2B9C">
        <w:rPr>
          <w:szCs w:val="24"/>
        </w:rPr>
        <w:t xml:space="preserve"> </w:t>
      </w:r>
      <w:r w:rsidR="00540474" w:rsidRPr="008A2B9C">
        <w:rPr>
          <w:szCs w:val="24"/>
        </w:rPr>
        <w:t>Un sistema de puntaje se agrega como una opción para la evaluación de ofertas</w:t>
      </w:r>
      <w:r w:rsidR="00651BE4" w:rsidRPr="008A2B9C">
        <w:rPr>
          <w:szCs w:val="24"/>
        </w:rPr>
        <w:t>.</w:t>
      </w:r>
    </w:p>
    <w:p w14:paraId="380B8D84" w14:textId="234A85EE" w:rsidR="00FD7E31" w:rsidRPr="008A2B9C" w:rsidRDefault="00FD7E31" w:rsidP="00295FAC">
      <w:pPr>
        <w:spacing w:before="120" w:after="120"/>
        <w:rPr>
          <w:szCs w:val="24"/>
        </w:rPr>
      </w:pPr>
      <w:r w:rsidRPr="008A2B9C">
        <w:rPr>
          <w:szCs w:val="24"/>
        </w:rPr>
        <w:t>Esta revisión también incluye una serie de modificaciones al DEA que reflejan las lecciones aprendidas durante el período de prueba del documento. En particular, se han realizado cambios en las Partes 1 y 3 del DEA, así como en las Especificaciones de ejemplo, que ahora están disponibles en un documento separado.</w:t>
      </w:r>
    </w:p>
    <w:p w14:paraId="59945A6E" w14:textId="77777777" w:rsidR="00F83CD0" w:rsidRDefault="00F83CD0">
      <w:pPr>
        <w:jc w:val="left"/>
        <w:rPr>
          <w:b/>
          <w:sz w:val="48"/>
        </w:rPr>
      </w:pPr>
      <w:r>
        <w:rPr>
          <w:b/>
          <w:sz w:val="48"/>
        </w:rPr>
        <w:br w:type="page"/>
      </w:r>
    </w:p>
    <w:p w14:paraId="3102C9C1" w14:textId="1B4FA5B2" w:rsidR="00D60AD5" w:rsidRPr="008A2B9C" w:rsidRDefault="00D60AD5" w:rsidP="002D48F5">
      <w:pPr>
        <w:spacing w:before="60" w:after="60"/>
        <w:jc w:val="center"/>
        <w:rPr>
          <w:b/>
          <w:sz w:val="48"/>
        </w:rPr>
      </w:pPr>
      <w:r w:rsidRPr="008A2B9C">
        <w:rPr>
          <w:b/>
          <w:sz w:val="48"/>
        </w:rPr>
        <w:lastRenderedPageBreak/>
        <w:t xml:space="preserve">Prólogo y </w:t>
      </w:r>
      <w:r w:rsidR="00C41310" w:rsidRPr="008A2B9C">
        <w:rPr>
          <w:b/>
          <w:sz w:val="48"/>
        </w:rPr>
        <w:t>N</w:t>
      </w:r>
      <w:r w:rsidRPr="008A2B9C">
        <w:rPr>
          <w:b/>
          <w:sz w:val="48"/>
        </w:rPr>
        <w:t xml:space="preserve">otas a los </w:t>
      </w:r>
      <w:r w:rsidR="00C41310" w:rsidRPr="008A2B9C">
        <w:rPr>
          <w:b/>
          <w:sz w:val="48"/>
        </w:rPr>
        <w:t>U</w:t>
      </w:r>
      <w:r w:rsidRPr="008A2B9C">
        <w:rPr>
          <w:b/>
          <w:sz w:val="48"/>
        </w:rPr>
        <w:t>suarios de este DEA</w:t>
      </w:r>
    </w:p>
    <w:p w14:paraId="0AD0947B" w14:textId="77777777" w:rsidR="00465CAA" w:rsidRPr="008A2B9C" w:rsidRDefault="00465CAA" w:rsidP="002D48F5">
      <w:pPr>
        <w:spacing w:before="60" w:after="60"/>
        <w:jc w:val="center"/>
        <w:rPr>
          <w:b/>
          <w:sz w:val="48"/>
        </w:rPr>
      </w:pPr>
    </w:p>
    <w:p w14:paraId="3BBA7956" w14:textId="5D3BACED" w:rsidR="002A7645" w:rsidRPr="008A2B9C" w:rsidRDefault="008E694C" w:rsidP="007C5A2E">
      <w:pPr>
        <w:pStyle w:val="explanatoryclause"/>
        <w:numPr>
          <w:ilvl w:val="0"/>
          <w:numId w:val="68"/>
        </w:numPr>
        <w:spacing w:before="120" w:after="120"/>
        <w:jc w:val="both"/>
        <w:rPr>
          <w:rFonts w:ascii="Times New Roman" w:hAnsi="Times New Roman"/>
          <w:sz w:val="24"/>
          <w:szCs w:val="24"/>
        </w:rPr>
      </w:pPr>
      <w:r w:rsidRPr="008A2B9C">
        <w:rPr>
          <w:rFonts w:ascii="Times New Roman" w:hAnsi="Times New Roman"/>
          <w:sz w:val="24"/>
        </w:rPr>
        <w:t xml:space="preserve">En este prólogo se resume </w:t>
      </w:r>
      <w:r w:rsidR="0093377C" w:rsidRPr="008A2B9C">
        <w:rPr>
          <w:rFonts w:ascii="Times New Roman" w:hAnsi="Times New Roman"/>
          <w:sz w:val="24"/>
        </w:rPr>
        <w:t>la modalidad contractual de</w:t>
      </w:r>
      <w:r w:rsidRPr="008A2B9C">
        <w:rPr>
          <w:rFonts w:ascii="Times New Roman" w:hAnsi="Times New Roman"/>
          <w:sz w:val="24"/>
        </w:rPr>
        <w:t xml:space="preserve"> Contratos Viales Basados en Resultados y Desempeño (</w:t>
      </w:r>
      <w:r w:rsidR="00620A5A" w:rsidRPr="008A2B9C">
        <w:rPr>
          <w:rFonts w:ascii="Times New Roman" w:hAnsi="Times New Roman"/>
          <w:sz w:val="24"/>
        </w:rPr>
        <w:t>OPBRC</w:t>
      </w:r>
      <w:r w:rsidRPr="008A2B9C">
        <w:rPr>
          <w:rFonts w:ascii="Times New Roman" w:hAnsi="Times New Roman"/>
          <w:sz w:val="24"/>
        </w:rPr>
        <w:t>)</w:t>
      </w:r>
      <w:r w:rsidR="00620A5A" w:rsidRPr="008A2B9C">
        <w:rPr>
          <w:rStyle w:val="FootnoteReference"/>
          <w:rFonts w:ascii="Times New Roman" w:hAnsi="Times New Roman"/>
          <w:sz w:val="24"/>
        </w:rPr>
        <w:footnoteReference w:id="2"/>
      </w:r>
      <w:r w:rsidRPr="008A2B9C">
        <w:rPr>
          <w:rFonts w:ascii="Times New Roman" w:hAnsi="Times New Roman"/>
          <w:sz w:val="24"/>
        </w:rPr>
        <w:t xml:space="preserve">. </w:t>
      </w:r>
      <w:r w:rsidR="003675ED" w:rsidRPr="008A2B9C">
        <w:rPr>
          <w:rFonts w:ascii="Times New Roman" w:hAnsi="Times New Roman"/>
          <w:sz w:val="24"/>
        </w:rPr>
        <w:t xml:space="preserve">Una descripción detallada sobre el concepto de contrato OPBRC se proporciona en la Parte A del documento denominado Ejemplo de Especificaciones disponible en: </w:t>
      </w:r>
    </w:p>
    <w:p w14:paraId="5302AF9A" w14:textId="5067DDF2" w:rsidR="008E694C" w:rsidRPr="008A2B9C" w:rsidRDefault="003675ED" w:rsidP="00295FAC">
      <w:pPr>
        <w:pStyle w:val="explanatoryclause"/>
        <w:spacing w:before="120" w:after="120"/>
        <w:ind w:left="720" w:firstLine="0"/>
        <w:jc w:val="both"/>
        <w:rPr>
          <w:rFonts w:ascii="Times New Roman" w:hAnsi="Times New Roman"/>
          <w:sz w:val="24"/>
          <w:szCs w:val="24"/>
        </w:rPr>
      </w:pPr>
      <w:hyperlink r:id="rId13" w:anchor="SPD" w:history="1">
        <w:r w:rsidRPr="008A2B9C">
          <w:rPr>
            <w:rStyle w:val="Hyperlink"/>
            <w:rFonts w:ascii="Times New Roman" w:hAnsi="Times New Roman"/>
            <w:sz w:val="24"/>
          </w:rPr>
          <w:t>https://www.worldbank.org/en/projects-operations/products-and-services/brief/procurement-new-framework#SPD</w:t>
        </w:r>
      </w:hyperlink>
    </w:p>
    <w:p w14:paraId="29179385" w14:textId="28F5AC16" w:rsidR="008E694C" w:rsidRPr="008A2B9C" w:rsidRDefault="008E694C" w:rsidP="007C5A2E">
      <w:pPr>
        <w:pStyle w:val="explanatoryclause"/>
        <w:numPr>
          <w:ilvl w:val="0"/>
          <w:numId w:val="68"/>
        </w:numPr>
        <w:spacing w:before="120" w:after="120"/>
        <w:jc w:val="both"/>
        <w:rPr>
          <w:rFonts w:ascii="Times New Roman" w:hAnsi="Times New Roman"/>
          <w:sz w:val="24"/>
          <w:szCs w:val="24"/>
        </w:rPr>
      </w:pPr>
      <w:r w:rsidRPr="008A2B9C">
        <w:rPr>
          <w:rFonts w:ascii="Times New Roman" w:hAnsi="Times New Roman"/>
          <w:sz w:val="24"/>
        </w:rPr>
        <w:t xml:space="preserve">Este DEA tiene una estructura general similar a la del Documento Estándar de Adquisiciones para Obras del </w:t>
      </w:r>
      <w:r w:rsidR="00A42073" w:rsidRPr="008A2B9C">
        <w:rPr>
          <w:rFonts w:ascii="Times New Roman" w:hAnsi="Times New Roman"/>
          <w:sz w:val="24"/>
        </w:rPr>
        <w:t>Banco Mundial</w:t>
      </w:r>
      <w:r w:rsidRPr="008A2B9C">
        <w:rPr>
          <w:rFonts w:ascii="Times New Roman" w:hAnsi="Times New Roman"/>
          <w:sz w:val="24"/>
        </w:rPr>
        <w:t xml:space="preserve">. Dadas las características específicas de los Contratos Viales Basados en Resultados y Desempeño, se introdujeron modificaciones en la mayoría de las secciones del documento de licitación, incluido el uso de varios aspectos del Documento Estándar de Adquisiciones del </w:t>
      </w:r>
      <w:r w:rsidR="00A42073" w:rsidRPr="008A2B9C">
        <w:rPr>
          <w:rFonts w:ascii="Times New Roman" w:hAnsi="Times New Roman"/>
          <w:sz w:val="24"/>
        </w:rPr>
        <w:t>Banco Mundial</w:t>
      </w:r>
      <w:r w:rsidRPr="008A2B9C">
        <w:rPr>
          <w:rFonts w:ascii="Times New Roman" w:hAnsi="Times New Roman"/>
          <w:sz w:val="24"/>
        </w:rPr>
        <w:t xml:space="preserve"> para el Diseño, Suministro e Instalación de Elementos de Planta y Equipos. En particular, las Condiciones del Contrato se han redactado teniendo en cuenta la naturaleza específica de los servicios que ha de prestar el Contratista, los cuales van mucho más allá de la mera ejecución de obras físicas predefinidas e incorporan el concepto de “resultado” en el contrato. El Contrato contempla una variedad de actividades necesarias para alcanzar y mantener un cierto Nivel de Servicio para los usuarios viales, </w:t>
      </w:r>
      <w:r w:rsidR="003675ED" w:rsidRPr="008A2B9C">
        <w:rPr>
          <w:rFonts w:ascii="Times New Roman" w:hAnsi="Times New Roman"/>
          <w:sz w:val="24"/>
        </w:rPr>
        <w:t>incluyendo</w:t>
      </w:r>
      <w:r w:rsidRPr="008A2B9C">
        <w:rPr>
          <w:rFonts w:ascii="Times New Roman" w:hAnsi="Times New Roman"/>
          <w:sz w:val="24"/>
        </w:rPr>
        <w:t xml:space="preserve"> el diseño, la construcción, la operación y el mantenimiento </w:t>
      </w:r>
      <w:r w:rsidR="00472023" w:rsidRPr="008A2B9C">
        <w:rPr>
          <w:rFonts w:ascii="Times New Roman" w:hAnsi="Times New Roman"/>
          <w:sz w:val="24"/>
        </w:rPr>
        <w:t>así como</w:t>
      </w:r>
      <w:r w:rsidRPr="008A2B9C">
        <w:rPr>
          <w:rFonts w:ascii="Times New Roman" w:hAnsi="Times New Roman"/>
          <w:sz w:val="24"/>
        </w:rPr>
        <w:t xml:space="preserve"> varias actividades relacionadas con la </w:t>
      </w:r>
      <w:r w:rsidR="00472023" w:rsidRPr="008A2B9C">
        <w:rPr>
          <w:rFonts w:ascii="Times New Roman" w:hAnsi="Times New Roman"/>
          <w:sz w:val="24"/>
        </w:rPr>
        <w:t>g</w:t>
      </w:r>
      <w:r w:rsidRPr="008A2B9C">
        <w:rPr>
          <w:rFonts w:ascii="Times New Roman" w:hAnsi="Times New Roman"/>
          <w:sz w:val="24"/>
        </w:rPr>
        <w:t xml:space="preserve">estión (incluida la evaluación periódica) de la red vial objeto del contrato. </w:t>
      </w:r>
      <w:r w:rsidR="000D1088" w:rsidRPr="003675ED">
        <w:rPr>
          <w:rFonts w:ascii="Times New Roman" w:hAnsi="Times New Roman"/>
          <w:sz w:val="24"/>
        </w:rPr>
        <w:t xml:space="preserve">Incluye llevar a cabo </w:t>
      </w:r>
      <w:r w:rsidR="000D1088">
        <w:rPr>
          <w:rFonts w:ascii="Times New Roman" w:hAnsi="Times New Roman"/>
          <w:sz w:val="24"/>
        </w:rPr>
        <w:t xml:space="preserve">(i) </w:t>
      </w:r>
      <w:r w:rsidR="000D1088" w:rsidRPr="003675ED">
        <w:rPr>
          <w:rFonts w:ascii="Times New Roman" w:hAnsi="Times New Roman"/>
          <w:sz w:val="24"/>
        </w:rPr>
        <w:t xml:space="preserve">Obras de Rehabilitación destinadas a </w:t>
      </w:r>
      <w:r w:rsidR="000D1088">
        <w:rPr>
          <w:rFonts w:ascii="Times New Roman" w:hAnsi="Times New Roman"/>
          <w:sz w:val="24"/>
        </w:rPr>
        <w:t>asegurar</w:t>
      </w:r>
      <w:r w:rsidR="000D1088" w:rsidRPr="003675ED">
        <w:rPr>
          <w:rFonts w:ascii="Times New Roman" w:hAnsi="Times New Roman"/>
          <w:sz w:val="24"/>
        </w:rPr>
        <w:t xml:space="preserve"> que la </w:t>
      </w:r>
      <w:r w:rsidR="000D1088">
        <w:rPr>
          <w:rFonts w:ascii="Times New Roman" w:hAnsi="Times New Roman"/>
          <w:sz w:val="24"/>
        </w:rPr>
        <w:t xml:space="preserve">carretera cumple con los Noveles de Servicio predefinidos en el contrato, (ii) </w:t>
      </w:r>
      <w:r w:rsidR="000D1088" w:rsidRPr="003675ED">
        <w:rPr>
          <w:rFonts w:ascii="Times New Roman" w:hAnsi="Times New Roman"/>
          <w:sz w:val="24"/>
        </w:rPr>
        <w:t xml:space="preserve"> Obras de Mejoramiento especificadas por el Contratante</w:t>
      </w:r>
      <w:r w:rsidR="000D1088">
        <w:rPr>
          <w:rFonts w:ascii="Times New Roman" w:hAnsi="Times New Roman"/>
          <w:sz w:val="24"/>
        </w:rPr>
        <w:t>,</w:t>
      </w:r>
      <w:r w:rsidR="000D1088" w:rsidRPr="003675ED">
        <w:rPr>
          <w:rFonts w:ascii="Times New Roman" w:hAnsi="Times New Roman"/>
          <w:sz w:val="24"/>
        </w:rPr>
        <w:t xml:space="preserve"> con el objeto de incorporar nuevas características a las Carreteras en respuesta a nuevas condiciones de tráfico, de seguridad o de otra índole, y </w:t>
      </w:r>
      <w:r w:rsidR="000D1088">
        <w:rPr>
          <w:rFonts w:ascii="Times New Roman" w:hAnsi="Times New Roman"/>
          <w:sz w:val="24"/>
        </w:rPr>
        <w:t xml:space="preserve">(iii) </w:t>
      </w:r>
      <w:r w:rsidR="000D1088" w:rsidRPr="003675ED">
        <w:rPr>
          <w:rFonts w:ascii="Times New Roman" w:hAnsi="Times New Roman"/>
          <w:sz w:val="24"/>
        </w:rPr>
        <w:t xml:space="preserve">Obras de Emergencia necesarias para restablecer las Carreteras </w:t>
      </w:r>
      <w:r w:rsidR="000D1088">
        <w:rPr>
          <w:rFonts w:ascii="Times New Roman" w:hAnsi="Times New Roman"/>
          <w:sz w:val="24"/>
        </w:rPr>
        <w:t>a</w:t>
      </w:r>
      <w:r w:rsidR="000D1088" w:rsidRPr="003675ED">
        <w:rPr>
          <w:rFonts w:ascii="Times New Roman" w:hAnsi="Times New Roman"/>
          <w:sz w:val="24"/>
        </w:rPr>
        <w:t xml:space="preserve"> su estado previo luego de daños ocurridos como resultado de </w:t>
      </w:r>
      <w:r w:rsidR="000D1088">
        <w:rPr>
          <w:rFonts w:ascii="Times New Roman" w:hAnsi="Times New Roman"/>
          <w:sz w:val="24"/>
        </w:rPr>
        <w:t xml:space="preserve">eventos imprevisibles, tales como accidentes de tránsito o </w:t>
      </w:r>
      <w:r w:rsidR="000D1088" w:rsidRPr="003675ED">
        <w:rPr>
          <w:rFonts w:ascii="Times New Roman" w:hAnsi="Times New Roman"/>
          <w:sz w:val="24"/>
        </w:rPr>
        <w:t xml:space="preserve">fenómenos naturales </w:t>
      </w:r>
      <w:r w:rsidR="000D1088">
        <w:rPr>
          <w:rFonts w:ascii="Times New Roman" w:hAnsi="Times New Roman"/>
          <w:sz w:val="24"/>
        </w:rPr>
        <w:t xml:space="preserve">extraordinarios </w:t>
      </w:r>
      <w:r w:rsidR="000D1088" w:rsidRPr="003675ED">
        <w:rPr>
          <w:rFonts w:ascii="Times New Roman" w:hAnsi="Times New Roman"/>
          <w:sz w:val="24"/>
        </w:rPr>
        <w:t>(como tormentas</w:t>
      </w:r>
      <w:r w:rsidR="000D1088">
        <w:rPr>
          <w:rFonts w:ascii="Times New Roman" w:hAnsi="Times New Roman"/>
          <w:sz w:val="24"/>
        </w:rPr>
        <w:t xml:space="preserve"> extremadamente </w:t>
      </w:r>
      <w:r w:rsidR="000D1088" w:rsidRPr="003675ED">
        <w:rPr>
          <w:rFonts w:ascii="Times New Roman" w:hAnsi="Times New Roman"/>
          <w:sz w:val="24"/>
        </w:rPr>
        <w:t>intensas, inundaciones y terremotos)</w:t>
      </w:r>
      <w:r w:rsidR="000D1088">
        <w:rPr>
          <w:rFonts w:ascii="Times New Roman" w:hAnsi="Times New Roman"/>
          <w:sz w:val="24"/>
        </w:rPr>
        <w:t>,</w:t>
      </w:r>
      <w:r w:rsidR="000D1088" w:rsidRPr="003675ED">
        <w:rPr>
          <w:rFonts w:ascii="Times New Roman" w:hAnsi="Times New Roman"/>
          <w:sz w:val="24"/>
        </w:rPr>
        <w:t xml:space="preserve"> conforme a las condiciones definidas en el contrato. También se ha preparado un documento aparte que se presenta en la forma de </w:t>
      </w:r>
      <w:r w:rsidR="000D1088">
        <w:rPr>
          <w:rFonts w:ascii="Times New Roman" w:hAnsi="Times New Roman"/>
          <w:sz w:val="24"/>
        </w:rPr>
        <w:t xml:space="preserve">un </w:t>
      </w:r>
      <w:r w:rsidR="000D1088" w:rsidRPr="003675ED">
        <w:rPr>
          <w:rFonts w:ascii="Times New Roman" w:hAnsi="Times New Roman"/>
          <w:sz w:val="24"/>
        </w:rPr>
        <w:t>anexo</w:t>
      </w:r>
      <w:r w:rsidR="000D1088">
        <w:rPr>
          <w:rFonts w:ascii="Times New Roman" w:hAnsi="Times New Roman"/>
          <w:sz w:val="24"/>
        </w:rPr>
        <w:t xml:space="preserve"> a este DEA, </w:t>
      </w:r>
      <w:r w:rsidR="000D1088" w:rsidRPr="003675ED">
        <w:rPr>
          <w:rFonts w:ascii="Times New Roman" w:hAnsi="Times New Roman"/>
          <w:sz w:val="24"/>
        </w:rPr>
        <w:t xml:space="preserve"> el cual </w:t>
      </w:r>
      <w:r w:rsidR="000D1088">
        <w:rPr>
          <w:rFonts w:ascii="Times New Roman" w:hAnsi="Times New Roman"/>
          <w:sz w:val="24"/>
        </w:rPr>
        <w:t>constituye</w:t>
      </w:r>
      <w:r w:rsidR="000D1088" w:rsidRPr="003675ED">
        <w:rPr>
          <w:rFonts w:ascii="Times New Roman" w:hAnsi="Times New Roman"/>
          <w:sz w:val="24"/>
        </w:rPr>
        <w:t xml:space="preserve"> un “Modelo de Especificaciones para OPBRC” </w:t>
      </w:r>
      <w:r w:rsidR="000D1088">
        <w:rPr>
          <w:rFonts w:ascii="Times New Roman" w:hAnsi="Times New Roman"/>
          <w:sz w:val="24"/>
        </w:rPr>
        <w:t xml:space="preserve">y que facilita </w:t>
      </w:r>
      <w:r w:rsidR="000D1088" w:rsidRPr="003675ED">
        <w:rPr>
          <w:rFonts w:ascii="Times New Roman" w:hAnsi="Times New Roman"/>
          <w:sz w:val="24"/>
        </w:rPr>
        <w:t>la preparación de las Especificaciones reales específicas que deben formar parte del documento de licitación final.</w:t>
      </w:r>
    </w:p>
    <w:p w14:paraId="0883105D" w14:textId="48E62AB5" w:rsidR="00D60AD5" w:rsidRPr="008A2B9C" w:rsidRDefault="00024F13" w:rsidP="007C5A2E">
      <w:pPr>
        <w:pStyle w:val="explanatoryclause"/>
        <w:numPr>
          <w:ilvl w:val="0"/>
          <w:numId w:val="68"/>
        </w:numPr>
        <w:spacing w:before="120" w:after="120"/>
        <w:jc w:val="both"/>
        <w:rPr>
          <w:rFonts w:ascii="Times New Roman" w:hAnsi="Times New Roman"/>
          <w:spacing w:val="-2"/>
          <w:sz w:val="24"/>
          <w:szCs w:val="24"/>
        </w:rPr>
      </w:pPr>
      <w:r w:rsidRPr="008A2B9C">
        <w:rPr>
          <w:rFonts w:ascii="Times New Roman" w:hAnsi="Times New Roman"/>
          <w:spacing w:val="-2"/>
          <w:sz w:val="24"/>
        </w:rPr>
        <w:t xml:space="preserve">Los Contratos </w:t>
      </w:r>
      <w:r w:rsidR="00ED6B17" w:rsidRPr="008A2B9C">
        <w:rPr>
          <w:rFonts w:ascii="Times New Roman" w:hAnsi="Times New Roman"/>
          <w:spacing w:val="-2"/>
          <w:sz w:val="24"/>
        </w:rPr>
        <w:t xml:space="preserve">viales </w:t>
      </w:r>
      <w:r w:rsidRPr="008A2B9C">
        <w:rPr>
          <w:rFonts w:ascii="Times New Roman" w:hAnsi="Times New Roman"/>
          <w:spacing w:val="-2"/>
          <w:sz w:val="24"/>
        </w:rPr>
        <w:t xml:space="preserve">basados en resultados y desempeño </w:t>
      </w:r>
      <w:r w:rsidR="000D1088">
        <w:rPr>
          <w:rFonts w:ascii="Times New Roman" w:hAnsi="Times New Roman"/>
          <w:spacing w:val="-2"/>
          <w:sz w:val="24"/>
        </w:rPr>
        <w:t xml:space="preserve">(OPBRC) </w:t>
      </w:r>
      <w:r w:rsidRPr="008A2B9C">
        <w:rPr>
          <w:rFonts w:ascii="Times New Roman" w:hAnsi="Times New Roman"/>
          <w:spacing w:val="-2"/>
          <w:sz w:val="24"/>
        </w:rPr>
        <w:t xml:space="preserve">están diseñados para aumentar la eficiencia y la eficacia de la gestión y el mantenimiento de activos viales. Deben garantizar que las </w:t>
      </w:r>
      <w:r w:rsidRPr="008A2B9C">
        <w:rPr>
          <w:rFonts w:ascii="Times New Roman" w:hAnsi="Times New Roman"/>
          <w:sz w:val="24"/>
        </w:rPr>
        <w:t>condiciones</w:t>
      </w:r>
      <w:r w:rsidRPr="008A2B9C">
        <w:rPr>
          <w:rFonts w:ascii="Times New Roman" w:hAnsi="Times New Roman"/>
          <w:spacing w:val="-2"/>
          <w:sz w:val="24"/>
        </w:rPr>
        <w:t xml:space="preserve"> físicas de las carreteras que son objeto de contratos se adecuen a </w:t>
      </w:r>
      <w:r w:rsidRPr="008A2B9C">
        <w:rPr>
          <w:rFonts w:ascii="Times New Roman" w:hAnsi="Times New Roman"/>
          <w:sz w:val="24"/>
        </w:rPr>
        <w:t>las</w:t>
      </w:r>
      <w:r w:rsidRPr="008A2B9C">
        <w:rPr>
          <w:rFonts w:ascii="Times New Roman" w:hAnsi="Times New Roman"/>
          <w:spacing w:val="-2"/>
          <w:sz w:val="24"/>
        </w:rPr>
        <w:t xml:space="preserve"> necesidades de los usuarios viales, a lo largo de todo el plazo del contrato, que </w:t>
      </w:r>
      <w:r w:rsidRPr="008A2B9C">
        <w:rPr>
          <w:rFonts w:ascii="Times New Roman" w:hAnsi="Times New Roman"/>
          <w:spacing w:val="-2"/>
          <w:sz w:val="24"/>
        </w:rPr>
        <w:lastRenderedPageBreak/>
        <w:t xml:space="preserve">normalmente se extiende durante varios años. Este tipo de contratos </w:t>
      </w:r>
      <w:r w:rsidR="000D1088">
        <w:rPr>
          <w:rFonts w:ascii="Times New Roman" w:hAnsi="Times New Roman"/>
          <w:spacing w:val="-2"/>
          <w:sz w:val="24"/>
        </w:rPr>
        <w:t>implica</w:t>
      </w:r>
      <w:r w:rsidRPr="008A2B9C">
        <w:rPr>
          <w:rFonts w:ascii="Times New Roman" w:hAnsi="Times New Roman"/>
          <w:spacing w:val="-2"/>
          <w:sz w:val="24"/>
        </w:rPr>
        <w:t xml:space="preserve"> una ampliación considerable del papel que desempeña el sector privado, que pasa de la simple ejecución de las obras a la gestión y la conservación de los activos viales. </w:t>
      </w:r>
    </w:p>
    <w:p w14:paraId="2717785C" w14:textId="668B2700" w:rsidR="00D60AD5"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En contratos tradicionales de construcción y mantenimiento vial, el Contratista es responsable de la ejecución de obras que normalmente son definidas por el Contratante, y el pago al Contratista se realiza en función de precios unitarios para diferentes elementos de trabajo, es decir, de un contrato basado en los “aportes” realizados a las obras. Los resultados de los contratos viales tradicionales, en muchos casos, distan de ser óptimos. El problema reside en que el Contratista tiene el incentivo equivocado: llevar a cabo la mayor cantidad posible de obras con el fin de maximizar su facturación y sus utilidades.</w:t>
      </w:r>
      <w:r w:rsidR="00A62659" w:rsidRPr="00C52E3F">
        <w:rPr>
          <w:rFonts w:ascii="Times New Roman" w:hAnsi="Times New Roman" w:cs="Times New Roman"/>
          <w:sz w:val="24"/>
        </w:rPr>
        <w:t xml:space="preserve"> </w:t>
      </w:r>
      <w:r w:rsidRPr="00C52E3F">
        <w:rPr>
          <w:rFonts w:ascii="Times New Roman" w:hAnsi="Times New Roman" w:cs="Times New Roman"/>
          <w:sz w:val="24"/>
        </w:rPr>
        <w:t xml:space="preserve">Incluso si las obras se llevan a cabo conforme a un plan y se destinan fondos considerables, la calidad general del servicio para los usuarios viales depende de la calidad del diseño que se le entrega al Contratista, quien no es responsable en este sentido. </w:t>
      </w:r>
      <w:r w:rsidR="00472023" w:rsidRPr="00C52E3F">
        <w:rPr>
          <w:rFonts w:ascii="Times New Roman" w:hAnsi="Times New Roman" w:cs="Times New Roman"/>
          <w:sz w:val="24"/>
        </w:rPr>
        <w:t>En muchos casos, las carreteras no duran tanto como deberían porque el diseño original supone que se realizará un mantenimiento periódico y de rutina adecuado. Esta es muy a menudo una suposición incorrecta. El problema se agrava aún más si hay problemas en el diseño mismo.</w:t>
      </w:r>
    </w:p>
    <w:p w14:paraId="4A711A38" w14:textId="25208D6A" w:rsidR="00D60AD5"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Los </w:t>
      </w:r>
      <w:r w:rsidR="007134FD" w:rsidRPr="00C52E3F">
        <w:rPr>
          <w:rFonts w:ascii="Times New Roman" w:hAnsi="Times New Roman" w:cs="Times New Roman"/>
          <w:sz w:val="24"/>
        </w:rPr>
        <w:t xml:space="preserve">contratos </w:t>
      </w:r>
      <w:r w:rsidR="00620A5A" w:rsidRPr="00C52E3F">
        <w:rPr>
          <w:rFonts w:ascii="Times New Roman" w:hAnsi="Times New Roman" w:cs="Times New Roman"/>
          <w:sz w:val="24"/>
        </w:rPr>
        <w:t>OPBRC</w:t>
      </w:r>
      <w:r w:rsidRPr="00C52E3F">
        <w:rPr>
          <w:rFonts w:ascii="Times New Roman" w:hAnsi="Times New Roman" w:cs="Times New Roman"/>
          <w:sz w:val="24"/>
        </w:rPr>
        <w:t xml:space="preserve"> dan respuesta al problema de los incentivos inadecuados. Durante el </w:t>
      </w:r>
      <w:r w:rsidR="007134FD" w:rsidRPr="00C52E3F">
        <w:rPr>
          <w:rFonts w:ascii="Times New Roman" w:hAnsi="Times New Roman" w:cs="Times New Roman"/>
          <w:sz w:val="24"/>
        </w:rPr>
        <w:t>p</w:t>
      </w:r>
      <w:r w:rsidRPr="00C52E3F">
        <w:rPr>
          <w:rFonts w:ascii="Times New Roman" w:hAnsi="Times New Roman" w:cs="Times New Roman"/>
          <w:sz w:val="24"/>
        </w:rPr>
        <w:t xml:space="preserve">roceso </w:t>
      </w:r>
      <w:r w:rsidR="007134FD" w:rsidRPr="00C52E3F">
        <w:rPr>
          <w:rFonts w:ascii="Times New Roman" w:hAnsi="Times New Roman" w:cs="Times New Roman"/>
          <w:sz w:val="24"/>
        </w:rPr>
        <w:t>de licitación</w:t>
      </w:r>
      <w:r w:rsidRPr="00C52E3F">
        <w:rPr>
          <w:rFonts w:ascii="Times New Roman" w:hAnsi="Times New Roman" w:cs="Times New Roman"/>
          <w:sz w:val="24"/>
        </w:rPr>
        <w:t>, los contratistas compiten entre sí básicamente proponiendo precios fijos globales por llevar la</w:t>
      </w:r>
      <w:r w:rsidR="007134FD" w:rsidRPr="00C52E3F">
        <w:rPr>
          <w:rFonts w:ascii="Times New Roman" w:hAnsi="Times New Roman" w:cs="Times New Roman"/>
          <w:sz w:val="24"/>
        </w:rPr>
        <w:t>s</w:t>
      </w:r>
      <w:r w:rsidRPr="00C52E3F">
        <w:rPr>
          <w:rFonts w:ascii="Times New Roman" w:hAnsi="Times New Roman" w:cs="Times New Roman"/>
          <w:sz w:val="24"/>
        </w:rPr>
        <w:t xml:space="preserve"> carretera</w:t>
      </w:r>
      <w:r w:rsidR="007134FD" w:rsidRPr="00C52E3F">
        <w:rPr>
          <w:rFonts w:ascii="Times New Roman" w:hAnsi="Times New Roman" w:cs="Times New Roman"/>
          <w:sz w:val="24"/>
        </w:rPr>
        <w:t>s cubiertas por el contrato</w:t>
      </w:r>
      <w:r w:rsidRPr="00C52E3F">
        <w:rPr>
          <w:rFonts w:ascii="Times New Roman" w:hAnsi="Times New Roman" w:cs="Times New Roman"/>
          <w:sz w:val="24"/>
        </w:rPr>
        <w:t xml:space="preserve"> a un nivel de servicio determinado y luego mantenerla a ese nivel durante un período relativamente prolongado. Es importante entender que a los contratistas no se les paga directamente en contraprestación por “aportes” </w:t>
      </w:r>
      <w:r w:rsidR="007134FD" w:rsidRPr="00C52E3F">
        <w:rPr>
          <w:rFonts w:ascii="Times New Roman" w:hAnsi="Times New Roman" w:cs="Times New Roman"/>
          <w:sz w:val="24"/>
        </w:rPr>
        <w:t>en forma de</w:t>
      </w:r>
      <w:r w:rsidRPr="00C52E3F">
        <w:rPr>
          <w:rFonts w:ascii="Times New Roman" w:hAnsi="Times New Roman" w:cs="Times New Roman"/>
          <w:sz w:val="24"/>
        </w:rPr>
        <w:t xml:space="preserve"> obras físicas (que indiscutiblemente deberán llevar a cabo), sino por alcanzar Niveles de Servicio especificados, p. ej., la Rehabilitación de una carretera conforme a normas predefinidas (si así se estipula en el documento de licitación), el </w:t>
      </w:r>
      <w:r w:rsidR="007134FD" w:rsidRPr="00C52E3F">
        <w:rPr>
          <w:rFonts w:ascii="Times New Roman" w:hAnsi="Times New Roman" w:cs="Times New Roman"/>
          <w:sz w:val="24"/>
        </w:rPr>
        <w:t>S</w:t>
      </w:r>
      <w:r w:rsidRPr="00C52E3F">
        <w:rPr>
          <w:rFonts w:ascii="Times New Roman" w:hAnsi="Times New Roman" w:cs="Times New Roman"/>
          <w:sz w:val="24"/>
        </w:rPr>
        <w:t xml:space="preserve">ervicio de </w:t>
      </w:r>
      <w:r w:rsidR="007134FD" w:rsidRPr="00C52E3F">
        <w:rPr>
          <w:rFonts w:ascii="Times New Roman" w:hAnsi="Times New Roman" w:cs="Times New Roman"/>
          <w:sz w:val="24"/>
        </w:rPr>
        <w:t>M</w:t>
      </w:r>
      <w:r w:rsidRPr="00C52E3F">
        <w:rPr>
          <w:rFonts w:ascii="Times New Roman" w:hAnsi="Times New Roman" w:cs="Times New Roman"/>
          <w:sz w:val="24"/>
        </w:rPr>
        <w:t xml:space="preserve">antenimiento necesario para garantizar ciertos Niveles de Servicio en las carreteras objeto del contrato y </w:t>
      </w:r>
      <w:r w:rsidR="007134FD" w:rsidRPr="00C52E3F">
        <w:rPr>
          <w:rFonts w:ascii="Times New Roman" w:hAnsi="Times New Roman" w:cs="Times New Roman"/>
          <w:sz w:val="24"/>
        </w:rPr>
        <w:t xml:space="preserve">obras específicas de Mejoramiento </w:t>
      </w:r>
      <w:r w:rsidRPr="00C52E3F">
        <w:rPr>
          <w:rFonts w:ascii="Times New Roman" w:hAnsi="Times New Roman" w:cs="Times New Roman"/>
          <w:sz w:val="24"/>
        </w:rPr>
        <w:t>(si así lo estipula el documento de licitación), todos los cuales representan productos o resultados.</w:t>
      </w:r>
      <w:r w:rsidR="007134FD" w:rsidRPr="00C52E3F">
        <w:rPr>
          <w:rFonts w:ascii="Times New Roman" w:hAnsi="Times New Roman" w:cs="Times New Roman"/>
          <w:sz w:val="24"/>
        </w:rPr>
        <w:t xml:space="preserve"> </w:t>
      </w:r>
      <w:r w:rsidRPr="00C52E3F">
        <w:rPr>
          <w:rFonts w:ascii="Times New Roman" w:hAnsi="Times New Roman" w:cs="Times New Roman"/>
          <w:sz w:val="24"/>
        </w:rPr>
        <w:t xml:space="preserve">Mediante una remuneración global mensual pagada al Contratista, se cubren todos los costos de los </w:t>
      </w:r>
      <w:r w:rsidR="007134FD" w:rsidRPr="00C52E3F">
        <w:rPr>
          <w:rFonts w:ascii="Times New Roman" w:hAnsi="Times New Roman" w:cs="Times New Roman"/>
          <w:sz w:val="24"/>
        </w:rPr>
        <w:t>S</w:t>
      </w:r>
      <w:r w:rsidRPr="00C52E3F">
        <w:rPr>
          <w:rFonts w:ascii="Times New Roman" w:hAnsi="Times New Roman" w:cs="Times New Roman"/>
          <w:sz w:val="24"/>
        </w:rPr>
        <w:t xml:space="preserve">ervicios de </w:t>
      </w:r>
      <w:r w:rsidR="007134FD" w:rsidRPr="00C52E3F">
        <w:rPr>
          <w:rFonts w:ascii="Times New Roman" w:hAnsi="Times New Roman" w:cs="Times New Roman"/>
          <w:sz w:val="24"/>
        </w:rPr>
        <w:t>M</w:t>
      </w:r>
      <w:r w:rsidRPr="00C52E3F">
        <w:rPr>
          <w:rFonts w:ascii="Times New Roman" w:hAnsi="Times New Roman" w:cs="Times New Roman"/>
          <w:sz w:val="24"/>
        </w:rPr>
        <w:t xml:space="preserve">antenimiento tanto físicos como de otra índole prestados por el Contratista, salvo las obras de emergencia no previstas, que se pagan por separado. Las Obras de Rehabilitación y Mejoramiento que el Contratante haya especificado explícitamente en el contrato se cotizan en función de cantidades de resultados susceptibles de medición y se pagan a medida que se ejecutan. Para poder acceder al pago mensual en concepto de servicios de mantenimiento, el Contratista debe garantizar que las carreteras objeto del contrato </w:t>
      </w:r>
      <w:r w:rsidR="000D1088">
        <w:rPr>
          <w:rFonts w:ascii="Times New Roman" w:hAnsi="Times New Roman" w:cs="Times New Roman"/>
          <w:sz w:val="24"/>
        </w:rPr>
        <w:t>sigan cumpliendo</w:t>
      </w:r>
      <w:r w:rsidRPr="00C52E3F">
        <w:rPr>
          <w:rFonts w:ascii="Times New Roman" w:hAnsi="Times New Roman" w:cs="Times New Roman"/>
          <w:sz w:val="24"/>
        </w:rPr>
        <w:t xml:space="preserve"> con los Niveles de Servicio que se hayan especificado en el documento de licitación. Es posible que durante algunos meses </w:t>
      </w:r>
      <w:r w:rsidR="007134FD" w:rsidRPr="00C52E3F">
        <w:rPr>
          <w:rFonts w:ascii="Times New Roman" w:hAnsi="Times New Roman" w:cs="Times New Roman"/>
          <w:sz w:val="24"/>
        </w:rPr>
        <w:t>el Contratista</w:t>
      </w:r>
      <w:r w:rsidRPr="00C52E3F">
        <w:rPr>
          <w:rFonts w:ascii="Times New Roman" w:hAnsi="Times New Roman" w:cs="Times New Roman"/>
          <w:sz w:val="24"/>
        </w:rPr>
        <w:t xml:space="preserve"> </w:t>
      </w:r>
      <w:r w:rsidR="007134FD" w:rsidRPr="00C52E3F">
        <w:rPr>
          <w:rFonts w:ascii="Times New Roman" w:hAnsi="Times New Roman" w:cs="Times New Roman"/>
          <w:sz w:val="24"/>
        </w:rPr>
        <w:t xml:space="preserve">se </w:t>
      </w:r>
      <w:r w:rsidRPr="00C52E3F">
        <w:rPr>
          <w:rFonts w:ascii="Times New Roman" w:hAnsi="Times New Roman" w:cs="Times New Roman"/>
          <w:sz w:val="24"/>
        </w:rPr>
        <w:t xml:space="preserve">vea obligado a llevar a cabo una cantidad considerable de obras físicas a fin de cumplir con los Niveles de Servicio establecidos, mientras que otros, la cantidad se reducirá significativamente. No obstante, su pago mensual se mantendrá sin cambios siempre que se cumpla con los Niveles de Servicio establecidos. </w:t>
      </w:r>
    </w:p>
    <w:p w14:paraId="7007A40B" w14:textId="32115BA3" w:rsidR="00D60AD5"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Una característica fundamental de los </w:t>
      </w:r>
      <w:r w:rsidR="00ED6B17" w:rsidRPr="00C52E3F">
        <w:rPr>
          <w:rFonts w:ascii="Times New Roman" w:hAnsi="Times New Roman" w:cs="Times New Roman"/>
          <w:sz w:val="24"/>
        </w:rPr>
        <w:t xml:space="preserve">contratos </w:t>
      </w:r>
      <w:r w:rsidR="00620A5A" w:rsidRPr="00C52E3F">
        <w:rPr>
          <w:rFonts w:ascii="Times New Roman" w:hAnsi="Times New Roman" w:cs="Times New Roman"/>
          <w:sz w:val="24"/>
        </w:rPr>
        <w:t>OPBRC</w:t>
      </w:r>
      <w:r w:rsidRPr="00C52E3F">
        <w:rPr>
          <w:rFonts w:ascii="Times New Roman" w:hAnsi="Times New Roman" w:cs="Times New Roman"/>
          <w:sz w:val="24"/>
        </w:rPr>
        <w:t xml:space="preserve"> es que el “Contratista” no necesariamente ni en todos los casos debe ser un contratista de obras tradicional, sino que puede (si así lo permite el documento de licitación) ser cualquier tipo de firma o empresa comercial que cuente con la capacidad técnica, gerencial y financiera para cumplir con el contrato.</w:t>
      </w:r>
      <w:r w:rsidR="00A62659" w:rsidRPr="00C52E3F">
        <w:rPr>
          <w:rFonts w:ascii="Times New Roman" w:hAnsi="Times New Roman" w:cs="Times New Roman"/>
          <w:sz w:val="24"/>
        </w:rPr>
        <w:t xml:space="preserve"> </w:t>
      </w:r>
      <w:r w:rsidRPr="00C52E3F">
        <w:rPr>
          <w:rFonts w:ascii="Times New Roman" w:hAnsi="Times New Roman" w:cs="Times New Roman"/>
          <w:sz w:val="24"/>
        </w:rPr>
        <w:t xml:space="preserve">En todo caso, el contratista es responsable de diseñar y llevar a cabo las obras, </w:t>
      </w:r>
      <w:r w:rsidRPr="00C52E3F">
        <w:rPr>
          <w:rFonts w:ascii="Times New Roman" w:hAnsi="Times New Roman" w:cs="Times New Roman"/>
          <w:sz w:val="24"/>
        </w:rPr>
        <w:lastRenderedPageBreak/>
        <w:t xml:space="preserve">los servicios y las acciones que considere necesarios para alcanzar y mantener los Niveles de Servicio estipulados en el contrato. Los Niveles de Servicio se definen desde la perspectiva de los usuarios viales y pueden incluir factores como velocidades de desplazamiento promedio, comodidad de conducción, características de seguridad, etc. Si el Nivel de Servicio no se alcanza en un mes dado, el pago correspondiente a dicho mes </w:t>
      </w:r>
      <w:r w:rsidR="003E4F1E" w:rsidRPr="00C52E3F">
        <w:rPr>
          <w:rFonts w:ascii="Times New Roman" w:hAnsi="Times New Roman" w:cs="Times New Roman"/>
          <w:sz w:val="24"/>
        </w:rPr>
        <w:t>deberá</w:t>
      </w:r>
      <w:r w:rsidRPr="00C52E3F">
        <w:rPr>
          <w:rFonts w:ascii="Times New Roman" w:hAnsi="Times New Roman" w:cs="Times New Roman"/>
          <w:sz w:val="24"/>
        </w:rPr>
        <w:t xml:space="preserve"> reducirse o incluso suspenderse. </w:t>
      </w:r>
    </w:p>
    <w:p w14:paraId="702D21B2" w14:textId="5EF547D1" w:rsidR="00D60AD5" w:rsidRPr="00C52E3F" w:rsidRDefault="00ED6B17"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En</w:t>
      </w:r>
      <w:r w:rsidR="00D60AD5" w:rsidRPr="00C52E3F">
        <w:rPr>
          <w:rFonts w:ascii="Times New Roman" w:hAnsi="Times New Roman" w:cs="Times New Roman"/>
          <w:sz w:val="24"/>
        </w:rPr>
        <w:t xml:space="preserve"> un </w:t>
      </w:r>
      <w:r w:rsidRPr="00C52E3F">
        <w:rPr>
          <w:rFonts w:ascii="Times New Roman" w:hAnsi="Times New Roman" w:cs="Times New Roman"/>
          <w:sz w:val="24"/>
        </w:rPr>
        <w:t xml:space="preserve">contrato </w:t>
      </w:r>
      <w:r w:rsidR="00620A5A" w:rsidRPr="00C52E3F">
        <w:rPr>
          <w:rFonts w:ascii="Times New Roman" w:hAnsi="Times New Roman" w:cs="Times New Roman"/>
          <w:sz w:val="24"/>
        </w:rPr>
        <w:t>OPBRC</w:t>
      </w:r>
      <w:r w:rsidR="00D60AD5" w:rsidRPr="00C52E3F">
        <w:rPr>
          <w:rFonts w:ascii="Times New Roman" w:hAnsi="Times New Roman" w:cs="Times New Roman"/>
          <w:sz w:val="24"/>
        </w:rPr>
        <w:t xml:space="preserve">, el Contratista tiene un fuerte incentivo financiero para ser eficiente y eficaz cada vez que emprende una obra. Para maximizar las utilidades, debe reducir sus actividades al menor volumen posible de intervenciones inteligentemente diseñadas capaces de garantizar el logro de indicadores predefinidos de Nivel de Servicio y su mantenimiento en el tiempo. Este tipo de contrato requiere que el Contratista posea una buena capacidad de gestión. En este contexto, “gestión” significa la capacidad de definir, optimizar y llevar a cabo en tiempo y forma las intervenciones físicas necesarias a corto, mediano y largo plazo para poder garantizar que las carreteras </w:t>
      </w:r>
      <w:r w:rsidR="003E4F1E" w:rsidRPr="00C52E3F">
        <w:rPr>
          <w:rFonts w:ascii="Times New Roman" w:hAnsi="Times New Roman" w:cs="Times New Roman"/>
          <w:sz w:val="24"/>
        </w:rPr>
        <w:t xml:space="preserve">cubiertas por el contrato </w:t>
      </w:r>
      <w:r w:rsidR="00D60AD5" w:rsidRPr="00C52E3F">
        <w:rPr>
          <w:rFonts w:ascii="Times New Roman" w:hAnsi="Times New Roman" w:cs="Times New Roman"/>
          <w:sz w:val="24"/>
        </w:rPr>
        <w:t xml:space="preserve">se mantengan por encima de los Niveles de Servicio acordados. Dicho de otro modo, sujeto a las limitaciones contractuales y a aquellas necesarias para cumplir con la legislación local, las especificaciones técnicas y de desempeño y las reglamentaciones ambientales y sociales, el Contratista tiene derecho a definir de manera independiente: </w:t>
      </w:r>
      <w:r w:rsidR="003E4F1E" w:rsidRPr="00C52E3F">
        <w:rPr>
          <w:rFonts w:ascii="Times New Roman" w:hAnsi="Times New Roman" w:cs="Times New Roman"/>
          <w:sz w:val="24"/>
        </w:rPr>
        <w:t>(</w:t>
      </w:r>
      <w:r w:rsidR="00D60AD5" w:rsidRPr="00C52E3F">
        <w:rPr>
          <w:rFonts w:ascii="Times New Roman" w:hAnsi="Times New Roman" w:cs="Times New Roman"/>
          <w:sz w:val="24"/>
        </w:rPr>
        <w:t xml:space="preserve">i) qué hacer, </w:t>
      </w:r>
      <w:r w:rsidR="003E4F1E" w:rsidRPr="00C52E3F">
        <w:rPr>
          <w:rFonts w:ascii="Times New Roman" w:hAnsi="Times New Roman" w:cs="Times New Roman"/>
          <w:sz w:val="24"/>
        </w:rPr>
        <w:t>(</w:t>
      </w:r>
      <w:r w:rsidR="00D60AD5" w:rsidRPr="00C52E3F">
        <w:rPr>
          <w:rFonts w:ascii="Times New Roman" w:hAnsi="Times New Roman" w:cs="Times New Roman"/>
          <w:sz w:val="24"/>
        </w:rPr>
        <w:t xml:space="preserve">ii) dónde hacerlo, </w:t>
      </w:r>
      <w:r w:rsidR="003E4F1E" w:rsidRPr="00C52E3F">
        <w:rPr>
          <w:rFonts w:ascii="Times New Roman" w:hAnsi="Times New Roman" w:cs="Times New Roman"/>
          <w:sz w:val="24"/>
        </w:rPr>
        <w:t>(</w:t>
      </w:r>
      <w:r w:rsidR="00D60AD5" w:rsidRPr="00C52E3F">
        <w:rPr>
          <w:rFonts w:ascii="Times New Roman" w:hAnsi="Times New Roman" w:cs="Times New Roman"/>
          <w:sz w:val="24"/>
        </w:rPr>
        <w:t xml:space="preserve">iii) cómo hacerlo y </w:t>
      </w:r>
      <w:r w:rsidR="003E4F1E" w:rsidRPr="00C52E3F">
        <w:rPr>
          <w:rFonts w:ascii="Times New Roman" w:hAnsi="Times New Roman" w:cs="Times New Roman"/>
          <w:sz w:val="24"/>
        </w:rPr>
        <w:t>(</w:t>
      </w:r>
      <w:r w:rsidR="00D60AD5" w:rsidRPr="00C52E3F">
        <w:rPr>
          <w:rFonts w:ascii="Times New Roman" w:hAnsi="Times New Roman" w:cs="Times New Roman"/>
          <w:sz w:val="24"/>
        </w:rPr>
        <w:t xml:space="preserve">iv) cuándo hacerlo. La función de la Administración Vial y del Contratante es exigir que se respete el contrato mediante la verificación del cumplimiento de los Niveles de Servicio acordados y de todas las leyes y reglamentaciones aplicables. </w:t>
      </w:r>
    </w:p>
    <w:p w14:paraId="0E72927E" w14:textId="02D10155" w:rsidR="00D60AD5"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El mantenimiento de una red vial incluye tareas tanto de rutina como periódicas. El mantenimiento de rutina consiste en una serie de tareas diferentes que suelen ser necesarias para preservar el funcionamiento de la carretera (tales como reparación de baches, limpieza de desagües, sellado de grietas, poda y desmalezamiento, etc.). El mantenimiento periódico consiste en medidas previsibles más costosas que se requieren con una menor frecuencia y están diseñadas para impedir el deterioro de la carretera (como nivelación, obras de desagüe, repavimentación, revestimiento con hormigón asfáltico, etc.). La gestión inteligente, la puntualidad de las intervenciones y la suficiencia de las soluciones técnicas revisten vital importancia. Conforme a lo previsto, el uso de firmas especializadas privadas en virtud de contratos basados en resultados y desempeño redundará en mejoras considerables en términos de eficiencia y estimulará la innovación en comparación con las prácticas tradicionales de administración vial. </w:t>
      </w:r>
    </w:p>
    <w:p w14:paraId="5C6AA3BE" w14:textId="272CDCA4" w:rsidR="00D60AD5"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Por medio de medidas de resultados y desempeño, se definen </w:t>
      </w:r>
      <w:r w:rsidR="003E4F1E" w:rsidRPr="00C52E3F">
        <w:rPr>
          <w:rFonts w:ascii="Times New Roman" w:hAnsi="Times New Roman" w:cs="Times New Roman"/>
          <w:sz w:val="24"/>
        </w:rPr>
        <w:t xml:space="preserve">por medio de Mediciones de Desempeño Operacional (MDO) las </w:t>
      </w:r>
      <w:r w:rsidRPr="00C52E3F">
        <w:rPr>
          <w:rFonts w:ascii="Times New Roman" w:hAnsi="Times New Roman" w:cs="Times New Roman"/>
          <w:sz w:val="24"/>
        </w:rPr>
        <w:t xml:space="preserve">cuales se utilizan en el marco del </w:t>
      </w:r>
      <w:r w:rsidR="003E4F1E" w:rsidRPr="00C52E3F">
        <w:rPr>
          <w:rFonts w:ascii="Times New Roman" w:hAnsi="Times New Roman" w:cs="Times New Roman"/>
          <w:sz w:val="24"/>
        </w:rPr>
        <w:t xml:space="preserve">contrato </w:t>
      </w:r>
      <w:r w:rsidR="00620A5A" w:rsidRPr="00C52E3F">
        <w:rPr>
          <w:rFonts w:ascii="Times New Roman" w:hAnsi="Times New Roman" w:cs="Times New Roman"/>
          <w:sz w:val="24"/>
        </w:rPr>
        <w:t>OPBRC</w:t>
      </w:r>
      <w:r w:rsidRPr="00C52E3F">
        <w:rPr>
          <w:rFonts w:ascii="Times New Roman" w:hAnsi="Times New Roman" w:cs="Times New Roman"/>
          <w:sz w:val="24"/>
        </w:rPr>
        <w:t xml:space="preserve"> para establecer y medir el desempeño deseado del Contratista. Por ende, en el </w:t>
      </w:r>
      <w:r w:rsidR="003E4F1E" w:rsidRPr="00C52E3F">
        <w:rPr>
          <w:rFonts w:ascii="Times New Roman" w:hAnsi="Times New Roman" w:cs="Times New Roman"/>
          <w:sz w:val="24"/>
        </w:rPr>
        <w:t xml:space="preserve">contrato </w:t>
      </w:r>
      <w:r w:rsidR="00620A5A" w:rsidRPr="00C52E3F">
        <w:rPr>
          <w:rFonts w:ascii="Times New Roman" w:hAnsi="Times New Roman" w:cs="Times New Roman"/>
          <w:sz w:val="24"/>
        </w:rPr>
        <w:t>OPBRC</w:t>
      </w:r>
      <w:r w:rsidRPr="00C52E3F">
        <w:rPr>
          <w:rFonts w:ascii="Times New Roman" w:hAnsi="Times New Roman" w:cs="Times New Roman"/>
          <w:sz w:val="24"/>
        </w:rPr>
        <w:t xml:space="preserve">, las medidas de desempeño definidas constituyen los límites mínimos considerados aceptables respecto de los niveles de calidad de las carreteras de las cuales el Contratista es responsable. </w:t>
      </w:r>
    </w:p>
    <w:p w14:paraId="0218A42B" w14:textId="7F195359" w:rsidR="00D60AD5"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Idealmente, los criterios de desempeño deben contemplar todos los aspectos del contrato y deben tener en cuenta el hecho de que las diferentes áreas secundarias incluidas dentro del área del contrato podrían requerir diferentes Niveles de Servicio. </w:t>
      </w:r>
      <w:r w:rsidR="003E4F1E" w:rsidRPr="00C52E3F">
        <w:rPr>
          <w:rFonts w:ascii="Times New Roman" w:hAnsi="Times New Roman" w:cs="Times New Roman"/>
          <w:sz w:val="24"/>
        </w:rPr>
        <w:t xml:space="preserve">Las Mediciones de Desempeño Operacional (MDO) </w:t>
      </w:r>
      <w:r w:rsidRPr="00C52E3F">
        <w:rPr>
          <w:rFonts w:ascii="Times New Roman" w:hAnsi="Times New Roman" w:cs="Times New Roman"/>
          <w:sz w:val="24"/>
        </w:rPr>
        <w:t xml:space="preserve">pueden definirse en torno a </w:t>
      </w:r>
      <w:r w:rsidR="003E4F1E" w:rsidRPr="00C52E3F">
        <w:rPr>
          <w:rFonts w:ascii="Times New Roman" w:hAnsi="Times New Roman" w:cs="Times New Roman"/>
          <w:sz w:val="24"/>
        </w:rPr>
        <w:t xml:space="preserve">dos </w:t>
      </w:r>
      <w:r w:rsidRPr="00C52E3F">
        <w:rPr>
          <w:rFonts w:ascii="Times New Roman" w:hAnsi="Times New Roman" w:cs="Times New Roman"/>
          <w:sz w:val="24"/>
        </w:rPr>
        <w:t>niveles (si bien los contratos más simples no usarán todos los criterios que se identifican a continuación):</w:t>
      </w:r>
    </w:p>
    <w:p w14:paraId="065EA791" w14:textId="77777777" w:rsidR="00D60AD5" w:rsidRPr="00C52E3F" w:rsidRDefault="00D60AD5" w:rsidP="007C5A2E">
      <w:pPr>
        <w:pStyle w:val="BankNormal"/>
        <w:numPr>
          <w:ilvl w:val="0"/>
          <w:numId w:val="75"/>
        </w:numPr>
        <w:spacing w:before="120" w:after="120"/>
        <w:rPr>
          <w:szCs w:val="24"/>
        </w:rPr>
      </w:pPr>
      <w:r w:rsidRPr="00C52E3F">
        <w:lastRenderedPageBreak/>
        <w:t>Medidas de Servicio y Comodidad para el Usuario Vial, las cuales pueden expresarse en términos tales como:</w:t>
      </w:r>
    </w:p>
    <w:p w14:paraId="784F2404" w14:textId="77777777" w:rsidR="00D60AD5" w:rsidRPr="00C52E3F" w:rsidRDefault="00D60AD5">
      <w:pPr>
        <w:pStyle w:val="BodyTextIndent"/>
        <w:numPr>
          <w:ilvl w:val="1"/>
          <w:numId w:val="9"/>
        </w:numPr>
        <w:tabs>
          <w:tab w:val="num" w:pos="1080"/>
        </w:tabs>
        <w:spacing w:before="120" w:after="120"/>
        <w:ind w:hanging="720"/>
        <w:rPr>
          <w:szCs w:val="24"/>
        </w:rPr>
      </w:pPr>
      <w:r w:rsidRPr="00C52E3F">
        <w:t>rugosidad de la carretera</w:t>
      </w:r>
    </w:p>
    <w:p w14:paraId="0F25A316" w14:textId="77777777" w:rsidR="00D60AD5" w:rsidRPr="00C52E3F" w:rsidRDefault="00D60AD5">
      <w:pPr>
        <w:pStyle w:val="BodyTextIndent"/>
        <w:numPr>
          <w:ilvl w:val="1"/>
          <w:numId w:val="9"/>
        </w:numPr>
        <w:tabs>
          <w:tab w:val="num" w:pos="1080"/>
        </w:tabs>
        <w:spacing w:before="120" w:after="120"/>
        <w:ind w:hanging="720"/>
        <w:rPr>
          <w:szCs w:val="24"/>
        </w:rPr>
      </w:pPr>
      <w:r w:rsidRPr="00C52E3F">
        <w:t>ancho de carreteras y carriles</w:t>
      </w:r>
    </w:p>
    <w:p w14:paraId="31EE2E14" w14:textId="5376FC4C" w:rsidR="00D60AD5" w:rsidRPr="00C52E3F" w:rsidRDefault="001D698D">
      <w:pPr>
        <w:pStyle w:val="BodyTextIndent"/>
        <w:numPr>
          <w:ilvl w:val="1"/>
          <w:numId w:val="9"/>
        </w:numPr>
        <w:tabs>
          <w:tab w:val="num" w:pos="1080"/>
        </w:tabs>
        <w:spacing w:before="120" w:after="120"/>
        <w:ind w:hanging="720"/>
        <w:rPr>
          <w:szCs w:val="24"/>
        </w:rPr>
      </w:pPr>
      <w:r w:rsidRPr="00C52E3F">
        <w:t>ahuellamiento / formación de surcos</w:t>
      </w:r>
    </w:p>
    <w:p w14:paraId="24CD9557" w14:textId="77777777" w:rsidR="00D60AD5" w:rsidRPr="00C52E3F" w:rsidRDefault="00D60AD5">
      <w:pPr>
        <w:pStyle w:val="ListBullet"/>
        <w:numPr>
          <w:ilvl w:val="1"/>
          <w:numId w:val="9"/>
        </w:numPr>
        <w:tabs>
          <w:tab w:val="num" w:pos="1080"/>
        </w:tabs>
        <w:spacing w:before="120" w:after="120"/>
        <w:ind w:hanging="720"/>
        <w:rPr>
          <w:rFonts w:ascii="Times New Roman" w:hAnsi="Times New Roman"/>
          <w:sz w:val="24"/>
          <w:szCs w:val="24"/>
        </w:rPr>
      </w:pPr>
      <w:r w:rsidRPr="00C52E3F">
        <w:rPr>
          <w:rFonts w:ascii="Times New Roman" w:hAnsi="Times New Roman"/>
          <w:sz w:val="24"/>
        </w:rPr>
        <w:t>control de la vegetación</w:t>
      </w:r>
    </w:p>
    <w:p w14:paraId="7DE6F53B" w14:textId="5336FD75" w:rsidR="00D60AD5" w:rsidRPr="00C52E3F" w:rsidRDefault="00D60AD5">
      <w:pPr>
        <w:pStyle w:val="ListBullet"/>
        <w:numPr>
          <w:ilvl w:val="1"/>
          <w:numId w:val="9"/>
        </w:numPr>
        <w:tabs>
          <w:tab w:val="num" w:pos="1080"/>
        </w:tabs>
        <w:spacing w:before="120" w:after="120"/>
        <w:ind w:hanging="720"/>
        <w:rPr>
          <w:rFonts w:ascii="Times New Roman" w:hAnsi="Times New Roman"/>
          <w:sz w:val="24"/>
          <w:szCs w:val="24"/>
        </w:rPr>
      </w:pPr>
      <w:r w:rsidRPr="00C52E3F">
        <w:rPr>
          <w:rFonts w:ascii="Times New Roman" w:hAnsi="Times New Roman"/>
          <w:sz w:val="24"/>
        </w:rPr>
        <w:t>visibilidad de carteles y señales viales</w:t>
      </w:r>
    </w:p>
    <w:p w14:paraId="7FA6511C" w14:textId="346AE485" w:rsidR="003E4F1E" w:rsidRPr="00C52E3F" w:rsidRDefault="003E4F1E">
      <w:pPr>
        <w:pStyle w:val="ListBullet"/>
        <w:numPr>
          <w:ilvl w:val="1"/>
          <w:numId w:val="9"/>
        </w:numPr>
        <w:tabs>
          <w:tab w:val="num" w:pos="1080"/>
        </w:tabs>
        <w:spacing w:before="120" w:after="120"/>
        <w:ind w:hanging="720"/>
        <w:rPr>
          <w:rFonts w:ascii="Times New Roman" w:hAnsi="Times New Roman"/>
          <w:sz w:val="24"/>
          <w:szCs w:val="24"/>
        </w:rPr>
      </w:pPr>
      <w:r w:rsidRPr="00C52E3F">
        <w:rPr>
          <w:rFonts w:ascii="Times New Roman" w:hAnsi="Times New Roman"/>
          <w:sz w:val="24"/>
        </w:rPr>
        <w:t>elementos de Seguridad Vial</w:t>
      </w:r>
    </w:p>
    <w:p w14:paraId="205AD557" w14:textId="56CB3747" w:rsidR="00D60AD5" w:rsidRPr="00C52E3F" w:rsidRDefault="00D60AD5">
      <w:pPr>
        <w:pStyle w:val="ListBullet"/>
        <w:numPr>
          <w:ilvl w:val="1"/>
          <w:numId w:val="9"/>
        </w:numPr>
        <w:tabs>
          <w:tab w:val="num" w:pos="1080"/>
        </w:tabs>
        <w:spacing w:before="120" w:after="120"/>
        <w:ind w:hanging="720"/>
        <w:rPr>
          <w:rFonts w:ascii="Times New Roman" w:hAnsi="Times New Roman"/>
          <w:sz w:val="24"/>
          <w:szCs w:val="24"/>
        </w:rPr>
      </w:pPr>
      <w:r w:rsidRPr="00C52E3F">
        <w:rPr>
          <w:rFonts w:ascii="Times New Roman" w:hAnsi="Times New Roman"/>
          <w:sz w:val="24"/>
        </w:rPr>
        <w:t xml:space="preserve">disponibilidad </w:t>
      </w:r>
      <w:r w:rsidR="003E4F1E" w:rsidRPr="00C52E3F">
        <w:rPr>
          <w:rFonts w:ascii="Times New Roman" w:hAnsi="Times New Roman"/>
          <w:sz w:val="24"/>
        </w:rPr>
        <w:t>de</w:t>
      </w:r>
      <w:r w:rsidRPr="00C52E3F">
        <w:rPr>
          <w:rFonts w:ascii="Times New Roman" w:hAnsi="Times New Roman"/>
          <w:sz w:val="24"/>
        </w:rPr>
        <w:t xml:space="preserve"> cada carril para uso de los usuarios </w:t>
      </w:r>
    </w:p>
    <w:p w14:paraId="2B9EA88A" w14:textId="2781D994" w:rsidR="00D60AD5" w:rsidRPr="00C52E3F" w:rsidRDefault="003E4F1E">
      <w:pPr>
        <w:pStyle w:val="ListBullet"/>
        <w:numPr>
          <w:ilvl w:val="1"/>
          <w:numId w:val="9"/>
        </w:numPr>
        <w:tabs>
          <w:tab w:val="num" w:pos="1080"/>
        </w:tabs>
        <w:spacing w:before="120" w:after="120"/>
        <w:ind w:hanging="720"/>
        <w:rPr>
          <w:rFonts w:ascii="Times New Roman" w:hAnsi="Times New Roman"/>
          <w:sz w:val="24"/>
          <w:szCs w:val="24"/>
        </w:rPr>
      </w:pPr>
      <w:r w:rsidRPr="00C52E3F">
        <w:rPr>
          <w:rFonts w:ascii="Times New Roman" w:hAnsi="Times New Roman"/>
          <w:sz w:val="24"/>
        </w:rPr>
        <w:t>limpieza de la carretera y del derecho de vía</w:t>
      </w:r>
    </w:p>
    <w:p w14:paraId="3B84D184" w14:textId="118E0563" w:rsidR="001D698D" w:rsidRPr="00C52E3F" w:rsidRDefault="001D698D">
      <w:pPr>
        <w:pStyle w:val="ListBullet"/>
        <w:numPr>
          <w:ilvl w:val="1"/>
          <w:numId w:val="9"/>
        </w:numPr>
        <w:tabs>
          <w:tab w:val="num" w:pos="1080"/>
        </w:tabs>
        <w:spacing w:before="120" w:after="120"/>
        <w:ind w:hanging="720"/>
        <w:rPr>
          <w:rFonts w:ascii="Times New Roman" w:hAnsi="Times New Roman"/>
          <w:sz w:val="24"/>
          <w:szCs w:val="24"/>
        </w:rPr>
      </w:pPr>
      <w:r w:rsidRPr="00C52E3F">
        <w:rPr>
          <w:rFonts w:ascii="Times New Roman" w:hAnsi="Times New Roman"/>
          <w:sz w:val="24"/>
        </w:rPr>
        <w:t>asistencia en accidentes viales</w:t>
      </w:r>
    </w:p>
    <w:p w14:paraId="00B46FC2" w14:textId="77777777" w:rsidR="00D60AD5" w:rsidRPr="00C52E3F" w:rsidRDefault="00D60AD5">
      <w:pPr>
        <w:pStyle w:val="ListBullet"/>
        <w:numPr>
          <w:ilvl w:val="1"/>
          <w:numId w:val="9"/>
        </w:numPr>
        <w:tabs>
          <w:tab w:val="num" w:pos="1080"/>
        </w:tabs>
        <w:spacing w:before="120" w:after="120"/>
        <w:ind w:hanging="720"/>
        <w:rPr>
          <w:rFonts w:ascii="Times New Roman" w:hAnsi="Times New Roman"/>
          <w:sz w:val="24"/>
          <w:szCs w:val="24"/>
        </w:rPr>
      </w:pPr>
      <w:r w:rsidRPr="00C52E3F">
        <w:rPr>
          <w:rFonts w:ascii="Times New Roman" w:hAnsi="Times New Roman"/>
          <w:sz w:val="24"/>
        </w:rPr>
        <w:t>drenaje de agua acumulada en el pavimento (el agua estancada es peligrosa para los usuarios viales)</w:t>
      </w:r>
    </w:p>
    <w:p w14:paraId="25300CBE" w14:textId="77777777" w:rsidR="00D60AD5" w:rsidRPr="00C52E3F" w:rsidRDefault="00D60AD5" w:rsidP="007C5A2E">
      <w:pPr>
        <w:pStyle w:val="List"/>
        <w:numPr>
          <w:ilvl w:val="0"/>
          <w:numId w:val="75"/>
        </w:numPr>
        <w:rPr>
          <w:szCs w:val="24"/>
        </w:rPr>
      </w:pPr>
      <w:r w:rsidRPr="00C52E3F">
        <w:t>Medidas de Durabilidad de las Carreteras, las cuales pueden expresarse en términos tales como:</w:t>
      </w:r>
    </w:p>
    <w:p w14:paraId="3F658F65" w14:textId="1F794E6E" w:rsidR="00D60AD5" w:rsidRPr="00C52E3F" w:rsidRDefault="00D60AD5">
      <w:pPr>
        <w:pStyle w:val="BodyText"/>
        <w:numPr>
          <w:ilvl w:val="0"/>
          <w:numId w:val="10"/>
        </w:numPr>
        <w:tabs>
          <w:tab w:val="clear" w:pos="1789"/>
        </w:tabs>
        <w:spacing w:before="120" w:after="120"/>
        <w:ind w:left="2160" w:hanging="720"/>
        <w:rPr>
          <w:spacing w:val="0"/>
          <w:szCs w:val="24"/>
        </w:rPr>
      </w:pPr>
      <w:r w:rsidRPr="00C52E3F">
        <w:t>perfil longitudinal</w:t>
      </w:r>
      <w:r w:rsidR="003E4F1E" w:rsidRPr="00C52E3F">
        <w:t xml:space="preserve"> (para carreteras no pavimentadas)</w:t>
      </w:r>
    </w:p>
    <w:p w14:paraId="363AE7C7" w14:textId="77777777" w:rsidR="00D60AD5" w:rsidRPr="00C52E3F" w:rsidRDefault="00D60AD5">
      <w:pPr>
        <w:pStyle w:val="BodyText"/>
        <w:numPr>
          <w:ilvl w:val="0"/>
          <w:numId w:val="10"/>
        </w:numPr>
        <w:tabs>
          <w:tab w:val="clear" w:pos="1789"/>
        </w:tabs>
        <w:spacing w:before="120" w:after="120"/>
        <w:ind w:left="2160" w:hanging="720"/>
        <w:rPr>
          <w:spacing w:val="0"/>
          <w:szCs w:val="24"/>
        </w:rPr>
      </w:pPr>
      <w:r w:rsidRPr="00C52E3F">
        <w:t>resistencia del pavimento</w:t>
      </w:r>
    </w:p>
    <w:p w14:paraId="0CDA836E" w14:textId="77777777" w:rsidR="00D60AD5" w:rsidRPr="00C52E3F" w:rsidRDefault="00D60AD5">
      <w:pPr>
        <w:pStyle w:val="ListBullet"/>
        <w:numPr>
          <w:ilvl w:val="0"/>
          <w:numId w:val="10"/>
        </w:numPr>
        <w:tabs>
          <w:tab w:val="clear" w:pos="1789"/>
        </w:tabs>
        <w:spacing w:before="120" w:after="120"/>
        <w:ind w:left="2160" w:hanging="720"/>
        <w:rPr>
          <w:rFonts w:ascii="Times New Roman" w:hAnsi="Times New Roman"/>
          <w:sz w:val="24"/>
          <w:szCs w:val="24"/>
        </w:rPr>
      </w:pPr>
      <w:r w:rsidRPr="00C52E3F">
        <w:rPr>
          <w:rFonts w:ascii="Times New Roman" w:hAnsi="Times New Roman"/>
          <w:sz w:val="24"/>
        </w:rPr>
        <w:t>la magnitud de las reparaciones permitidas antes de que sea necesario efectuar un tratamiento de mantenimiento periódico más extenso</w:t>
      </w:r>
    </w:p>
    <w:p w14:paraId="35F0C709" w14:textId="77777777" w:rsidR="00D60AD5" w:rsidRPr="00C52E3F" w:rsidRDefault="00D60AD5">
      <w:pPr>
        <w:pStyle w:val="ListBullet"/>
        <w:numPr>
          <w:ilvl w:val="0"/>
          <w:numId w:val="10"/>
        </w:numPr>
        <w:tabs>
          <w:tab w:val="clear" w:pos="1789"/>
        </w:tabs>
        <w:spacing w:before="120" w:after="120"/>
        <w:ind w:left="2160" w:hanging="720"/>
        <w:rPr>
          <w:rFonts w:ascii="Times New Roman" w:hAnsi="Times New Roman"/>
          <w:sz w:val="24"/>
          <w:szCs w:val="24"/>
        </w:rPr>
      </w:pPr>
      <w:r w:rsidRPr="00C52E3F">
        <w:rPr>
          <w:rFonts w:ascii="Times New Roman" w:hAnsi="Times New Roman"/>
          <w:sz w:val="24"/>
        </w:rPr>
        <w:t>grado de sedimentación en instalaciones de desagüe</w:t>
      </w:r>
    </w:p>
    <w:p w14:paraId="5ADEA9B0" w14:textId="44BFB80A" w:rsidR="00F5367A" w:rsidRPr="00C52E3F" w:rsidRDefault="00F5367A"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El contrato también incluye Medidas de Desempeño de la Gestión (MDG), que describen los requisitos contractuales que no están directamente relacionados con las condiciones físicas de la carretera. La mayoría de los MDG se relacionan con la información que el Contratista debe entregar al Contratante, de modo que el Contratante pueda monitorear ciertos aspectos del contrato y el activo de la carretera, para operar su Sistema de Gestión de Activos de Carretera (RAMS) y para facilitar la preparación de los próximos contratos</w:t>
      </w:r>
      <w:r w:rsidR="00ED6B17" w:rsidRPr="00C52E3F">
        <w:rPr>
          <w:rFonts w:ascii="Times New Roman" w:hAnsi="Times New Roman" w:cs="Times New Roman"/>
          <w:sz w:val="24"/>
        </w:rPr>
        <w:t xml:space="preserve"> </w:t>
      </w:r>
      <w:r w:rsidRPr="00C52E3F">
        <w:rPr>
          <w:rFonts w:ascii="Times New Roman" w:hAnsi="Times New Roman" w:cs="Times New Roman"/>
          <w:sz w:val="24"/>
        </w:rPr>
        <w:t>para las carreteras.</w:t>
      </w:r>
    </w:p>
    <w:p w14:paraId="623BF1CB" w14:textId="19C9ACA1" w:rsidR="00F5367A" w:rsidRPr="00C52E3F" w:rsidRDefault="00F5367A" w:rsidP="00D96488">
      <w:pPr>
        <w:pStyle w:val="Index8"/>
        <w:spacing w:before="120" w:after="120"/>
        <w:ind w:left="360" w:firstLine="0"/>
        <w:jc w:val="both"/>
        <w:rPr>
          <w:rFonts w:ascii="Times New Roman" w:hAnsi="Times New Roman" w:cs="Times New Roman"/>
        </w:rPr>
      </w:pPr>
      <w:r w:rsidRPr="00C52E3F">
        <w:rPr>
          <w:rFonts w:ascii="Times New Roman" w:hAnsi="Times New Roman" w:cs="Times New Roman"/>
          <w:sz w:val="24"/>
        </w:rPr>
        <w:t>A los efectos de evitar ambigüedades, tod</w:t>
      </w:r>
      <w:r w:rsidR="000D1088">
        <w:rPr>
          <w:rFonts w:ascii="Times New Roman" w:hAnsi="Times New Roman" w:cs="Times New Roman"/>
          <w:sz w:val="24"/>
        </w:rPr>
        <w:t>o</w:t>
      </w:r>
      <w:r w:rsidRPr="00C52E3F">
        <w:rPr>
          <w:rFonts w:ascii="Times New Roman" w:hAnsi="Times New Roman" w:cs="Times New Roman"/>
          <w:sz w:val="24"/>
        </w:rPr>
        <w:t xml:space="preserve">s </w:t>
      </w:r>
      <w:r w:rsidR="00B41323" w:rsidRPr="00C52E3F">
        <w:rPr>
          <w:rFonts w:ascii="Times New Roman" w:hAnsi="Times New Roman" w:cs="Times New Roman"/>
          <w:sz w:val="24"/>
        </w:rPr>
        <w:t>los indicadores</w:t>
      </w:r>
      <w:r w:rsidRPr="00C52E3F">
        <w:rPr>
          <w:rFonts w:ascii="Times New Roman" w:hAnsi="Times New Roman" w:cs="Times New Roman"/>
          <w:sz w:val="24"/>
        </w:rPr>
        <w:t xml:space="preserve"> de desempeño en el contrato deben definirse de manera clara y ser susceptibles de medición objetiva.</w:t>
      </w:r>
    </w:p>
    <w:p w14:paraId="3D9D52FD" w14:textId="77777777" w:rsidR="001D698D"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Al establecer las </w:t>
      </w:r>
      <w:r w:rsidR="0045585F" w:rsidRPr="00C52E3F">
        <w:rPr>
          <w:rFonts w:ascii="Times New Roman" w:hAnsi="Times New Roman" w:cs="Times New Roman"/>
          <w:sz w:val="24"/>
        </w:rPr>
        <w:t>Mediciones de Desempeño Operacional</w:t>
      </w:r>
      <w:r w:rsidRPr="00C52E3F">
        <w:rPr>
          <w:rFonts w:ascii="Times New Roman" w:hAnsi="Times New Roman" w:cs="Times New Roman"/>
          <w:sz w:val="24"/>
        </w:rPr>
        <w:t xml:space="preserve">, deben considerarse detenidamente diferentes criterios (tanto técnicos como prácticos) entre los cuales pueden mencionarse </w:t>
      </w:r>
      <w:r w:rsidR="00ED6B17" w:rsidRPr="00C52E3F">
        <w:rPr>
          <w:rFonts w:ascii="Times New Roman" w:hAnsi="Times New Roman" w:cs="Times New Roman"/>
          <w:sz w:val="24"/>
        </w:rPr>
        <w:t>(</w:t>
      </w:r>
      <w:r w:rsidRPr="00C52E3F">
        <w:rPr>
          <w:rFonts w:ascii="Times New Roman" w:hAnsi="Times New Roman" w:cs="Times New Roman"/>
          <w:sz w:val="24"/>
        </w:rPr>
        <w:t xml:space="preserve">i) el volumen de tráfico y su composición, </w:t>
      </w:r>
      <w:r w:rsidR="00ED6B17" w:rsidRPr="00C52E3F">
        <w:rPr>
          <w:rFonts w:ascii="Times New Roman" w:hAnsi="Times New Roman" w:cs="Times New Roman"/>
          <w:sz w:val="24"/>
        </w:rPr>
        <w:t>(</w:t>
      </w:r>
      <w:r w:rsidRPr="00C52E3F">
        <w:rPr>
          <w:rFonts w:ascii="Times New Roman" w:hAnsi="Times New Roman" w:cs="Times New Roman"/>
          <w:sz w:val="24"/>
        </w:rPr>
        <w:t xml:space="preserve">ii) las diferencias entre carreteras urbanas y carreteras rurales, </w:t>
      </w:r>
      <w:r w:rsidR="00ED6B17" w:rsidRPr="00C52E3F">
        <w:rPr>
          <w:rFonts w:ascii="Times New Roman" w:hAnsi="Times New Roman" w:cs="Times New Roman"/>
          <w:sz w:val="24"/>
        </w:rPr>
        <w:t>(</w:t>
      </w:r>
      <w:r w:rsidRPr="00C52E3F">
        <w:rPr>
          <w:rFonts w:ascii="Times New Roman" w:hAnsi="Times New Roman" w:cs="Times New Roman"/>
          <w:sz w:val="24"/>
        </w:rPr>
        <w:t xml:space="preserve">iii) terrenos planos, con pendientes o montañosos, </w:t>
      </w:r>
      <w:r w:rsidR="00ED6B17" w:rsidRPr="00C52E3F">
        <w:rPr>
          <w:rFonts w:ascii="Times New Roman" w:hAnsi="Times New Roman" w:cs="Times New Roman"/>
          <w:sz w:val="24"/>
        </w:rPr>
        <w:t>(</w:t>
      </w:r>
      <w:r w:rsidRPr="00C52E3F">
        <w:rPr>
          <w:rFonts w:ascii="Times New Roman" w:hAnsi="Times New Roman" w:cs="Times New Roman"/>
          <w:sz w:val="24"/>
        </w:rPr>
        <w:t xml:space="preserve">iv) calidad y tipo de capas de asiento, v) calidad de los materiales de construcción disponibles, </w:t>
      </w:r>
      <w:r w:rsidR="00ED6B17" w:rsidRPr="00C52E3F">
        <w:rPr>
          <w:rFonts w:ascii="Times New Roman" w:hAnsi="Times New Roman" w:cs="Times New Roman"/>
          <w:sz w:val="24"/>
        </w:rPr>
        <w:t>(</w:t>
      </w:r>
      <w:r w:rsidRPr="00C52E3F">
        <w:rPr>
          <w:rFonts w:ascii="Times New Roman" w:hAnsi="Times New Roman" w:cs="Times New Roman"/>
          <w:sz w:val="24"/>
        </w:rPr>
        <w:t xml:space="preserve">vi) capacidad de los contratistas disponibles, </w:t>
      </w:r>
      <w:r w:rsidR="00ED6B17" w:rsidRPr="00C52E3F">
        <w:rPr>
          <w:rFonts w:ascii="Times New Roman" w:hAnsi="Times New Roman" w:cs="Times New Roman"/>
          <w:sz w:val="24"/>
        </w:rPr>
        <w:t>(</w:t>
      </w:r>
      <w:r w:rsidRPr="00C52E3F">
        <w:rPr>
          <w:rFonts w:ascii="Times New Roman" w:hAnsi="Times New Roman" w:cs="Times New Roman"/>
          <w:sz w:val="24"/>
        </w:rPr>
        <w:t>vii) toda restricción ambiental</w:t>
      </w:r>
      <w:r w:rsidR="0045585F" w:rsidRPr="00C52E3F">
        <w:rPr>
          <w:rFonts w:ascii="Times New Roman" w:hAnsi="Times New Roman" w:cs="Times New Roman"/>
          <w:sz w:val="24"/>
        </w:rPr>
        <w:t xml:space="preserve"> y factores climáticos</w:t>
      </w:r>
      <w:r w:rsidRPr="00C52E3F">
        <w:rPr>
          <w:rFonts w:ascii="Times New Roman" w:hAnsi="Times New Roman" w:cs="Times New Roman"/>
          <w:sz w:val="24"/>
        </w:rPr>
        <w:t xml:space="preserve">. Sin embargo, probablemente el criterio más importante sea la cuestión de qué Nivel de Servicio puede afrontarse y justificarse desde el punto de vista económico para la </w:t>
      </w:r>
      <w:r w:rsidRPr="00C52E3F">
        <w:rPr>
          <w:rFonts w:ascii="Times New Roman" w:hAnsi="Times New Roman" w:cs="Times New Roman"/>
          <w:sz w:val="24"/>
        </w:rPr>
        <w:lastRenderedPageBreak/>
        <w:t>carretera en cuestión.</w:t>
      </w:r>
      <w:r w:rsidR="00A62659" w:rsidRPr="00C52E3F">
        <w:rPr>
          <w:rFonts w:ascii="Times New Roman" w:hAnsi="Times New Roman" w:cs="Times New Roman"/>
          <w:sz w:val="24"/>
        </w:rPr>
        <w:t xml:space="preserve"> </w:t>
      </w:r>
      <w:r w:rsidR="0045585F" w:rsidRPr="00C52E3F">
        <w:rPr>
          <w:rFonts w:ascii="Times New Roman" w:hAnsi="Times New Roman" w:cs="Times New Roman"/>
          <w:sz w:val="24"/>
        </w:rPr>
        <w:t xml:space="preserve">El Banco Mundial proporciona orientaciones para definir la justificación económica de los Niveles de Servicio en su sitio web. </w:t>
      </w:r>
    </w:p>
    <w:p w14:paraId="1B0B435A" w14:textId="2064299E" w:rsidR="00D60AD5" w:rsidRPr="00C52E3F" w:rsidRDefault="00D60AD5"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En virtud de los términos del contrato, el Contratista también será responsable del seguimiento y control permanente de las condiciones de las carreteras y de los Niveles de Servicio para todas las carreteras o tramos de carretera contemplados en el contrato. Esto no solo será necesario para cumplir con los requisitos contractuales, sino que constituye una actividad que le proporcionará </w:t>
      </w:r>
      <w:r w:rsidR="0045585F" w:rsidRPr="00C52E3F">
        <w:rPr>
          <w:rFonts w:ascii="Times New Roman" w:hAnsi="Times New Roman" w:cs="Times New Roman"/>
          <w:sz w:val="24"/>
        </w:rPr>
        <w:t xml:space="preserve">al Contratista </w:t>
      </w:r>
      <w:r w:rsidRPr="00C52E3F">
        <w:rPr>
          <w:rFonts w:ascii="Times New Roman" w:hAnsi="Times New Roman" w:cs="Times New Roman"/>
          <w:sz w:val="24"/>
        </w:rPr>
        <w:t xml:space="preserve">la información necesaria para poder </w:t>
      </w:r>
      <w:r w:rsidR="0045585F" w:rsidRPr="00C52E3F">
        <w:rPr>
          <w:rFonts w:ascii="Times New Roman" w:hAnsi="Times New Roman" w:cs="Times New Roman"/>
          <w:sz w:val="24"/>
        </w:rPr>
        <w:t>(</w:t>
      </w:r>
      <w:r w:rsidRPr="00C52E3F">
        <w:rPr>
          <w:rFonts w:ascii="Times New Roman" w:hAnsi="Times New Roman" w:cs="Times New Roman"/>
          <w:sz w:val="24"/>
        </w:rPr>
        <w:t>i)</w:t>
      </w:r>
      <w:r w:rsidR="00C818A6" w:rsidRPr="00C52E3F">
        <w:rPr>
          <w:rFonts w:ascii="Times New Roman" w:hAnsi="Times New Roman" w:cs="Times New Roman"/>
          <w:sz w:val="24"/>
        </w:rPr>
        <w:t> </w:t>
      </w:r>
      <w:r w:rsidRPr="00C52E3F">
        <w:rPr>
          <w:rFonts w:ascii="Times New Roman" w:hAnsi="Times New Roman" w:cs="Times New Roman"/>
          <w:sz w:val="24"/>
        </w:rPr>
        <w:t xml:space="preserve">conocer el grado de cumplimiento propio de los requisitos sobre Niveles de Servicio, y </w:t>
      </w:r>
      <w:r w:rsidR="0045585F" w:rsidRPr="00C52E3F">
        <w:rPr>
          <w:rFonts w:ascii="Times New Roman" w:hAnsi="Times New Roman" w:cs="Times New Roman"/>
          <w:sz w:val="24"/>
        </w:rPr>
        <w:t>(</w:t>
      </w:r>
      <w:r w:rsidRPr="00C52E3F">
        <w:rPr>
          <w:rFonts w:ascii="Times New Roman" w:hAnsi="Times New Roman" w:cs="Times New Roman"/>
          <w:sz w:val="24"/>
        </w:rPr>
        <w:t xml:space="preserve">ii) definir y planificar, en tiempo y forma, todas las intervenciones físicas necesarias para asegurarse de que los indicadores de calidad del servicio nunca caigan por debajo de los límites mínimos indicados. Bajo la modalidad de </w:t>
      </w:r>
      <w:r w:rsidR="0045585F" w:rsidRPr="00C52E3F">
        <w:rPr>
          <w:rFonts w:ascii="Times New Roman" w:hAnsi="Times New Roman" w:cs="Times New Roman"/>
          <w:sz w:val="24"/>
        </w:rPr>
        <w:t xml:space="preserve">contrato </w:t>
      </w:r>
      <w:r w:rsidR="00620A5A" w:rsidRPr="00C52E3F">
        <w:rPr>
          <w:rFonts w:ascii="Times New Roman" w:hAnsi="Times New Roman" w:cs="Times New Roman"/>
          <w:sz w:val="24"/>
        </w:rPr>
        <w:t>OPBRC</w:t>
      </w:r>
      <w:r w:rsidRPr="00C52E3F">
        <w:rPr>
          <w:rFonts w:ascii="Times New Roman" w:hAnsi="Times New Roman" w:cs="Times New Roman"/>
          <w:sz w:val="24"/>
        </w:rPr>
        <w:t xml:space="preserve">, el Contratista no recibirá instrucciones del Contratante con respecto al tipo y al volumen de </w:t>
      </w:r>
      <w:r w:rsidR="0045585F" w:rsidRPr="00C52E3F">
        <w:rPr>
          <w:rFonts w:ascii="Times New Roman" w:hAnsi="Times New Roman" w:cs="Times New Roman"/>
          <w:sz w:val="24"/>
        </w:rPr>
        <w:t>trabajo físico</w:t>
      </w:r>
      <w:r w:rsidRPr="00C52E3F">
        <w:rPr>
          <w:rFonts w:ascii="Times New Roman" w:hAnsi="Times New Roman" w:cs="Times New Roman"/>
          <w:sz w:val="24"/>
        </w:rPr>
        <w:t xml:space="preserve"> vial que deben llevarse a cabo. En cambio, toda la iniciativa recae en el Contratista, quien debe hacer todo lo que resulte necesario y eficiente para alcanzar los niveles de calidad requeridos. Conforme a lo previsto, este concepto no solo redundará en mejoras considerables, como se mencionó anteriormente, sino también en innovación tecnológica. </w:t>
      </w:r>
    </w:p>
    <w:p w14:paraId="1A238227" w14:textId="24DD2F85" w:rsidR="00D60AD5" w:rsidRPr="00C52E3F" w:rsidRDefault="001D698D"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Los principales</w:t>
      </w:r>
      <w:r w:rsidR="00D60AD5" w:rsidRPr="00C52E3F">
        <w:rPr>
          <w:rFonts w:ascii="Times New Roman" w:hAnsi="Times New Roman" w:cs="Times New Roman"/>
          <w:sz w:val="24"/>
        </w:rPr>
        <w:t xml:space="preserve"> beneficiarios de este nuevo concepto serán los usuarios viales, la </w:t>
      </w:r>
      <w:r w:rsidR="0045585F" w:rsidRPr="00C52E3F">
        <w:rPr>
          <w:rFonts w:ascii="Times New Roman" w:hAnsi="Times New Roman" w:cs="Times New Roman"/>
          <w:sz w:val="24"/>
        </w:rPr>
        <w:t>Agencia</w:t>
      </w:r>
      <w:r w:rsidR="00D60AD5" w:rsidRPr="00C52E3F">
        <w:rPr>
          <w:rFonts w:ascii="Times New Roman" w:hAnsi="Times New Roman" w:cs="Times New Roman"/>
          <w:sz w:val="24"/>
        </w:rPr>
        <w:t xml:space="preserve"> Vial y los contratistas u otras empresas del sector privado. En un sentido más amplio, las futuras generaciones podrán beneficiarse de una mejor preservación de las inversiones en carreteras realizadas en el pasado. Los usuarios viales podrán conocer el Nivel de Servicio que pueden esperar en contraprestación por los pagos que realizan para el uso de la infraestructura (peajes, aranceles, tasas de uso, impuestos, etc.). La</w:t>
      </w:r>
      <w:r w:rsidR="0045585F" w:rsidRPr="00C52E3F">
        <w:rPr>
          <w:rFonts w:ascii="Times New Roman" w:hAnsi="Times New Roman" w:cs="Times New Roman"/>
          <w:sz w:val="24"/>
        </w:rPr>
        <w:t xml:space="preserve"> Agencia Vial </w:t>
      </w:r>
      <w:r w:rsidR="00D60AD5" w:rsidRPr="00C52E3F">
        <w:rPr>
          <w:rFonts w:ascii="Times New Roman" w:hAnsi="Times New Roman" w:cs="Times New Roman"/>
          <w:sz w:val="24"/>
        </w:rPr>
        <w:t xml:space="preserve">debería beneficiarse al obtener mejores condiciones viales generales a los mismos niveles de gasto. Para los contratistas </w:t>
      </w:r>
      <w:r w:rsidR="0045585F" w:rsidRPr="00C52E3F">
        <w:rPr>
          <w:rFonts w:ascii="Times New Roman" w:hAnsi="Times New Roman" w:cs="Times New Roman"/>
          <w:sz w:val="24"/>
        </w:rPr>
        <w:t>este</w:t>
      </w:r>
      <w:r w:rsidR="00D60AD5" w:rsidRPr="00C52E3F">
        <w:rPr>
          <w:rFonts w:ascii="Times New Roman" w:hAnsi="Times New Roman" w:cs="Times New Roman"/>
          <w:sz w:val="24"/>
        </w:rPr>
        <w:t xml:space="preserve"> tipo de contrato debería abrir nuevas oportunidades comerciales, en las cuales los plazos contractuales más prolongados generarían un ambiente comercial más estable. </w:t>
      </w:r>
    </w:p>
    <w:p w14:paraId="6585E887" w14:textId="190FC301" w:rsidR="003F5F4C" w:rsidRPr="00C52E3F" w:rsidRDefault="006E0EC3" w:rsidP="007C5A2E">
      <w:pPr>
        <w:pStyle w:val="Index8"/>
        <w:numPr>
          <w:ilvl w:val="0"/>
          <w:numId w:val="68"/>
        </w:numPr>
        <w:spacing w:before="120" w:after="120"/>
        <w:jc w:val="both"/>
        <w:rPr>
          <w:rFonts w:ascii="Times New Roman" w:hAnsi="Times New Roman" w:cs="Times New Roman"/>
        </w:rPr>
      </w:pPr>
      <w:r w:rsidRPr="00C52E3F">
        <w:rPr>
          <w:rFonts w:ascii="Times New Roman" w:hAnsi="Times New Roman" w:cs="Times New Roman"/>
          <w:sz w:val="24"/>
        </w:rPr>
        <w:t xml:space="preserve">Si bien el diseño de las obras y los servicios a realizar es responsabilidad del Contratista, este tipo de contratación requiere un buen trabajo de ingeniería preparatoria por parte del Contratante. Es necesario obtener y presentar información completa y actualizada sobre el estado real de las carreteras cubiertas por el contrato. Si se requieren Obras de Rehabilitación, el Contratante debe definir el nivel de calidad (o estándar) que debe alcanzar el Contratista. Si se requieren Obras de Mejoramiento, estas deben estar bien descritas en términos de productos o resultados específicos que los Licitantes puedan </w:t>
      </w:r>
      <w:r w:rsidR="003F5F4C" w:rsidRPr="00C52E3F">
        <w:rPr>
          <w:rFonts w:ascii="Times New Roman" w:hAnsi="Times New Roman" w:cs="Times New Roman"/>
          <w:sz w:val="24"/>
        </w:rPr>
        <w:t>ponerle precio</w:t>
      </w:r>
      <w:r w:rsidRPr="00C52E3F">
        <w:rPr>
          <w:rFonts w:ascii="Times New Roman" w:hAnsi="Times New Roman" w:cs="Times New Roman"/>
          <w:sz w:val="24"/>
        </w:rPr>
        <w:t xml:space="preserve"> y, posteriormente, </w:t>
      </w:r>
      <w:r w:rsidR="003F5F4C" w:rsidRPr="00C52E3F">
        <w:rPr>
          <w:rFonts w:ascii="Times New Roman" w:hAnsi="Times New Roman" w:cs="Times New Roman"/>
          <w:sz w:val="24"/>
        </w:rPr>
        <w:t xml:space="preserve">ser </w:t>
      </w:r>
      <w:r w:rsidRPr="00C52E3F">
        <w:rPr>
          <w:rFonts w:ascii="Times New Roman" w:hAnsi="Times New Roman" w:cs="Times New Roman"/>
          <w:sz w:val="24"/>
        </w:rPr>
        <w:t>medi</w:t>
      </w:r>
      <w:r w:rsidR="003F5F4C" w:rsidRPr="00C52E3F">
        <w:rPr>
          <w:rFonts w:ascii="Times New Roman" w:hAnsi="Times New Roman" w:cs="Times New Roman"/>
          <w:sz w:val="24"/>
        </w:rPr>
        <w:t>dos</w:t>
      </w:r>
      <w:r w:rsidRPr="00C52E3F">
        <w:rPr>
          <w:rFonts w:ascii="Times New Roman" w:hAnsi="Times New Roman" w:cs="Times New Roman"/>
          <w:sz w:val="24"/>
        </w:rPr>
        <w:t xml:space="preserve"> y paga</w:t>
      </w:r>
      <w:r w:rsidR="003F5F4C" w:rsidRPr="00C52E3F">
        <w:rPr>
          <w:rFonts w:ascii="Times New Roman" w:hAnsi="Times New Roman" w:cs="Times New Roman"/>
          <w:sz w:val="24"/>
        </w:rPr>
        <w:t>dos</w:t>
      </w:r>
      <w:r w:rsidRPr="00C52E3F">
        <w:rPr>
          <w:rFonts w:ascii="Times New Roman" w:hAnsi="Times New Roman" w:cs="Times New Roman"/>
          <w:sz w:val="24"/>
        </w:rPr>
        <w:t xml:space="preserve">. Las obras de </w:t>
      </w:r>
      <w:r w:rsidR="003F5F4C" w:rsidRPr="00C52E3F">
        <w:rPr>
          <w:rFonts w:ascii="Times New Roman" w:hAnsi="Times New Roman" w:cs="Times New Roman"/>
          <w:sz w:val="24"/>
        </w:rPr>
        <w:t>E</w:t>
      </w:r>
      <w:r w:rsidRPr="00C52E3F">
        <w:rPr>
          <w:rFonts w:ascii="Times New Roman" w:hAnsi="Times New Roman" w:cs="Times New Roman"/>
          <w:sz w:val="24"/>
        </w:rPr>
        <w:t xml:space="preserve">mergencia, aunque imposibles de cuantificar de antemano, sin duda serán necesarias. Para permitir que los Licitantes ofrezcan precios para Obras de Emergencia, se debe preparar una de cantidades (similar para obras civiles a precios unitarios) con cantidades hipotéticas para que los Licitantes fijen el precio </w:t>
      </w:r>
      <w:r w:rsidR="003F5F4C" w:rsidRPr="00C52E3F">
        <w:rPr>
          <w:rFonts w:ascii="Times New Roman" w:hAnsi="Times New Roman" w:cs="Times New Roman"/>
          <w:sz w:val="24"/>
        </w:rPr>
        <w:t xml:space="preserve">para los </w:t>
      </w:r>
      <w:r w:rsidRPr="00C52E3F">
        <w:rPr>
          <w:rFonts w:ascii="Times New Roman" w:hAnsi="Times New Roman" w:cs="Times New Roman"/>
          <w:sz w:val="24"/>
        </w:rPr>
        <w:t>efectos de evaluación de la Oferta. Posteriormente, estos precios unitarios y los volúmenes medidos reales de las Obras de Emergencia ejecutadas se utilizarán para los pagos.</w:t>
      </w:r>
    </w:p>
    <w:p w14:paraId="6FEB73BE" w14:textId="15ECB5D5" w:rsidR="00D60AD5" w:rsidRDefault="000D1088" w:rsidP="007C5A2E">
      <w:pPr>
        <w:pStyle w:val="Index8"/>
        <w:numPr>
          <w:ilvl w:val="0"/>
          <w:numId w:val="68"/>
        </w:numPr>
        <w:spacing w:before="120" w:after="120"/>
        <w:jc w:val="both"/>
        <w:rPr>
          <w:rFonts w:ascii="Times New Roman" w:hAnsi="Times New Roman" w:cs="Times New Roman"/>
          <w:sz w:val="24"/>
        </w:rPr>
      </w:pPr>
      <w:r>
        <w:rPr>
          <w:rFonts w:ascii="Times New Roman" w:hAnsi="Times New Roman" w:cs="Times New Roman"/>
          <w:sz w:val="24"/>
        </w:rPr>
        <w:t>Cuando</w:t>
      </w:r>
      <w:r w:rsidR="00D60AD5" w:rsidRPr="00C52E3F">
        <w:rPr>
          <w:rFonts w:ascii="Times New Roman" w:hAnsi="Times New Roman" w:cs="Times New Roman"/>
          <w:sz w:val="24"/>
        </w:rPr>
        <w:t xml:space="preserve"> el documento de licitación </w:t>
      </w:r>
      <w:r w:rsidR="001D698D" w:rsidRPr="00C52E3F">
        <w:rPr>
          <w:rFonts w:ascii="Times New Roman" w:hAnsi="Times New Roman" w:cs="Times New Roman"/>
          <w:sz w:val="24"/>
        </w:rPr>
        <w:t>no estipule</w:t>
      </w:r>
      <w:r w:rsidR="00D60AD5" w:rsidRPr="00C52E3F">
        <w:rPr>
          <w:rFonts w:ascii="Times New Roman" w:hAnsi="Times New Roman" w:cs="Times New Roman"/>
          <w:sz w:val="24"/>
        </w:rPr>
        <w:t xml:space="preserve"> específicamente Obras de Rehabilitación ni Obras de Mejoramiento, es esperable y probable que, a fin de cumplir con el contrato, el Contratista deba llevar a cabo diferentes tipos de obras, incluidas algunas tareas de rehabilitación y mejoras iniciales menores, actividades de mantenimiento de rutina y obras de mantenimiento periódicas. La definición de la naturaleza exacta de las obras, sus plazos, </w:t>
      </w:r>
      <w:r w:rsidR="00D60AD5" w:rsidRPr="00C52E3F">
        <w:rPr>
          <w:rFonts w:ascii="Times New Roman" w:hAnsi="Times New Roman" w:cs="Times New Roman"/>
          <w:sz w:val="24"/>
        </w:rPr>
        <w:lastRenderedPageBreak/>
        <w:t xml:space="preserve">sus costos y su ejecución quedan a criterio del Contratista. Esto significa que </w:t>
      </w:r>
      <w:r w:rsidR="003F5F4C" w:rsidRPr="00C52E3F">
        <w:rPr>
          <w:rFonts w:ascii="Times New Roman" w:hAnsi="Times New Roman" w:cs="Times New Roman"/>
          <w:sz w:val="24"/>
        </w:rPr>
        <w:t xml:space="preserve">la </w:t>
      </w:r>
      <w:r w:rsidR="00D60AD5" w:rsidRPr="00C52E3F">
        <w:rPr>
          <w:rFonts w:ascii="Times New Roman" w:hAnsi="Times New Roman" w:cs="Times New Roman"/>
          <w:sz w:val="24"/>
        </w:rPr>
        <w:t xml:space="preserve">capacidad </w:t>
      </w:r>
      <w:r w:rsidR="003F5F4C" w:rsidRPr="00C52E3F">
        <w:rPr>
          <w:rFonts w:ascii="Times New Roman" w:hAnsi="Times New Roman" w:cs="Times New Roman"/>
          <w:sz w:val="24"/>
        </w:rPr>
        <w:t xml:space="preserve">del Contratista </w:t>
      </w:r>
      <w:r w:rsidR="00D60AD5" w:rsidRPr="00C52E3F">
        <w:rPr>
          <w:rFonts w:ascii="Times New Roman" w:hAnsi="Times New Roman" w:cs="Times New Roman"/>
          <w:sz w:val="24"/>
        </w:rPr>
        <w:t xml:space="preserve">debe estar por encima de la capacidad habitual de un contratista de obras civiles tradicional. En efecto, un atributo indispensable es la capacidad de administrar carreteras, mientras que la ejecución física propiamente dicha puede ser llevada a cabo por el propio Contratista, por diferentes empresas especializadas que formen parte de una </w:t>
      </w:r>
      <w:r w:rsidR="00B02FCC" w:rsidRPr="00C52E3F">
        <w:rPr>
          <w:rFonts w:ascii="Times New Roman" w:hAnsi="Times New Roman" w:cs="Times New Roman"/>
          <w:sz w:val="24"/>
        </w:rPr>
        <w:t xml:space="preserve">APCA </w:t>
      </w:r>
      <w:r w:rsidR="00D60AD5" w:rsidRPr="00C52E3F">
        <w:rPr>
          <w:rFonts w:ascii="Times New Roman" w:hAnsi="Times New Roman" w:cs="Times New Roman"/>
          <w:sz w:val="24"/>
        </w:rPr>
        <w:t xml:space="preserve">junto con el </w:t>
      </w:r>
      <w:r w:rsidR="003F5F4C" w:rsidRPr="00C52E3F">
        <w:rPr>
          <w:rFonts w:ascii="Times New Roman" w:hAnsi="Times New Roman" w:cs="Times New Roman"/>
          <w:sz w:val="24"/>
        </w:rPr>
        <w:t>C</w:t>
      </w:r>
      <w:r w:rsidR="00D60AD5" w:rsidRPr="00C52E3F">
        <w:rPr>
          <w:rFonts w:ascii="Times New Roman" w:hAnsi="Times New Roman" w:cs="Times New Roman"/>
          <w:sz w:val="24"/>
        </w:rPr>
        <w:t xml:space="preserve">ontratista principal o conforme a subcontratos. Por consiguiente, se recomienda la realización de un proceso de precalificación debidamente diseñado a fin de garantizar que únicamente los Licitantes calificados participen del Proceso Licitatorio, si bien este documento de licitación también puede usarse cuando se prevé una instancia de poscalificación. En el diseño de los requisitos de precalificación, el Contratante debe considerar si es aconsejable permitir que se incluya la experiencia de Subcontratistas Especializados (p. ej., un consultor de ingeniería) junto con la de los postulantes. Las actividades que el </w:t>
      </w:r>
      <w:r w:rsidR="003F5F4C" w:rsidRPr="00C52E3F">
        <w:rPr>
          <w:rFonts w:ascii="Times New Roman" w:hAnsi="Times New Roman" w:cs="Times New Roman"/>
          <w:sz w:val="24"/>
        </w:rPr>
        <w:t>C</w:t>
      </w:r>
      <w:r w:rsidR="00D60AD5" w:rsidRPr="00C52E3F">
        <w:rPr>
          <w:rFonts w:ascii="Times New Roman" w:hAnsi="Times New Roman" w:cs="Times New Roman"/>
          <w:sz w:val="24"/>
        </w:rPr>
        <w:t xml:space="preserve">ontratista principal pueda delegar a subcontratistas que no participen del proceso de precalificación deberán enumerarse en las </w:t>
      </w:r>
      <w:r w:rsidR="00F01720" w:rsidRPr="00C52E3F">
        <w:rPr>
          <w:rFonts w:ascii="Times New Roman" w:hAnsi="Times New Roman" w:cs="Times New Roman"/>
          <w:sz w:val="24"/>
        </w:rPr>
        <w:t>Condiciones Particulares</w:t>
      </w:r>
      <w:r w:rsidR="00D60AD5" w:rsidRPr="00C52E3F">
        <w:rPr>
          <w:rFonts w:ascii="Times New Roman" w:hAnsi="Times New Roman" w:cs="Times New Roman"/>
          <w:sz w:val="24"/>
        </w:rPr>
        <w:t xml:space="preserve">, y deberá advertirse a los </w:t>
      </w:r>
      <w:r w:rsidR="003F5F4C" w:rsidRPr="00C52E3F">
        <w:rPr>
          <w:rFonts w:ascii="Times New Roman" w:hAnsi="Times New Roman" w:cs="Times New Roman"/>
          <w:sz w:val="24"/>
        </w:rPr>
        <w:t>l</w:t>
      </w:r>
      <w:r w:rsidR="00D60AD5" w:rsidRPr="00C52E3F">
        <w:rPr>
          <w:rFonts w:ascii="Times New Roman" w:hAnsi="Times New Roman" w:cs="Times New Roman"/>
          <w:sz w:val="24"/>
        </w:rPr>
        <w:t>icitantes sobre este punto en los Datos de la Licitación</w:t>
      </w:r>
      <w:r w:rsidR="003F5F4C" w:rsidRPr="00C52E3F">
        <w:rPr>
          <w:rFonts w:ascii="Times New Roman" w:hAnsi="Times New Roman" w:cs="Times New Roman"/>
          <w:sz w:val="24"/>
        </w:rPr>
        <w:t xml:space="preserve"> (DDL)</w:t>
      </w:r>
      <w:r w:rsidR="00D60AD5" w:rsidRPr="00C52E3F">
        <w:rPr>
          <w:rFonts w:ascii="Times New Roman" w:hAnsi="Times New Roman" w:cs="Times New Roman"/>
          <w:sz w:val="24"/>
        </w:rPr>
        <w:t>.</w:t>
      </w:r>
    </w:p>
    <w:p w14:paraId="4326A9A1" w14:textId="0D7657BC" w:rsidR="000D1088" w:rsidRPr="000D1088" w:rsidRDefault="000D1088" w:rsidP="000D1088">
      <w:pPr>
        <w:pStyle w:val="Index8"/>
        <w:numPr>
          <w:ilvl w:val="0"/>
          <w:numId w:val="68"/>
        </w:numPr>
        <w:tabs>
          <w:tab w:val="right" w:pos="4140"/>
        </w:tabs>
        <w:spacing w:before="120" w:after="120"/>
        <w:jc w:val="both"/>
        <w:rPr>
          <w:rFonts w:ascii="Times New Roman" w:hAnsi="Times New Roman" w:cs="Times New Roman"/>
        </w:rPr>
      </w:pPr>
      <w:r w:rsidRPr="000D1088">
        <w:rPr>
          <w:rFonts w:ascii="Times New Roman" w:hAnsi="Times New Roman" w:cs="Times New Roman"/>
          <w:sz w:val="24"/>
        </w:rPr>
        <w:t>Los Contratos Viales Basados en Resultados y Desempeño transfieren una carga de riesgo considerable al contratista. Es importante que esta carga sea equitativa y no escape a la capacidad de la industria de construcción. El contrato define el perfil de riesgo que le corresponde al contratista en función de tormentas, accidentes, cambios legislativos, cambios en los volúmenes de tráfico y desarrollo a la vera de las carreteras.</w:t>
      </w:r>
    </w:p>
    <w:p w14:paraId="1AF6054E" w14:textId="77777777" w:rsidR="000D1088" w:rsidRPr="000D1088" w:rsidRDefault="000D1088" w:rsidP="000D1088">
      <w:pPr>
        <w:pStyle w:val="Index8"/>
        <w:numPr>
          <w:ilvl w:val="0"/>
          <w:numId w:val="68"/>
        </w:numPr>
        <w:tabs>
          <w:tab w:val="right" w:pos="4140"/>
        </w:tabs>
        <w:spacing w:before="120" w:after="120"/>
        <w:jc w:val="both"/>
        <w:rPr>
          <w:rFonts w:ascii="Times New Roman" w:hAnsi="Times New Roman" w:cs="Times New Roman"/>
        </w:rPr>
      </w:pPr>
      <w:r w:rsidRPr="000D1088">
        <w:rPr>
          <w:rFonts w:ascii="Times New Roman" w:hAnsi="Times New Roman" w:cs="Times New Roman"/>
          <w:sz w:val="24"/>
        </w:rPr>
        <w:t>Siempre deben preverse algunas Obras de Emergencia. Tienen como fin remediar los daños que resulten de eventos imprevisibles, tales como accidentes de tránsito o fenómenos naturales extraordinarios y que afectan el uso normal de la red vial, así como la seguridad y protección de los usuarios. En el caso de eventos de emergencia, el contrato limita la responsabilidad del Contratista, al establecer que el Contratante aprobará la ejecución de Obras de Emergencia y una remuneración aparte, sobre la base de (i) los tipos y los volúmenes de trabajos estimadas en cada caso de emergencia y de (ii) los precios unitarios incluidos en la Oferta del contratista y en el Contrato. El monto propuesto para las Obras de Emergencia en la oferta del contratista llega a ser una suma provisional en el contrato, el cual es disponible para Obras de Emergencia, si y cuando tales obras son necesarias.</w:t>
      </w:r>
    </w:p>
    <w:p w14:paraId="6B3650E8" w14:textId="77777777" w:rsidR="000D1088" w:rsidRPr="000D1088" w:rsidRDefault="000D1088" w:rsidP="000D1088">
      <w:pPr>
        <w:pStyle w:val="Index8"/>
        <w:numPr>
          <w:ilvl w:val="0"/>
          <w:numId w:val="68"/>
        </w:numPr>
        <w:tabs>
          <w:tab w:val="right" w:pos="4140"/>
        </w:tabs>
        <w:spacing w:before="120" w:after="120"/>
        <w:jc w:val="both"/>
        <w:rPr>
          <w:rFonts w:ascii="Times New Roman" w:hAnsi="Times New Roman" w:cs="Times New Roman"/>
        </w:rPr>
      </w:pPr>
      <w:r w:rsidRPr="000D1088">
        <w:rPr>
          <w:rFonts w:ascii="Times New Roman" w:hAnsi="Times New Roman" w:cs="Times New Roman"/>
          <w:sz w:val="24"/>
        </w:rPr>
        <w:t xml:space="preserve">Se recomienda que Contratante incluya en el contrato un sistema de control de carga por eje, a ser instalado y operado por el contratista. Este puede ser un sistema fijo o móvil. Debe estar basado en la legislación nacional y las penalidades en casos de infracción las debe cobrar las autoridades pertinentes. El Contratista construirá, operará y mantendrá la infraestructura y el equipo de control de carga por eje, mientras que las autoridades policiales competentes aplicarán las medidas previstas en la legislación (como multas y sanciones). Incluir un sistema de control de carga por eje en el contrato reducirá el riesgo de fracaso del contrato por deterioro severo del pavimiento como resultado de sobrecargas descontroladas.  </w:t>
      </w:r>
    </w:p>
    <w:p w14:paraId="1DCAD0BD" w14:textId="77777777" w:rsidR="000D1088" w:rsidRPr="000D1088" w:rsidRDefault="000D1088" w:rsidP="000D1088">
      <w:pPr>
        <w:pStyle w:val="Index8"/>
        <w:numPr>
          <w:ilvl w:val="0"/>
          <w:numId w:val="68"/>
        </w:numPr>
        <w:tabs>
          <w:tab w:val="right" w:pos="4140"/>
        </w:tabs>
        <w:spacing w:before="120" w:after="120"/>
        <w:jc w:val="both"/>
        <w:rPr>
          <w:rFonts w:ascii="Times New Roman" w:hAnsi="Times New Roman" w:cs="Times New Roman"/>
        </w:rPr>
      </w:pPr>
      <w:r w:rsidRPr="000D1088">
        <w:rPr>
          <w:rFonts w:ascii="Times New Roman" w:hAnsi="Times New Roman" w:cs="Times New Roman"/>
          <w:sz w:val="24"/>
        </w:rPr>
        <w:t xml:space="preserve">Los licitantes presentarán su oferta financiera para los siguientes aspectos: </w:t>
      </w:r>
    </w:p>
    <w:p w14:paraId="08B6B143" w14:textId="77777777" w:rsidR="000D1088" w:rsidRPr="000D1088" w:rsidRDefault="000D1088" w:rsidP="000D1088">
      <w:pPr>
        <w:pStyle w:val="para"/>
        <w:numPr>
          <w:ilvl w:val="0"/>
          <w:numId w:val="11"/>
        </w:numPr>
        <w:spacing w:before="120" w:after="120"/>
        <w:rPr>
          <w:sz w:val="24"/>
          <w:szCs w:val="24"/>
        </w:rPr>
      </w:pPr>
      <w:r w:rsidRPr="000D1088">
        <w:rPr>
          <w:sz w:val="24"/>
        </w:rPr>
        <w:t xml:space="preserve">los Servicios de Mantenimiento, expresada como la suma de los montos globales mensuales exigidas por el Licitante durante el período del contrato de acuerdo con las condiciones del contrato (será un monto mensual que se aplicará durante todo el plazo del contrato); </w:t>
      </w:r>
    </w:p>
    <w:p w14:paraId="510C9A03" w14:textId="3AD20CE5" w:rsidR="00D60AD5" w:rsidRPr="00C52E3F" w:rsidRDefault="00D60AD5">
      <w:pPr>
        <w:pStyle w:val="para"/>
        <w:numPr>
          <w:ilvl w:val="0"/>
          <w:numId w:val="11"/>
        </w:numPr>
        <w:spacing w:before="120" w:after="120"/>
        <w:rPr>
          <w:sz w:val="24"/>
          <w:szCs w:val="24"/>
        </w:rPr>
      </w:pPr>
      <w:r w:rsidRPr="00C52E3F">
        <w:rPr>
          <w:sz w:val="24"/>
        </w:rPr>
        <w:lastRenderedPageBreak/>
        <w:t xml:space="preserve">las Obras de Rehabilitación (si así se establece en los Datos de la Licitación), expresada como un monto consistente en una suma global, y se indicarán las cantidades </w:t>
      </w:r>
      <w:r w:rsidR="00014D91" w:rsidRPr="00C52E3F">
        <w:rPr>
          <w:sz w:val="24"/>
        </w:rPr>
        <w:t xml:space="preserve">requeridas </w:t>
      </w:r>
      <w:r w:rsidRPr="00C52E3F">
        <w:rPr>
          <w:sz w:val="24"/>
        </w:rPr>
        <w:t>de resultados susceptibles de medición</w:t>
      </w:r>
      <w:r w:rsidR="00014D91" w:rsidRPr="00C52E3F">
        <w:rPr>
          <w:sz w:val="24"/>
        </w:rPr>
        <w:t>. L</w:t>
      </w:r>
      <w:r w:rsidRPr="00C52E3F">
        <w:rPr>
          <w:sz w:val="24"/>
        </w:rPr>
        <w:t xml:space="preserve">os pagos se realizarán </w:t>
      </w:r>
      <w:r w:rsidR="003675ED" w:rsidRPr="00C52E3F">
        <w:rPr>
          <w:sz w:val="24"/>
        </w:rPr>
        <w:t>prorrata</w:t>
      </w:r>
      <w:r w:rsidR="00014D91" w:rsidRPr="00C52E3F">
        <w:rPr>
          <w:sz w:val="24"/>
        </w:rPr>
        <w:t xml:space="preserve"> </w:t>
      </w:r>
      <w:r w:rsidRPr="00C52E3F">
        <w:rPr>
          <w:sz w:val="24"/>
        </w:rPr>
        <w:t>conforme al avance en la ejecución de tales resultados medidos;</w:t>
      </w:r>
    </w:p>
    <w:p w14:paraId="6B7D3449" w14:textId="496E4767" w:rsidR="00D60AD5" w:rsidRPr="00C52E3F" w:rsidRDefault="00D60AD5">
      <w:pPr>
        <w:pStyle w:val="para"/>
        <w:numPr>
          <w:ilvl w:val="0"/>
          <w:numId w:val="11"/>
        </w:numPr>
        <w:spacing w:before="120" w:after="120"/>
        <w:rPr>
          <w:sz w:val="24"/>
          <w:szCs w:val="24"/>
        </w:rPr>
      </w:pPr>
      <w:r w:rsidRPr="00C52E3F">
        <w:rPr>
          <w:sz w:val="24"/>
        </w:rPr>
        <w:t xml:space="preserve">las Obras de Mejoramiento (si se las exige y en relación con las </w:t>
      </w:r>
      <w:r w:rsidR="00B41323" w:rsidRPr="00C52E3F">
        <w:rPr>
          <w:sz w:val="24"/>
        </w:rPr>
        <w:t xml:space="preserve">obras de </w:t>
      </w:r>
      <w:r w:rsidRPr="00C52E3F">
        <w:rPr>
          <w:sz w:val="24"/>
        </w:rPr>
        <w:t>mejora</w:t>
      </w:r>
      <w:r w:rsidR="00B41323" w:rsidRPr="00C52E3F">
        <w:rPr>
          <w:sz w:val="24"/>
        </w:rPr>
        <w:t>miento</w:t>
      </w:r>
      <w:r w:rsidRPr="00C52E3F">
        <w:rPr>
          <w:sz w:val="24"/>
        </w:rPr>
        <w:t xml:space="preserve"> indicadas en el documento de licitación), expresada como precios unitarios para los resultados </w:t>
      </w:r>
      <w:r w:rsidR="00262AD0" w:rsidRPr="00C52E3F">
        <w:rPr>
          <w:sz w:val="24"/>
        </w:rPr>
        <w:t xml:space="preserve">completados </w:t>
      </w:r>
      <w:r w:rsidRPr="00C52E3F">
        <w:rPr>
          <w:sz w:val="24"/>
        </w:rPr>
        <w:t xml:space="preserve">de cada tipo de </w:t>
      </w:r>
      <w:r w:rsidR="00262AD0" w:rsidRPr="00C52E3F">
        <w:rPr>
          <w:sz w:val="24"/>
        </w:rPr>
        <w:t>O</w:t>
      </w:r>
      <w:r w:rsidRPr="00C52E3F">
        <w:rPr>
          <w:sz w:val="24"/>
        </w:rPr>
        <w:t xml:space="preserve">bra de </w:t>
      </w:r>
      <w:r w:rsidR="00262AD0" w:rsidRPr="00C52E3F">
        <w:rPr>
          <w:sz w:val="24"/>
        </w:rPr>
        <w:t>M</w:t>
      </w:r>
      <w:r w:rsidRPr="00C52E3F">
        <w:rPr>
          <w:sz w:val="24"/>
        </w:rPr>
        <w:t>ejoramiento</w:t>
      </w:r>
      <w:r w:rsidR="00262AD0" w:rsidRPr="00C52E3F">
        <w:rPr>
          <w:sz w:val="24"/>
        </w:rPr>
        <w:t xml:space="preserve">. </w:t>
      </w:r>
      <w:r w:rsidRPr="00C52E3F">
        <w:rPr>
          <w:sz w:val="24"/>
        </w:rPr>
        <w:t xml:space="preserve"> </w:t>
      </w:r>
      <w:r w:rsidR="00262AD0" w:rsidRPr="00C52E3F">
        <w:rPr>
          <w:sz w:val="24"/>
        </w:rPr>
        <w:t>L</w:t>
      </w:r>
      <w:r w:rsidRPr="00C52E3F">
        <w:rPr>
          <w:sz w:val="24"/>
        </w:rPr>
        <w:t xml:space="preserve">os pagos por las mejoras se realizarán de acuerdo con los precios unitarios cotizados para dichos resultados; y </w:t>
      </w:r>
    </w:p>
    <w:p w14:paraId="3D4BD47F" w14:textId="62679E1A" w:rsidR="00D60AD5" w:rsidRPr="00C52E3F" w:rsidRDefault="00D60AD5">
      <w:pPr>
        <w:pStyle w:val="para"/>
        <w:numPr>
          <w:ilvl w:val="0"/>
          <w:numId w:val="11"/>
        </w:numPr>
        <w:spacing w:before="120" w:after="120"/>
        <w:rPr>
          <w:spacing w:val="-4"/>
          <w:sz w:val="24"/>
          <w:szCs w:val="24"/>
        </w:rPr>
      </w:pPr>
      <w:r w:rsidRPr="00C52E3F">
        <w:rPr>
          <w:spacing w:val="-4"/>
          <w:sz w:val="24"/>
        </w:rPr>
        <w:t xml:space="preserve">los precios unitarios para </w:t>
      </w:r>
      <w:r w:rsidR="000D1088">
        <w:rPr>
          <w:spacing w:val="-4"/>
          <w:sz w:val="24"/>
        </w:rPr>
        <w:t xml:space="preserve">diferentes tipos y cantidades hipotéticas de </w:t>
      </w:r>
      <w:r w:rsidRPr="00C52E3F">
        <w:rPr>
          <w:spacing w:val="-4"/>
          <w:sz w:val="24"/>
        </w:rPr>
        <w:t>Obras de Emergencia, expresad</w:t>
      </w:r>
      <w:r w:rsidR="00671A1B" w:rsidRPr="00C52E3F">
        <w:rPr>
          <w:spacing w:val="-4"/>
          <w:sz w:val="24"/>
        </w:rPr>
        <w:t>os</w:t>
      </w:r>
      <w:r w:rsidRPr="00C52E3F">
        <w:rPr>
          <w:spacing w:val="-4"/>
          <w:sz w:val="24"/>
        </w:rPr>
        <w:t xml:space="preserve"> como una lista de cantidades tradicional. Los pagos se realizarán según cada emergencia en particular, en un monto consistente en un valor global estimado por el Contratista y aprobado por el Contratante, en función de las cantidades estimadas y los precios unitarios cotizados. </w:t>
      </w:r>
    </w:p>
    <w:p w14:paraId="2123EF45" w14:textId="3430760F" w:rsidR="00D60AD5" w:rsidRPr="00C52E3F" w:rsidRDefault="000D1088" w:rsidP="00295FAC">
      <w:pPr>
        <w:pStyle w:val="para"/>
        <w:spacing w:before="120" w:after="120"/>
        <w:ind w:left="720"/>
        <w:rPr>
          <w:sz w:val="24"/>
          <w:szCs w:val="24"/>
        </w:rPr>
      </w:pPr>
      <w:r>
        <w:rPr>
          <w:sz w:val="24"/>
        </w:rPr>
        <w:t>Como los contratos OPBRC son normalmente de larga duración, t</w:t>
      </w:r>
      <w:r w:rsidR="00D60AD5" w:rsidRPr="00C52E3F">
        <w:rPr>
          <w:sz w:val="24"/>
        </w:rPr>
        <w:t xml:space="preserve">ambién deberá incluirse una cláusula de ajuste de precios que regirá para </w:t>
      </w:r>
      <w:r>
        <w:rPr>
          <w:sz w:val="24"/>
        </w:rPr>
        <w:t>todas</w:t>
      </w:r>
      <w:r w:rsidR="00D60AD5" w:rsidRPr="00C52E3F">
        <w:rPr>
          <w:sz w:val="24"/>
        </w:rPr>
        <w:t xml:space="preserve"> las actividades con el fin de compensar los aumentos en los índices de costos</w:t>
      </w:r>
      <w:r w:rsidR="00262AD0" w:rsidRPr="00C52E3F">
        <w:rPr>
          <w:sz w:val="24"/>
        </w:rPr>
        <w:t xml:space="preserve"> durante la duración del contrato, que siempre deberá ser por varios años</w:t>
      </w:r>
      <w:r w:rsidR="00D60AD5" w:rsidRPr="00C52E3F">
        <w:rPr>
          <w:sz w:val="24"/>
        </w:rPr>
        <w:t xml:space="preserve">. </w:t>
      </w:r>
    </w:p>
    <w:p w14:paraId="7A9EE974" w14:textId="1E2165CF" w:rsidR="00D60AD5" w:rsidRPr="00C52E3F" w:rsidRDefault="00D60AD5" w:rsidP="007C5A2E">
      <w:pPr>
        <w:pStyle w:val="Index8"/>
        <w:numPr>
          <w:ilvl w:val="0"/>
          <w:numId w:val="68"/>
        </w:numPr>
        <w:spacing w:before="120" w:after="120"/>
        <w:jc w:val="both"/>
        <w:rPr>
          <w:rFonts w:ascii="Times New Roman" w:hAnsi="Times New Roman" w:cs="Times New Roman"/>
          <w:spacing w:val="-4"/>
          <w:szCs w:val="24"/>
        </w:rPr>
      </w:pPr>
      <w:r w:rsidRPr="00C52E3F">
        <w:rPr>
          <w:rFonts w:ascii="Times New Roman" w:hAnsi="Times New Roman" w:cs="Times New Roman"/>
          <w:spacing w:val="-4"/>
          <w:sz w:val="24"/>
        </w:rPr>
        <w:t xml:space="preserve">El pago mensual acordado para </w:t>
      </w:r>
      <w:r w:rsidR="000119B8" w:rsidRPr="00C52E3F">
        <w:rPr>
          <w:rFonts w:ascii="Times New Roman" w:hAnsi="Times New Roman" w:cs="Times New Roman"/>
          <w:spacing w:val="-4"/>
          <w:sz w:val="24"/>
        </w:rPr>
        <w:t>S</w:t>
      </w:r>
      <w:r w:rsidRPr="00C52E3F">
        <w:rPr>
          <w:rFonts w:ascii="Times New Roman" w:hAnsi="Times New Roman" w:cs="Times New Roman"/>
          <w:spacing w:val="-4"/>
          <w:sz w:val="24"/>
        </w:rPr>
        <w:t xml:space="preserve">ervicios de </w:t>
      </w:r>
      <w:r w:rsidR="000119B8" w:rsidRPr="00C52E3F">
        <w:rPr>
          <w:rFonts w:ascii="Times New Roman" w:hAnsi="Times New Roman" w:cs="Times New Roman"/>
          <w:spacing w:val="-4"/>
          <w:sz w:val="24"/>
        </w:rPr>
        <w:t>M</w:t>
      </w:r>
      <w:r w:rsidRPr="00C52E3F">
        <w:rPr>
          <w:rFonts w:ascii="Times New Roman" w:hAnsi="Times New Roman" w:cs="Times New Roman"/>
          <w:spacing w:val="-4"/>
          <w:sz w:val="24"/>
        </w:rPr>
        <w:t xml:space="preserve">antenimiento se realizará al Contratista si ha cumplido, durante </w:t>
      </w:r>
      <w:r w:rsidRPr="00C52E3F">
        <w:rPr>
          <w:rFonts w:ascii="Times New Roman" w:hAnsi="Times New Roman" w:cs="Times New Roman"/>
          <w:sz w:val="24"/>
        </w:rPr>
        <w:t>el</w:t>
      </w:r>
      <w:r w:rsidRPr="00C52E3F">
        <w:rPr>
          <w:rFonts w:ascii="Times New Roman" w:hAnsi="Times New Roman" w:cs="Times New Roman"/>
          <w:spacing w:val="-4"/>
          <w:sz w:val="24"/>
        </w:rPr>
        <w:t xml:space="preserve"> mes al cual corresponde el pago, con los Niveles de Servicio acordados para la red vial objeto del contrato. Junto con su factura mensual, el Contratista informará el resultado de su propia evaluación de cumplimiento de los Niveles de Servicio estipulados, realizada a través de su propio sistema de </w:t>
      </w:r>
      <w:r w:rsidRPr="00C52E3F">
        <w:rPr>
          <w:rFonts w:ascii="Times New Roman" w:hAnsi="Times New Roman" w:cs="Times New Roman"/>
          <w:sz w:val="24"/>
        </w:rPr>
        <w:t>seguimiento</w:t>
      </w:r>
      <w:r w:rsidRPr="00C52E3F">
        <w:rPr>
          <w:rFonts w:ascii="Times New Roman" w:hAnsi="Times New Roman" w:cs="Times New Roman"/>
          <w:spacing w:val="-4"/>
          <w:sz w:val="24"/>
        </w:rPr>
        <w:t xml:space="preserve"> (de carácter obligatorio). Su declaración será posteriormente verificada por el </w:t>
      </w:r>
      <w:r w:rsidR="000119B8" w:rsidRPr="00C52E3F">
        <w:rPr>
          <w:rFonts w:ascii="Times New Roman" w:hAnsi="Times New Roman" w:cs="Times New Roman"/>
          <w:spacing w:val="-4"/>
          <w:sz w:val="24"/>
        </w:rPr>
        <w:t>Gerente de Proyecto</w:t>
      </w:r>
      <w:r w:rsidRPr="00C52E3F">
        <w:rPr>
          <w:rFonts w:ascii="Times New Roman" w:hAnsi="Times New Roman" w:cs="Times New Roman"/>
          <w:spacing w:val="-4"/>
          <w:sz w:val="24"/>
        </w:rPr>
        <w:t xml:space="preserve"> o su representante (</w:t>
      </w:r>
      <w:r w:rsidR="000119B8" w:rsidRPr="00C52E3F">
        <w:rPr>
          <w:rFonts w:ascii="Times New Roman" w:hAnsi="Times New Roman" w:cs="Times New Roman"/>
          <w:spacing w:val="-4"/>
          <w:sz w:val="24"/>
        </w:rPr>
        <w:t>C</w:t>
      </w:r>
      <w:r w:rsidRPr="00C52E3F">
        <w:rPr>
          <w:rFonts w:ascii="Times New Roman" w:hAnsi="Times New Roman" w:cs="Times New Roman"/>
          <w:spacing w:val="-4"/>
          <w:sz w:val="24"/>
        </w:rPr>
        <w:t xml:space="preserve">onsultor de </w:t>
      </w:r>
      <w:r w:rsidR="000119B8" w:rsidRPr="00C52E3F">
        <w:rPr>
          <w:rFonts w:ascii="Times New Roman" w:hAnsi="Times New Roman" w:cs="Times New Roman"/>
          <w:spacing w:val="-4"/>
          <w:sz w:val="24"/>
        </w:rPr>
        <w:t>S</w:t>
      </w:r>
      <w:r w:rsidRPr="00C52E3F">
        <w:rPr>
          <w:rFonts w:ascii="Times New Roman" w:hAnsi="Times New Roman" w:cs="Times New Roman"/>
          <w:spacing w:val="-4"/>
          <w:sz w:val="24"/>
        </w:rPr>
        <w:t>upervisión) por medio de inspecciones</w:t>
      </w:r>
      <w:r w:rsidR="000D1088">
        <w:rPr>
          <w:rFonts w:ascii="Times New Roman" w:hAnsi="Times New Roman" w:cs="Times New Roman"/>
          <w:spacing w:val="-4"/>
          <w:sz w:val="24"/>
        </w:rPr>
        <w:t xml:space="preserve"> formales</w:t>
      </w:r>
      <w:r w:rsidRPr="00C52E3F">
        <w:rPr>
          <w:rFonts w:ascii="Times New Roman" w:hAnsi="Times New Roman" w:cs="Times New Roman"/>
          <w:spacing w:val="-4"/>
          <w:sz w:val="24"/>
        </w:rPr>
        <w:t xml:space="preserve">. Si no se alcanzan los Niveles de Servicio, los pagos se reducirán </w:t>
      </w:r>
      <w:r w:rsidR="000119B8" w:rsidRPr="00C52E3F">
        <w:rPr>
          <w:rFonts w:ascii="Times New Roman" w:hAnsi="Times New Roman" w:cs="Times New Roman"/>
          <w:spacing w:val="-4"/>
          <w:sz w:val="24"/>
        </w:rPr>
        <w:t>basado en las disposiciones y procedimientos establecidos en el contrato</w:t>
      </w:r>
      <w:r w:rsidRPr="00C52E3F">
        <w:rPr>
          <w:rFonts w:ascii="Times New Roman" w:hAnsi="Times New Roman" w:cs="Times New Roman"/>
          <w:spacing w:val="-4"/>
          <w:sz w:val="24"/>
        </w:rPr>
        <w:t xml:space="preserve">. Los pagos podrán incluso suspenderse, y el contrato cancelarse, si el contratista no alcanza ciertos valores mínimos establecidos para los Niveles de Servicio durante un período prolongado. En el contrato se describen las fórmulas utilizadas para calcular la reducción de los pagos y </w:t>
      </w:r>
      <w:r w:rsidR="000D1088">
        <w:rPr>
          <w:rFonts w:ascii="Times New Roman" w:hAnsi="Times New Roman" w:cs="Times New Roman"/>
          <w:spacing w:val="-4"/>
          <w:sz w:val="24"/>
        </w:rPr>
        <w:t>una potencial resolución</w:t>
      </w:r>
      <w:r w:rsidRPr="00C52E3F">
        <w:rPr>
          <w:rFonts w:ascii="Times New Roman" w:hAnsi="Times New Roman" w:cs="Times New Roman"/>
          <w:spacing w:val="-4"/>
          <w:sz w:val="24"/>
        </w:rPr>
        <w:t xml:space="preserve"> del contrato. </w:t>
      </w:r>
    </w:p>
    <w:p w14:paraId="3D6EFA9B" w14:textId="77777777" w:rsidR="00485BB7" w:rsidRPr="008A2B9C" w:rsidRDefault="00C51D4F" w:rsidP="002D48F5">
      <w:pPr>
        <w:spacing w:before="60" w:after="60"/>
        <w:jc w:val="center"/>
        <w:rPr>
          <w:b/>
          <w:sz w:val="48"/>
          <w:szCs w:val="48"/>
        </w:rPr>
      </w:pPr>
      <w:r w:rsidRPr="008A2B9C">
        <w:br w:type="page"/>
      </w:r>
      <w:r w:rsidRPr="008A2B9C">
        <w:rPr>
          <w:b/>
          <w:sz w:val="48"/>
        </w:rPr>
        <w:lastRenderedPageBreak/>
        <w:t>Prefacio</w:t>
      </w:r>
    </w:p>
    <w:p w14:paraId="6590E2B3" w14:textId="77777777" w:rsidR="005C727B" w:rsidRPr="008A2B9C" w:rsidRDefault="005C727B" w:rsidP="005C727B">
      <w:pPr>
        <w:spacing w:after="120"/>
        <w:rPr>
          <w:color w:val="000000"/>
          <w:szCs w:val="24"/>
        </w:rPr>
      </w:pPr>
    </w:p>
    <w:p w14:paraId="0255D76E" w14:textId="0B31B98E" w:rsidR="0062451C" w:rsidRPr="008A2B9C" w:rsidRDefault="0062451C" w:rsidP="001301BD">
      <w:pPr>
        <w:spacing w:after="120"/>
        <w:rPr>
          <w:color w:val="000000"/>
          <w:szCs w:val="24"/>
        </w:rPr>
      </w:pPr>
      <w:r w:rsidRPr="008A2B9C">
        <w:rPr>
          <w:color w:val="000000"/>
        </w:rPr>
        <w:t>Este Documento Estándar de Adquisiciones (DEA) para Contratos Viales Basados en Resultados y Desempeño (</w:t>
      </w:r>
      <w:r w:rsidR="00620A5A" w:rsidRPr="008A2B9C">
        <w:rPr>
          <w:color w:val="000000"/>
        </w:rPr>
        <w:t>OPBRC</w:t>
      </w:r>
      <w:r w:rsidRPr="008A2B9C">
        <w:rPr>
          <w:color w:val="000000"/>
        </w:rPr>
        <w:t>) ha sido preparado para su utilización en los contratos financiados por el Banco Internacional de Reconstrucción y Fomento (BIRF) y la Asociación Internacional de Fomento (AIF)</w:t>
      </w:r>
      <w:r w:rsidRPr="008A2B9C">
        <w:rPr>
          <w:color w:val="000000" w:themeColor="text1"/>
          <w:vertAlign w:val="superscript"/>
        </w:rPr>
        <w:footnoteReference w:id="3"/>
      </w:r>
      <w:r w:rsidRPr="008A2B9C">
        <w:rPr>
          <w:color w:val="000000"/>
        </w:rPr>
        <w:t xml:space="preserve"> </w:t>
      </w:r>
      <w:r w:rsidR="00C53AA2">
        <w:rPr>
          <w:color w:val="000000"/>
        </w:rPr>
        <w:t>.</w:t>
      </w:r>
    </w:p>
    <w:p w14:paraId="0504684C" w14:textId="77777777" w:rsidR="004A2C46" w:rsidRPr="008A2B9C" w:rsidRDefault="004A2C46" w:rsidP="004A2C46">
      <w:pPr>
        <w:spacing w:after="120"/>
        <w:rPr>
          <w:color w:val="000000"/>
          <w:szCs w:val="24"/>
        </w:rPr>
      </w:pPr>
      <w:r w:rsidRPr="008A2B9C">
        <w:rPr>
          <w:color w:val="000000"/>
        </w:rPr>
        <w:t>Se ha actualizado para reflejar las Regulaciones de Adquisiciones del Banco Mundial para los Prestatarios de Financiamiento de Proyectos de Inversión, julio de 2016, y sus modificaciones periódicas. Es aplicable a proyectos financiados por el BIRF o la AIF cuyo Acuerdo de Financiamiento hace referencia a las Regulaciones de Adquisiciones para los Prestatarios de Financiamiento de Proyectos de Inversión.</w:t>
      </w:r>
    </w:p>
    <w:p w14:paraId="6CC0CFB4" w14:textId="5CAC20D2" w:rsidR="00252684" w:rsidRPr="008A2B9C" w:rsidRDefault="00252684" w:rsidP="00252684">
      <w:pPr>
        <w:spacing w:before="360" w:after="240"/>
      </w:pPr>
      <w:r w:rsidRPr="008A2B9C">
        <w:t xml:space="preserve">El </w:t>
      </w:r>
      <w:r w:rsidR="000D1088">
        <w:t>DEA</w:t>
      </w:r>
      <w:r w:rsidRPr="008A2B9C">
        <w:t xml:space="preserve"> cuenta con disposiciones pertinentes para ser usado con o sin precalificación previa (la opción a aplicar depende de lo establecido en la Estrategia de Adquisiciones del Proyecto para el Desarrollo - PPSD).</w:t>
      </w:r>
    </w:p>
    <w:p w14:paraId="35ED54A3" w14:textId="77777777" w:rsidR="00F83CD0" w:rsidRPr="00852042" w:rsidRDefault="00F83CD0" w:rsidP="00F83CD0">
      <w:pPr>
        <w:spacing w:before="360" w:after="240"/>
        <w:ind w:right="-279"/>
      </w:pPr>
      <w:r w:rsidRPr="00852042">
        <w:t xml:space="preserve">Este DEA </w:t>
      </w:r>
      <w:r w:rsidRPr="00375470">
        <w:rPr>
          <w:b/>
          <w:bCs/>
        </w:rPr>
        <w:t>aplica un proceso de licitación de dos (2) sobres y requiere la aplicación de una evaluación con Criterios con Puntaje incluyendo sus ponderaciones obligatorias</w:t>
      </w:r>
      <w:r>
        <w:t>.</w:t>
      </w:r>
    </w:p>
    <w:p w14:paraId="1873BF2D" w14:textId="1E24DB9B" w:rsidR="00252684" w:rsidRPr="008A2B9C" w:rsidRDefault="00252684" w:rsidP="00252684">
      <w:pPr>
        <w:spacing w:before="360" w:after="240"/>
      </w:pPr>
      <w:r w:rsidRPr="008A2B9C">
        <w:t xml:space="preserve">Este DEA exige que el Licitante seleccionado presente el </w:t>
      </w:r>
      <w:r w:rsidRPr="008A2B9C">
        <w:rPr>
          <w:b/>
          <w:bCs/>
        </w:rPr>
        <w:t>Formulario de Declaración de la Propiedad Efectiva</w:t>
      </w:r>
      <w:r w:rsidRPr="008A2B9C">
        <w:t>, de conformidad con los requisitos de la SDO.</w:t>
      </w:r>
    </w:p>
    <w:p w14:paraId="3093CAD6" w14:textId="59C5E875" w:rsidR="00EA3747" w:rsidRPr="008A2B9C" w:rsidRDefault="00252684" w:rsidP="00252684">
      <w:pPr>
        <w:spacing w:before="360" w:after="240"/>
      </w:pPr>
      <w:r w:rsidRPr="008A2B9C">
        <w:t>Además, esta revisión incluye disposiciones para gestionar los riesgos de seguridad cibernética, para solicitar contratos que han sido evaluados para presentar riesgos de seguridad cibernética potenciales o reales.</w:t>
      </w:r>
    </w:p>
    <w:p w14:paraId="705968C6" w14:textId="3F945844" w:rsidR="00FB7544" w:rsidRPr="008A2B9C" w:rsidRDefault="00FB7544" w:rsidP="00A42073">
      <w:pPr>
        <w:pStyle w:val="explanatoryclause"/>
        <w:spacing w:after="120"/>
        <w:ind w:left="0" w:firstLine="0"/>
        <w:jc w:val="both"/>
        <w:rPr>
          <w:rFonts w:ascii="Times New Roman" w:hAnsi="Times New Roman"/>
          <w:sz w:val="24"/>
        </w:rPr>
      </w:pPr>
      <w:r w:rsidRPr="008A2B9C">
        <w:rPr>
          <w:rFonts w:ascii="Times New Roman" w:hAnsi="Times New Roman"/>
          <w:sz w:val="24"/>
        </w:rPr>
        <w:t xml:space="preserve">El DEA está destinado a ser utilizado para la gestión y el mantenimiento por varios años de las redes de carreteras existentes (o de tramos viales) que también requieren Obras de Rehabilitación y / u Obras de Mejoramiento. Ha sido emitido por el Banco Mundial para brindar a sus clientes una alternativa a los métodos tradicionales de adquisición de reconstrucción, rehabilitación y mantenimiento de carreteras. </w:t>
      </w:r>
    </w:p>
    <w:p w14:paraId="0F12E1C1" w14:textId="3BB14DE8" w:rsidR="00720776" w:rsidRPr="008A2B9C" w:rsidRDefault="00720776" w:rsidP="00A42073">
      <w:pPr>
        <w:pStyle w:val="explanatoryclause"/>
        <w:spacing w:after="120"/>
        <w:ind w:left="0" w:firstLine="0"/>
        <w:jc w:val="both"/>
        <w:rPr>
          <w:rFonts w:ascii="Times New Roman" w:hAnsi="Times New Roman"/>
          <w:sz w:val="24"/>
          <w:szCs w:val="24"/>
        </w:rPr>
      </w:pPr>
      <w:r w:rsidRPr="008A2B9C">
        <w:rPr>
          <w:rFonts w:ascii="Times New Roman" w:hAnsi="Times New Roman"/>
          <w:sz w:val="24"/>
        </w:rPr>
        <w:t xml:space="preserve">El </w:t>
      </w:r>
      <w:r w:rsidR="000D1088">
        <w:rPr>
          <w:rFonts w:ascii="Times New Roman" w:hAnsi="Times New Roman"/>
          <w:sz w:val="24"/>
        </w:rPr>
        <w:t>model</w:t>
      </w:r>
      <w:r w:rsidR="00B30E37">
        <w:rPr>
          <w:rFonts w:ascii="Times New Roman" w:hAnsi="Times New Roman"/>
          <w:sz w:val="24"/>
        </w:rPr>
        <w:t xml:space="preserve">o de </w:t>
      </w:r>
      <w:r w:rsidRPr="008A2B9C">
        <w:rPr>
          <w:rFonts w:ascii="Times New Roman" w:hAnsi="Times New Roman"/>
          <w:sz w:val="24"/>
        </w:rPr>
        <w:t xml:space="preserve">contrato </w:t>
      </w:r>
      <w:r w:rsidR="00FB7544" w:rsidRPr="008A2B9C">
        <w:rPr>
          <w:rFonts w:ascii="Times New Roman" w:hAnsi="Times New Roman"/>
          <w:sz w:val="24"/>
        </w:rPr>
        <w:t xml:space="preserve">que </w:t>
      </w:r>
      <w:r w:rsidRPr="008A2B9C">
        <w:rPr>
          <w:rFonts w:ascii="Times New Roman" w:hAnsi="Times New Roman"/>
          <w:sz w:val="24"/>
        </w:rPr>
        <w:t xml:space="preserve">se incluye </w:t>
      </w:r>
      <w:r w:rsidR="00FB7544" w:rsidRPr="008A2B9C">
        <w:rPr>
          <w:rFonts w:ascii="Times New Roman" w:hAnsi="Times New Roman"/>
          <w:sz w:val="24"/>
        </w:rPr>
        <w:t xml:space="preserve">en este DEA </w:t>
      </w:r>
      <w:r w:rsidRPr="008A2B9C">
        <w:rPr>
          <w:rFonts w:ascii="Times New Roman" w:hAnsi="Times New Roman"/>
          <w:sz w:val="24"/>
        </w:rPr>
        <w:t xml:space="preserve">difiere considerablemente de los contratos tradicionales para obras civiles. La diferencia básica es que en los Contratos Viales Basados en Resultados y Desempeño, la mayor parte de los pagos que se han de efectuar al Contratista no están basados en cantidades de obras medidas en función de precios unitarios correspondientes a aportes a las obras, sino de “resultados” medidos que reflejan las condiciones objetivo de las carreteras objeto de contrato (en otras palabras: “el aspecto que debieran tener las carreteras”), expresados por medio de </w:t>
      </w:r>
      <w:r w:rsidRPr="008A2B9C">
        <w:rPr>
          <w:rFonts w:ascii="Times New Roman" w:hAnsi="Times New Roman"/>
          <w:b/>
          <w:bCs/>
          <w:sz w:val="24"/>
        </w:rPr>
        <w:t>“Niveles de Servicio”</w:t>
      </w:r>
      <w:r w:rsidRPr="008A2B9C">
        <w:rPr>
          <w:rFonts w:ascii="Times New Roman" w:hAnsi="Times New Roman"/>
          <w:sz w:val="24"/>
        </w:rPr>
        <w:t xml:space="preserve">. Estos Niveles de Servicio se definen en el contrato. Otra diferencia importante es que el Contratista es </w:t>
      </w:r>
      <w:r w:rsidRPr="008A2B9C">
        <w:rPr>
          <w:rFonts w:ascii="Times New Roman" w:hAnsi="Times New Roman"/>
          <w:sz w:val="24"/>
        </w:rPr>
        <w:lastRenderedPageBreak/>
        <w:t xml:space="preserve">enteramente responsable del diseño de las obras que son necesarias para alcanzar los Niveles de Servicio establecidos, y de la durabilidad y el desempeño de las carreteras durante </w:t>
      </w:r>
      <w:r w:rsidR="000D1088">
        <w:rPr>
          <w:rFonts w:ascii="Times New Roman" w:hAnsi="Times New Roman"/>
          <w:sz w:val="24"/>
        </w:rPr>
        <w:t>todo el período del contrato</w:t>
      </w:r>
      <w:r w:rsidRPr="008A2B9C">
        <w:rPr>
          <w:rFonts w:ascii="Times New Roman" w:hAnsi="Times New Roman"/>
          <w:sz w:val="24"/>
        </w:rPr>
        <w:t xml:space="preserve">. </w:t>
      </w:r>
    </w:p>
    <w:p w14:paraId="626B60C9" w14:textId="71B6A30D" w:rsidR="00720776" w:rsidRPr="008A2B9C" w:rsidRDefault="00720776" w:rsidP="005C727B">
      <w:pPr>
        <w:pStyle w:val="explanatoryclause"/>
        <w:spacing w:after="120"/>
        <w:ind w:left="0" w:firstLine="0"/>
        <w:jc w:val="both"/>
        <w:rPr>
          <w:rFonts w:ascii="Times New Roman" w:hAnsi="Times New Roman"/>
          <w:spacing w:val="-4"/>
          <w:sz w:val="24"/>
          <w:szCs w:val="24"/>
        </w:rPr>
      </w:pPr>
      <w:r w:rsidRPr="008A2B9C">
        <w:rPr>
          <w:rFonts w:ascii="Times New Roman" w:hAnsi="Times New Roman"/>
          <w:spacing w:val="-4"/>
          <w:sz w:val="24"/>
        </w:rPr>
        <w:t xml:space="preserve">El presente documento está diseñado para permitir un amplio grado de flexibilidad en su uso, según las necesidades específicas de la red vial </w:t>
      </w:r>
      <w:r w:rsidR="00FB7544" w:rsidRPr="008A2B9C">
        <w:rPr>
          <w:rFonts w:ascii="Times New Roman" w:hAnsi="Times New Roman"/>
          <w:spacing w:val="-4"/>
          <w:sz w:val="24"/>
        </w:rPr>
        <w:t>cubierta por el</w:t>
      </w:r>
      <w:r w:rsidRPr="008A2B9C">
        <w:rPr>
          <w:rFonts w:ascii="Times New Roman" w:hAnsi="Times New Roman"/>
          <w:spacing w:val="-4"/>
          <w:sz w:val="24"/>
        </w:rPr>
        <w:t xml:space="preserve"> contrato. Un aspecto central del contrato son los </w:t>
      </w:r>
      <w:r w:rsidRPr="008A2B9C">
        <w:rPr>
          <w:rFonts w:ascii="Times New Roman" w:hAnsi="Times New Roman"/>
          <w:b/>
          <w:bCs/>
          <w:spacing w:val="-4"/>
          <w:sz w:val="24"/>
        </w:rPr>
        <w:t xml:space="preserve">Servicios </w:t>
      </w:r>
      <w:r w:rsidR="00FB7544" w:rsidRPr="008A2B9C">
        <w:rPr>
          <w:rFonts w:ascii="Times New Roman" w:hAnsi="Times New Roman"/>
          <w:b/>
          <w:bCs/>
          <w:spacing w:val="-4"/>
          <w:sz w:val="24"/>
        </w:rPr>
        <w:t xml:space="preserve">de </w:t>
      </w:r>
      <w:r w:rsidRPr="008A2B9C">
        <w:rPr>
          <w:rFonts w:ascii="Times New Roman" w:hAnsi="Times New Roman"/>
          <w:b/>
          <w:bCs/>
          <w:spacing w:val="-4"/>
          <w:sz w:val="24"/>
        </w:rPr>
        <w:t>Mantenimiento</w:t>
      </w:r>
      <w:r w:rsidRPr="008A2B9C">
        <w:rPr>
          <w:rFonts w:ascii="Times New Roman" w:hAnsi="Times New Roman"/>
          <w:spacing w:val="-4"/>
          <w:sz w:val="24"/>
        </w:rPr>
        <w:t xml:space="preserve">, </w:t>
      </w:r>
      <w:r w:rsidR="00FB7544" w:rsidRPr="008A2B9C">
        <w:rPr>
          <w:rFonts w:ascii="Times New Roman" w:hAnsi="Times New Roman"/>
          <w:spacing w:val="-4"/>
          <w:sz w:val="24"/>
        </w:rPr>
        <w:t xml:space="preserve">que </w:t>
      </w:r>
      <w:r w:rsidR="003675ED" w:rsidRPr="008A2B9C">
        <w:rPr>
          <w:rFonts w:ascii="Times New Roman" w:hAnsi="Times New Roman"/>
          <w:spacing w:val="-4"/>
          <w:sz w:val="24"/>
        </w:rPr>
        <w:t>incluye</w:t>
      </w:r>
      <w:r w:rsidR="00FB7544" w:rsidRPr="008A2B9C">
        <w:rPr>
          <w:rFonts w:ascii="Times New Roman" w:hAnsi="Times New Roman"/>
          <w:spacing w:val="-4"/>
          <w:sz w:val="24"/>
        </w:rPr>
        <w:t xml:space="preserve"> no solo las </w:t>
      </w:r>
      <w:r w:rsidRPr="008A2B9C">
        <w:rPr>
          <w:rFonts w:ascii="Times New Roman" w:hAnsi="Times New Roman"/>
          <w:spacing w:val="-4"/>
          <w:sz w:val="24"/>
        </w:rPr>
        <w:t xml:space="preserve">obras físicas en las Carreteras objeto del contrato que son necesarias para mantener en el tiempo los Niveles de Servicio acordados, </w:t>
      </w:r>
      <w:r w:rsidR="00FB7544" w:rsidRPr="008A2B9C">
        <w:rPr>
          <w:rFonts w:ascii="Times New Roman" w:hAnsi="Times New Roman"/>
          <w:spacing w:val="-4"/>
          <w:sz w:val="24"/>
        </w:rPr>
        <w:t>sino</w:t>
      </w:r>
      <w:r w:rsidRPr="008A2B9C">
        <w:rPr>
          <w:rFonts w:ascii="Times New Roman" w:hAnsi="Times New Roman"/>
          <w:spacing w:val="-4"/>
          <w:sz w:val="24"/>
        </w:rPr>
        <w:t xml:space="preserve"> también todas las actividades relacionadas con la gestión y la evaluación de la red vial objeto del contrato. El Contrato también permite la ejecución de </w:t>
      </w:r>
      <w:r w:rsidR="00FB7544" w:rsidRPr="008A2B9C">
        <w:rPr>
          <w:rFonts w:ascii="Times New Roman" w:hAnsi="Times New Roman"/>
          <w:spacing w:val="-4"/>
          <w:sz w:val="24"/>
        </w:rPr>
        <w:t>(</w:t>
      </w:r>
      <w:r w:rsidRPr="008A2B9C">
        <w:rPr>
          <w:rFonts w:ascii="Times New Roman" w:hAnsi="Times New Roman"/>
          <w:spacing w:val="-4"/>
          <w:sz w:val="24"/>
        </w:rPr>
        <w:t xml:space="preserve">i) las </w:t>
      </w:r>
      <w:r w:rsidRPr="008A2B9C">
        <w:rPr>
          <w:rFonts w:ascii="Times New Roman" w:hAnsi="Times New Roman"/>
          <w:b/>
          <w:bCs/>
          <w:spacing w:val="-4"/>
          <w:sz w:val="24"/>
        </w:rPr>
        <w:t>Obras de Rehabilitación</w:t>
      </w:r>
      <w:r w:rsidRPr="008A2B9C">
        <w:rPr>
          <w:rFonts w:ascii="Times New Roman" w:hAnsi="Times New Roman"/>
          <w:spacing w:val="-4"/>
          <w:sz w:val="24"/>
        </w:rPr>
        <w:t xml:space="preserve"> que deben llevarse a cabo para poder garantizar que las Carreteras cumplan con normas predefinidas; </w:t>
      </w:r>
      <w:r w:rsidR="00FB7544" w:rsidRPr="008A2B9C">
        <w:rPr>
          <w:rFonts w:ascii="Times New Roman" w:hAnsi="Times New Roman"/>
          <w:spacing w:val="-4"/>
          <w:sz w:val="24"/>
        </w:rPr>
        <w:t>(</w:t>
      </w:r>
      <w:r w:rsidRPr="008A2B9C">
        <w:rPr>
          <w:rFonts w:ascii="Times New Roman" w:hAnsi="Times New Roman"/>
          <w:spacing w:val="-4"/>
          <w:sz w:val="24"/>
        </w:rPr>
        <w:t xml:space="preserve">ii) las </w:t>
      </w:r>
      <w:r w:rsidRPr="008A2B9C">
        <w:rPr>
          <w:rFonts w:ascii="Times New Roman" w:hAnsi="Times New Roman"/>
          <w:b/>
          <w:bCs/>
          <w:spacing w:val="-4"/>
          <w:sz w:val="24"/>
        </w:rPr>
        <w:t>Obras de Mejoramiento</w:t>
      </w:r>
      <w:r w:rsidRPr="008A2B9C">
        <w:rPr>
          <w:rFonts w:ascii="Times New Roman" w:hAnsi="Times New Roman"/>
          <w:spacing w:val="-4"/>
          <w:sz w:val="24"/>
        </w:rPr>
        <w:t xml:space="preserve"> tendientes a incorporar nuevas características a las Carreteras en respuesta a nuevas condiciones de tráfico, cuestiones de seguridad u otras consideraciones; y </w:t>
      </w:r>
      <w:r w:rsidR="00FB7544" w:rsidRPr="008A2B9C">
        <w:rPr>
          <w:rFonts w:ascii="Times New Roman" w:hAnsi="Times New Roman"/>
          <w:spacing w:val="-4"/>
          <w:sz w:val="24"/>
        </w:rPr>
        <w:t>(</w:t>
      </w:r>
      <w:r w:rsidRPr="008A2B9C">
        <w:rPr>
          <w:rFonts w:ascii="Times New Roman" w:hAnsi="Times New Roman"/>
          <w:spacing w:val="-4"/>
          <w:sz w:val="24"/>
        </w:rPr>
        <w:t xml:space="preserve">iii) las </w:t>
      </w:r>
      <w:r w:rsidRPr="008A2B9C">
        <w:rPr>
          <w:rFonts w:ascii="Times New Roman" w:hAnsi="Times New Roman"/>
          <w:b/>
          <w:bCs/>
          <w:spacing w:val="-4"/>
          <w:sz w:val="24"/>
        </w:rPr>
        <w:t>Obras de Emergencia</w:t>
      </w:r>
      <w:r w:rsidRPr="008A2B9C">
        <w:rPr>
          <w:rFonts w:ascii="Times New Roman" w:hAnsi="Times New Roman"/>
          <w:spacing w:val="-4"/>
          <w:sz w:val="24"/>
        </w:rPr>
        <w:t xml:space="preserve"> consistentes en las actividades necesarias para restablecer el estado de las Carreteras tras daños resultantes de fenómenos naturales imprevistos con consecuencias imponderables. </w:t>
      </w:r>
    </w:p>
    <w:p w14:paraId="4C6CD749" w14:textId="23D75F91" w:rsidR="00720776" w:rsidRPr="008A2B9C" w:rsidRDefault="00720776" w:rsidP="00A42073">
      <w:pPr>
        <w:pStyle w:val="explanatoryclause"/>
        <w:spacing w:after="120"/>
        <w:ind w:left="0" w:firstLine="0"/>
        <w:jc w:val="both"/>
        <w:rPr>
          <w:rFonts w:ascii="Times New Roman" w:hAnsi="Times New Roman"/>
          <w:sz w:val="24"/>
          <w:szCs w:val="24"/>
        </w:rPr>
      </w:pPr>
      <w:r w:rsidRPr="008A2B9C">
        <w:rPr>
          <w:rFonts w:ascii="Times New Roman" w:hAnsi="Times New Roman"/>
          <w:sz w:val="24"/>
        </w:rPr>
        <w:t xml:space="preserve">Cabe aclarar que el </w:t>
      </w:r>
      <w:r w:rsidR="00620A5A" w:rsidRPr="008A2B9C">
        <w:rPr>
          <w:rFonts w:ascii="Times New Roman" w:hAnsi="Times New Roman"/>
          <w:sz w:val="24"/>
        </w:rPr>
        <w:t>OPBRC</w:t>
      </w:r>
      <w:r w:rsidRPr="008A2B9C">
        <w:rPr>
          <w:rFonts w:ascii="Times New Roman" w:hAnsi="Times New Roman"/>
          <w:sz w:val="24"/>
        </w:rPr>
        <w:t xml:space="preserve"> no está diseñado para que el Contratista simplemente construya una carretera y luego siga adelante con otros proyectos. Lo que pretende es establecer una </w:t>
      </w:r>
      <w:r w:rsidRPr="008A2B9C">
        <w:rPr>
          <w:rFonts w:ascii="Times New Roman" w:hAnsi="Times New Roman"/>
          <w:b/>
          <w:bCs/>
          <w:sz w:val="24"/>
        </w:rPr>
        <w:t xml:space="preserve">Alianza Público-Privada (APP) </w:t>
      </w:r>
      <w:r w:rsidR="000D1088">
        <w:rPr>
          <w:rFonts w:ascii="Times New Roman" w:hAnsi="Times New Roman"/>
          <w:b/>
          <w:bCs/>
          <w:sz w:val="24"/>
        </w:rPr>
        <w:t>de largo plazo</w:t>
      </w:r>
      <w:r w:rsidRPr="008A2B9C">
        <w:rPr>
          <w:rFonts w:ascii="Times New Roman" w:hAnsi="Times New Roman"/>
          <w:sz w:val="24"/>
        </w:rPr>
        <w:t xml:space="preserve"> entre el contratista y el Gobierno, en la cual ambas partes asuman compromisos a largo plazo. El contratista no se centrará exclusivamente en la construcción de la carretera, sino en la </w:t>
      </w:r>
      <w:r w:rsidRPr="008A2B9C">
        <w:rPr>
          <w:rFonts w:ascii="Times New Roman" w:hAnsi="Times New Roman"/>
          <w:b/>
          <w:bCs/>
          <w:sz w:val="24"/>
        </w:rPr>
        <w:t>Gestión Integral del Activo Vial</w:t>
      </w:r>
      <w:r w:rsidRPr="008A2B9C">
        <w:rPr>
          <w:rFonts w:ascii="Times New Roman" w:hAnsi="Times New Roman"/>
          <w:sz w:val="24"/>
        </w:rPr>
        <w:t xml:space="preserve"> a lo largo de un período que debe reflejar </w:t>
      </w:r>
      <w:r w:rsidR="000D1088">
        <w:rPr>
          <w:rFonts w:ascii="Times New Roman" w:hAnsi="Times New Roman"/>
          <w:sz w:val="24"/>
        </w:rPr>
        <w:t xml:space="preserve">lo más posible </w:t>
      </w:r>
      <w:r w:rsidRPr="008A2B9C">
        <w:rPr>
          <w:rFonts w:ascii="Times New Roman" w:hAnsi="Times New Roman"/>
          <w:sz w:val="24"/>
        </w:rPr>
        <w:t xml:space="preserve">la vida útil prevista del </w:t>
      </w:r>
      <w:r w:rsidR="00D703A1" w:rsidRPr="008A2B9C">
        <w:rPr>
          <w:rFonts w:ascii="Times New Roman" w:hAnsi="Times New Roman"/>
          <w:sz w:val="24"/>
        </w:rPr>
        <w:t>activo. En</w:t>
      </w:r>
      <w:r w:rsidRPr="008A2B9C">
        <w:rPr>
          <w:rFonts w:ascii="Times New Roman" w:hAnsi="Times New Roman"/>
          <w:sz w:val="24"/>
        </w:rPr>
        <w:t xml:space="preserve"> este sentido, el “contratista” debe ser una firma o una asociación comercial que posea la capacidad técnica, de gestión y financiera necesaria para cumplir con el contrato, en todos sus aspectos. En el prólogo y </w:t>
      </w:r>
      <w:r w:rsidR="00FB7544" w:rsidRPr="008A2B9C">
        <w:rPr>
          <w:rFonts w:ascii="Times New Roman" w:hAnsi="Times New Roman"/>
          <w:sz w:val="24"/>
        </w:rPr>
        <w:t xml:space="preserve">en el Modelo de Especificaciones para OPBRC </w:t>
      </w:r>
      <w:r w:rsidRPr="008A2B9C">
        <w:rPr>
          <w:rFonts w:ascii="Times New Roman" w:hAnsi="Times New Roman"/>
          <w:sz w:val="24"/>
        </w:rPr>
        <w:t>que acompaña el presente se incluyen más aclaraciones sobre la naturaleza y el carácter de los Contratos Viales Basados en Resultados y Desempeño.</w:t>
      </w:r>
      <w:r w:rsidR="00A62659" w:rsidRPr="008A2B9C">
        <w:rPr>
          <w:rFonts w:ascii="Times New Roman" w:hAnsi="Times New Roman"/>
          <w:sz w:val="24"/>
        </w:rPr>
        <w:t xml:space="preserve"> </w:t>
      </w:r>
    </w:p>
    <w:p w14:paraId="068BE450" w14:textId="76576F58" w:rsidR="00720776" w:rsidRPr="008A2B9C" w:rsidRDefault="00720776" w:rsidP="005C727B">
      <w:pPr>
        <w:spacing w:after="120"/>
        <w:rPr>
          <w:color w:val="000000"/>
          <w:spacing w:val="-2"/>
          <w:szCs w:val="24"/>
        </w:rPr>
      </w:pPr>
      <w:r w:rsidRPr="008A2B9C">
        <w:rPr>
          <w:color w:val="000000"/>
          <w:spacing w:val="-2"/>
        </w:rPr>
        <w:t xml:space="preserve">Para obtener más información sobre las adquisiciones en el marco de proyectos financiados por el </w:t>
      </w:r>
      <w:r w:rsidR="00A42073" w:rsidRPr="008A2B9C">
        <w:rPr>
          <w:color w:val="000000"/>
          <w:spacing w:val="-2"/>
        </w:rPr>
        <w:t>Banco Mundial</w:t>
      </w:r>
      <w:r w:rsidRPr="008A2B9C">
        <w:rPr>
          <w:color w:val="000000"/>
          <w:spacing w:val="-2"/>
        </w:rPr>
        <w:t xml:space="preserve"> o para formular preguntas relacionadas con el uso de este DEA, diríjase a:</w:t>
      </w:r>
    </w:p>
    <w:p w14:paraId="3FC28DE8" w14:textId="77777777" w:rsidR="00720776" w:rsidRPr="008A2B9C" w:rsidRDefault="00720776" w:rsidP="005C727B">
      <w:pPr>
        <w:spacing w:after="120"/>
        <w:rPr>
          <w:color w:val="000000"/>
          <w:szCs w:val="24"/>
        </w:rPr>
      </w:pPr>
    </w:p>
    <w:p w14:paraId="25CAC3A4" w14:textId="77777777" w:rsidR="00720776" w:rsidRPr="008A2B9C" w:rsidRDefault="00720776" w:rsidP="009354F7">
      <w:pPr>
        <w:jc w:val="center"/>
        <w:rPr>
          <w:color w:val="000000"/>
          <w:szCs w:val="24"/>
        </w:rPr>
      </w:pPr>
      <w:r w:rsidRPr="008A2B9C">
        <w:rPr>
          <w:color w:val="000000"/>
        </w:rPr>
        <w:t>Oficial Principal de Adquisiciones</w:t>
      </w:r>
    </w:p>
    <w:p w14:paraId="5E86CBA4" w14:textId="1BE34841" w:rsidR="00720776" w:rsidRPr="008A2B9C" w:rsidRDefault="00A42073" w:rsidP="009354F7">
      <w:pPr>
        <w:jc w:val="center"/>
        <w:rPr>
          <w:color w:val="000000"/>
          <w:szCs w:val="24"/>
        </w:rPr>
      </w:pPr>
      <w:r w:rsidRPr="008A2B9C">
        <w:rPr>
          <w:color w:val="000000"/>
        </w:rPr>
        <w:t>Banco Mundial</w:t>
      </w:r>
    </w:p>
    <w:p w14:paraId="743F328F" w14:textId="77777777" w:rsidR="00720776" w:rsidRPr="00C53AA2" w:rsidRDefault="00720776" w:rsidP="009354F7">
      <w:pPr>
        <w:jc w:val="center"/>
        <w:rPr>
          <w:color w:val="000000"/>
          <w:szCs w:val="24"/>
          <w:lang w:val="en-US"/>
        </w:rPr>
      </w:pPr>
      <w:r w:rsidRPr="00C53AA2">
        <w:rPr>
          <w:color w:val="000000"/>
          <w:lang w:val="en-US"/>
        </w:rPr>
        <w:t>1818 H Street, NW</w:t>
      </w:r>
    </w:p>
    <w:p w14:paraId="37838BF0" w14:textId="77777777" w:rsidR="00720776" w:rsidRPr="00C53AA2" w:rsidRDefault="00720776" w:rsidP="009354F7">
      <w:pPr>
        <w:jc w:val="center"/>
        <w:rPr>
          <w:color w:val="000000"/>
          <w:szCs w:val="24"/>
          <w:lang w:val="en-US"/>
        </w:rPr>
      </w:pPr>
      <w:r w:rsidRPr="00C53AA2">
        <w:rPr>
          <w:color w:val="000000"/>
          <w:lang w:val="en-US"/>
        </w:rPr>
        <w:t>Washington, D.C. 20433 EE. UU.</w:t>
      </w:r>
    </w:p>
    <w:p w14:paraId="4C9C56EB" w14:textId="77777777" w:rsidR="00720776" w:rsidRPr="00C53AA2" w:rsidRDefault="00720776" w:rsidP="009354F7">
      <w:pPr>
        <w:pStyle w:val="explanatoryclause"/>
        <w:spacing w:after="0"/>
        <w:ind w:left="0" w:firstLine="0"/>
        <w:jc w:val="center"/>
        <w:rPr>
          <w:rFonts w:ascii="Times New Roman" w:hAnsi="Times New Roman"/>
          <w:color w:val="000000"/>
          <w:sz w:val="24"/>
          <w:szCs w:val="24"/>
          <w:lang w:val="en-US"/>
        </w:rPr>
      </w:pPr>
      <w:r w:rsidRPr="00C53AA2">
        <w:rPr>
          <w:rStyle w:val="Hyperlink"/>
          <w:rFonts w:ascii="Times New Roman" w:hAnsi="Times New Roman"/>
          <w:color w:val="000000"/>
          <w:sz w:val="24"/>
          <w:lang w:val="en-US"/>
        </w:rPr>
        <w:t>http://www.worldbank.org</w:t>
      </w:r>
    </w:p>
    <w:p w14:paraId="5D2B9B4F" w14:textId="77777777" w:rsidR="0062451C" w:rsidRPr="00C53AA2" w:rsidRDefault="0062451C" w:rsidP="002D48F5">
      <w:pPr>
        <w:pStyle w:val="Title"/>
        <w:spacing w:before="360" w:after="240"/>
        <w:rPr>
          <w:rFonts w:ascii="Times New Roman" w:hAnsi="Times New Roman"/>
          <w:sz w:val="48"/>
          <w:lang w:val="en-US"/>
        </w:rPr>
        <w:sectPr w:rsidR="0062451C" w:rsidRPr="00C53AA2" w:rsidSect="00DF0FCD">
          <w:headerReference w:type="first" r:id="rId14"/>
          <w:footnotePr>
            <w:numRestart w:val="eachPage"/>
          </w:footnotePr>
          <w:pgSz w:w="12240" w:h="15840" w:code="1"/>
          <w:pgMar w:top="1440" w:right="1440" w:bottom="1440" w:left="1800" w:header="510" w:footer="720" w:gutter="0"/>
          <w:pgNumType w:fmt="lowerRoman" w:start="1"/>
          <w:cols w:space="720"/>
          <w:titlePg/>
          <w:docGrid w:linePitch="326"/>
        </w:sectPr>
      </w:pPr>
    </w:p>
    <w:p w14:paraId="6CF21664" w14:textId="77777777" w:rsidR="00505AB4" w:rsidRPr="008A2B9C" w:rsidRDefault="00505AB4" w:rsidP="002D48F5">
      <w:pPr>
        <w:spacing w:before="240" w:after="480"/>
        <w:jc w:val="center"/>
        <w:rPr>
          <w:b/>
          <w:color w:val="000000" w:themeColor="text1"/>
          <w:sz w:val="52"/>
          <w:szCs w:val="52"/>
        </w:rPr>
      </w:pPr>
      <w:bookmarkStart w:id="0" w:name="_Toc438270254"/>
      <w:bookmarkStart w:id="1" w:name="_Toc438366661"/>
      <w:r w:rsidRPr="008A2B9C">
        <w:rPr>
          <w:b/>
          <w:color w:val="000000" w:themeColor="text1"/>
          <w:sz w:val="52"/>
        </w:rPr>
        <w:lastRenderedPageBreak/>
        <w:t>Documento Estándar de Adquisiciones</w:t>
      </w:r>
    </w:p>
    <w:p w14:paraId="1E51DB5D" w14:textId="77777777" w:rsidR="00505AB4" w:rsidRPr="008A2B9C" w:rsidRDefault="00505AB4" w:rsidP="002D48F5">
      <w:pPr>
        <w:spacing w:before="240" w:after="480"/>
        <w:jc w:val="center"/>
        <w:rPr>
          <w:b/>
          <w:color w:val="000000" w:themeColor="text1"/>
          <w:sz w:val="52"/>
          <w:szCs w:val="52"/>
        </w:rPr>
      </w:pPr>
      <w:r w:rsidRPr="008A2B9C">
        <w:rPr>
          <w:b/>
          <w:color w:val="000000" w:themeColor="text1"/>
          <w:sz w:val="52"/>
        </w:rPr>
        <w:t>Resumen</w:t>
      </w:r>
    </w:p>
    <w:p w14:paraId="45593AF4" w14:textId="77777777" w:rsidR="00505AB4" w:rsidRPr="008A2B9C" w:rsidRDefault="00505AB4" w:rsidP="009354F7">
      <w:pPr>
        <w:spacing w:before="360" w:after="120"/>
        <w:rPr>
          <w:b/>
          <w:bCs/>
          <w:color w:val="000000"/>
          <w:sz w:val="32"/>
          <w:szCs w:val="32"/>
        </w:rPr>
      </w:pPr>
      <w:r w:rsidRPr="008A2B9C">
        <w:rPr>
          <w:b/>
          <w:color w:val="000000"/>
          <w:sz w:val="32"/>
        </w:rPr>
        <w:t>Anuncio Específico de Adquisiciones</w:t>
      </w:r>
    </w:p>
    <w:p w14:paraId="0B377703" w14:textId="683061F0" w:rsidR="00505AB4" w:rsidRPr="008A2B9C" w:rsidRDefault="00505AB4" w:rsidP="009354F7">
      <w:pPr>
        <w:spacing w:after="120"/>
        <w:rPr>
          <w:b/>
          <w:color w:val="000000"/>
        </w:rPr>
      </w:pPr>
      <w:r w:rsidRPr="008A2B9C">
        <w:rPr>
          <w:b/>
          <w:color w:val="000000"/>
          <w:kern w:val="28"/>
        </w:rPr>
        <w:t>Anuncio Específico de Adquisiciones: Solicitud de Ofertas (S</w:t>
      </w:r>
      <w:r w:rsidR="00D703A1" w:rsidRPr="008A2B9C">
        <w:rPr>
          <w:b/>
          <w:color w:val="000000"/>
          <w:kern w:val="28"/>
        </w:rPr>
        <w:t>D</w:t>
      </w:r>
      <w:r w:rsidRPr="008A2B9C">
        <w:rPr>
          <w:b/>
          <w:color w:val="000000"/>
          <w:kern w:val="28"/>
        </w:rPr>
        <w:t>O)</w:t>
      </w:r>
    </w:p>
    <w:p w14:paraId="69DD75CB" w14:textId="24C6F666" w:rsidR="009354F7" w:rsidRPr="008A2B9C" w:rsidRDefault="009354F7" w:rsidP="009354F7">
      <w:pPr>
        <w:spacing w:after="120"/>
        <w:rPr>
          <w:color w:val="000000"/>
        </w:rPr>
      </w:pPr>
      <w:r w:rsidRPr="008A2B9C">
        <w:rPr>
          <w:color w:val="000000"/>
        </w:rPr>
        <w:t>Se encuentran disponibles dos opciones para la Solicitud de Ofertas (S</w:t>
      </w:r>
      <w:r w:rsidR="00D703A1" w:rsidRPr="008A2B9C">
        <w:rPr>
          <w:color w:val="000000"/>
        </w:rPr>
        <w:t>D</w:t>
      </w:r>
      <w:r w:rsidRPr="008A2B9C">
        <w:rPr>
          <w:color w:val="000000"/>
        </w:rPr>
        <w:t xml:space="preserve">O). El Prestatario deberá elegir y usar la plantilla que corresponda. </w:t>
      </w:r>
    </w:p>
    <w:p w14:paraId="6FFCE66D" w14:textId="653482CF" w:rsidR="00505AB4" w:rsidRPr="008A2B9C" w:rsidRDefault="00E03A6C" w:rsidP="00F65776">
      <w:pPr>
        <w:spacing w:after="120"/>
        <w:ind w:left="450"/>
        <w:rPr>
          <w:color w:val="000000"/>
        </w:rPr>
      </w:pPr>
      <w:r w:rsidRPr="008A2B9C">
        <w:rPr>
          <w:color w:val="000000"/>
          <w:u w:val="single"/>
        </w:rPr>
        <w:t>Plantilla para la opción 1</w:t>
      </w:r>
      <w:r w:rsidRPr="008A2B9C">
        <w:rPr>
          <w:color w:val="000000"/>
        </w:rPr>
        <w:t>: La S</w:t>
      </w:r>
      <w:r w:rsidR="00D703A1" w:rsidRPr="008A2B9C">
        <w:rPr>
          <w:color w:val="000000"/>
        </w:rPr>
        <w:t>D</w:t>
      </w:r>
      <w:r w:rsidRPr="008A2B9C">
        <w:rPr>
          <w:color w:val="000000"/>
        </w:rPr>
        <w:t xml:space="preserve">O del DEA debe usarse cuando </w:t>
      </w:r>
      <w:r w:rsidRPr="008A2B9C">
        <w:rPr>
          <w:b/>
          <w:bCs/>
          <w:color w:val="000000"/>
        </w:rPr>
        <w:t>no hay precalificación</w:t>
      </w:r>
      <w:r w:rsidRPr="008A2B9C">
        <w:rPr>
          <w:color w:val="000000"/>
        </w:rPr>
        <w:t xml:space="preserve">. </w:t>
      </w:r>
    </w:p>
    <w:p w14:paraId="0CB90242" w14:textId="70AC0BFF" w:rsidR="00F65776" w:rsidRPr="008A2B9C" w:rsidRDefault="00E03A6C" w:rsidP="00252684">
      <w:pPr>
        <w:spacing w:after="120"/>
        <w:ind w:left="450"/>
        <w:rPr>
          <w:color w:val="000000"/>
        </w:rPr>
      </w:pPr>
      <w:r w:rsidRPr="008A2B9C">
        <w:rPr>
          <w:color w:val="000000"/>
          <w:u w:val="single"/>
        </w:rPr>
        <w:t>Plantilla para la opción 2</w:t>
      </w:r>
      <w:r w:rsidRPr="008A2B9C">
        <w:rPr>
          <w:color w:val="000000"/>
        </w:rPr>
        <w:t>: La S</w:t>
      </w:r>
      <w:r w:rsidR="00D703A1" w:rsidRPr="008A2B9C">
        <w:rPr>
          <w:color w:val="000000"/>
        </w:rPr>
        <w:t>D</w:t>
      </w:r>
      <w:r w:rsidRPr="008A2B9C">
        <w:rPr>
          <w:color w:val="000000"/>
        </w:rPr>
        <w:t xml:space="preserve">O del DEA debe usarse cuando </w:t>
      </w:r>
      <w:r w:rsidRPr="008A2B9C">
        <w:rPr>
          <w:b/>
          <w:bCs/>
          <w:color w:val="000000"/>
        </w:rPr>
        <w:t xml:space="preserve">ha habido una precalificación </w:t>
      </w:r>
      <w:r w:rsidRPr="008A2B9C">
        <w:rPr>
          <w:color w:val="000000"/>
        </w:rPr>
        <w:t xml:space="preserve">con anterioridad a la Licitación. </w:t>
      </w:r>
    </w:p>
    <w:p w14:paraId="30985294" w14:textId="3BED0E2C" w:rsidR="006309F7" w:rsidRPr="008A2B9C" w:rsidRDefault="00505AB4" w:rsidP="002D48F5">
      <w:pPr>
        <w:pStyle w:val="Title"/>
        <w:spacing w:before="360" w:after="240"/>
        <w:jc w:val="both"/>
        <w:rPr>
          <w:rFonts w:ascii="Times New Roman" w:hAnsi="Times New Roman"/>
          <w:color w:val="000000"/>
        </w:rPr>
      </w:pPr>
      <w:r w:rsidRPr="008A2B9C">
        <w:rPr>
          <w:rFonts w:ascii="Times New Roman" w:hAnsi="Times New Roman"/>
          <w:color w:val="000000"/>
        </w:rPr>
        <w:t xml:space="preserve">Documento de Licitación: Solicitud de Ofertas: Contratación de Obras y Servicios Viales en virtud de </w:t>
      </w:r>
      <w:r w:rsidR="00620A5A" w:rsidRPr="008A2B9C">
        <w:rPr>
          <w:rFonts w:ascii="Times New Roman" w:hAnsi="Times New Roman"/>
          <w:color w:val="000000"/>
        </w:rPr>
        <w:t>OPBRC</w:t>
      </w:r>
      <w:r w:rsidRPr="008A2B9C">
        <w:rPr>
          <w:rFonts w:ascii="Times New Roman" w:hAnsi="Times New Roman"/>
          <w:color w:val="000000"/>
        </w:rPr>
        <w:t>.</w:t>
      </w:r>
    </w:p>
    <w:p w14:paraId="1045897A" w14:textId="5BD99FA2" w:rsidR="00252684" w:rsidRPr="008A2B9C" w:rsidRDefault="00252684" w:rsidP="00252684">
      <w:pPr>
        <w:rPr>
          <w:lang w:eastAsia="en-US" w:bidi="ar-SA"/>
        </w:rPr>
      </w:pPr>
      <w:r w:rsidRPr="008A2B9C">
        <w:rPr>
          <w:lang w:eastAsia="en-US" w:bidi="ar-SA"/>
        </w:rPr>
        <w:t xml:space="preserve">Este Documento Estándar de Adquisiciones </w:t>
      </w:r>
      <w:r w:rsidR="0059323F" w:rsidRPr="008A2B9C">
        <w:rPr>
          <w:lang w:eastAsia="en-US" w:bidi="ar-SA"/>
        </w:rPr>
        <w:t xml:space="preserve">para </w:t>
      </w:r>
      <w:r w:rsidR="0059323F">
        <w:rPr>
          <w:lang w:eastAsia="en-US" w:bidi="ar-SA"/>
        </w:rPr>
        <w:t>Contratos Viales Basados en Resultados y Desempeño (OPBRC)</w:t>
      </w:r>
      <w:r w:rsidR="0059323F" w:rsidRPr="008A2B9C">
        <w:rPr>
          <w:lang w:eastAsia="en-US" w:bidi="ar-SA"/>
        </w:rPr>
        <w:t xml:space="preserve"> </w:t>
      </w:r>
      <w:r w:rsidRPr="008A2B9C">
        <w:rPr>
          <w:lang w:eastAsia="en-US" w:bidi="ar-SA"/>
        </w:rPr>
        <w:t xml:space="preserve"> se aplica cuando se ha realizado un proceso de precalificación o cuando no se ha realizado un proceso de precalificación antes de licit</w:t>
      </w:r>
      <w:r w:rsidR="00D96488" w:rsidRPr="008A2B9C">
        <w:rPr>
          <w:lang w:eastAsia="en-US" w:bidi="ar-SA"/>
        </w:rPr>
        <w:t>aci</w:t>
      </w:r>
      <w:r w:rsidRPr="008A2B9C">
        <w:rPr>
          <w:lang w:eastAsia="en-US" w:bidi="ar-SA"/>
        </w:rPr>
        <w:t>ón (pero se deberán seleccionar secciones/partes alternativas que correspondan al caso).</w:t>
      </w:r>
    </w:p>
    <w:p w14:paraId="5EA4BEDF" w14:textId="77777777" w:rsidR="006309F7" w:rsidRPr="008A2B9C" w:rsidRDefault="006309F7" w:rsidP="00F65776">
      <w:pPr>
        <w:spacing w:before="360" w:after="120"/>
        <w:rPr>
          <w:b/>
          <w:sz w:val="28"/>
        </w:rPr>
      </w:pPr>
      <w:r w:rsidRPr="008A2B9C">
        <w:rPr>
          <w:b/>
          <w:sz w:val="28"/>
        </w:rPr>
        <w:t>PARTE 1: PROCEDIMIENTOS DE LICITACIÓN</w:t>
      </w:r>
      <w:bookmarkEnd w:id="0"/>
      <w:bookmarkEnd w:id="1"/>
    </w:p>
    <w:p w14:paraId="713B594F" w14:textId="62111A1E" w:rsidR="006309F7" w:rsidRPr="008A2B9C" w:rsidRDefault="006309F7" w:rsidP="00F65776">
      <w:pPr>
        <w:tabs>
          <w:tab w:val="left" w:pos="720"/>
          <w:tab w:val="left" w:pos="1440"/>
          <w:tab w:val="left" w:pos="2160"/>
          <w:tab w:val="left" w:pos="2880"/>
          <w:tab w:val="left" w:pos="3600"/>
          <w:tab w:val="left" w:pos="4320"/>
          <w:tab w:val="left" w:pos="4848"/>
        </w:tabs>
        <w:spacing w:before="120" w:after="120"/>
        <w:rPr>
          <w:b/>
        </w:rPr>
      </w:pPr>
      <w:r w:rsidRPr="008A2B9C">
        <w:rPr>
          <w:b/>
        </w:rPr>
        <w:t>Sección I:</w:t>
      </w:r>
      <w:r w:rsidRPr="008A2B9C">
        <w:tab/>
      </w:r>
      <w:r w:rsidRPr="008A2B9C">
        <w:rPr>
          <w:b/>
        </w:rPr>
        <w:t>Instrucciones a los Licitantes (IAL)</w:t>
      </w:r>
    </w:p>
    <w:p w14:paraId="0CDE25E9" w14:textId="4C2D5C56" w:rsidR="006309F7" w:rsidRPr="008A2B9C" w:rsidRDefault="006309F7" w:rsidP="00497E73">
      <w:pPr>
        <w:pStyle w:val="List"/>
        <w:spacing w:after="240"/>
      </w:pPr>
      <w:r w:rsidRPr="008A2B9C">
        <w:t xml:space="preserve">Esta </w:t>
      </w:r>
      <w:r w:rsidR="00E1574D" w:rsidRPr="008A2B9C">
        <w:t>Sección</w:t>
      </w:r>
      <w:r w:rsidRPr="008A2B9C">
        <w:t xml:space="preserve"> proporciona información pertinente para asistir a los Licitantes en la preparación de sus Ofertas. </w:t>
      </w:r>
      <w:r w:rsidR="00540474" w:rsidRPr="008A2B9C">
        <w:t xml:space="preserve">El proceso es de </w:t>
      </w:r>
      <w:r w:rsidR="0059323F">
        <w:t>dos (</w:t>
      </w:r>
      <w:r w:rsidR="00540474" w:rsidRPr="008A2B9C">
        <w:t>2</w:t>
      </w:r>
      <w:r w:rsidR="0059323F">
        <w:t>)</w:t>
      </w:r>
      <w:r w:rsidR="00540474" w:rsidRPr="008A2B9C">
        <w:t xml:space="preserve"> sobres</w:t>
      </w:r>
      <w:r w:rsidR="00135572" w:rsidRPr="008A2B9C">
        <w:t xml:space="preserve"> con aplicación de criterio con puntaje para la evaluación de las ofertas</w:t>
      </w:r>
      <w:r w:rsidR="00540474" w:rsidRPr="008A2B9C">
        <w:t xml:space="preserve">. </w:t>
      </w:r>
      <w:r w:rsidRPr="008A2B9C">
        <w:t xml:space="preserve">También ofrece información sobre la presentación, apertura y evaluación de las Ofertas y la adjudicación de los Contratos. Las disposiciones de la </w:t>
      </w:r>
      <w:r w:rsidRPr="008A2B9C">
        <w:rPr>
          <w:b/>
          <w:bCs/>
        </w:rPr>
        <w:t>Sección I deben utilizarse sin ninguna modificación</w:t>
      </w:r>
      <w:r w:rsidRPr="008A2B9C">
        <w:t>.</w:t>
      </w:r>
    </w:p>
    <w:p w14:paraId="41611903" w14:textId="77777777" w:rsidR="006309F7" w:rsidRPr="008A2B9C" w:rsidRDefault="006309F7" w:rsidP="00F65776">
      <w:pPr>
        <w:tabs>
          <w:tab w:val="left" w:pos="720"/>
          <w:tab w:val="left" w:pos="1440"/>
          <w:tab w:val="left" w:pos="2160"/>
          <w:tab w:val="left" w:pos="2880"/>
          <w:tab w:val="left" w:pos="3600"/>
          <w:tab w:val="left" w:pos="4320"/>
          <w:tab w:val="left" w:pos="4848"/>
        </w:tabs>
        <w:spacing w:before="120" w:after="120"/>
        <w:rPr>
          <w:b/>
        </w:rPr>
      </w:pPr>
      <w:r w:rsidRPr="008A2B9C">
        <w:rPr>
          <w:b/>
        </w:rPr>
        <w:t>Sección II:</w:t>
      </w:r>
      <w:r w:rsidRPr="008A2B9C">
        <w:tab/>
      </w:r>
      <w:r w:rsidRPr="008A2B9C">
        <w:rPr>
          <w:b/>
        </w:rPr>
        <w:t>Datos de la Licitación (DDL)</w:t>
      </w:r>
    </w:p>
    <w:p w14:paraId="450958DD" w14:textId="5A584537" w:rsidR="006309F7" w:rsidRPr="008A2B9C" w:rsidRDefault="006309F7" w:rsidP="00F65776">
      <w:pPr>
        <w:pStyle w:val="List"/>
        <w:spacing w:after="240"/>
      </w:pPr>
      <w:r w:rsidRPr="008A2B9C">
        <w:t>Esta Sección contiene disposiciones que son específicas para cada adquisición y complementan la información o los requisitos que se incluyen en la Sección I, Instrucciones a los Licitantes.</w:t>
      </w:r>
      <w:r w:rsidR="00A62659" w:rsidRPr="008A2B9C">
        <w:t xml:space="preserve"> </w:t>
      </w:r>
    </w:p>
    <w:p w14:paraId="12A2E8C9" w14:textId="77777777" w:rsidR="00F65776" w:rsidRPr="008A2B9C" w:rsidRDefault="00F65776" w:rsidP="00F65776">
      <w:pPr>
        <w:tabs>
          <w:tab w:val="left" w:pos="720"/>
          <w:tab w:val="left" w:pos="1440"/>
          <w:tab w:val="left" w:pos="2160"/>
          <w:tab w:val="left" w:pos="2880"/>
          <w:tab w:val="left" w:pos="3600"/>
          <w:tab w:val="left" w:pos="4320"/>
          <w:tab w:val="left" w:pos="4848"/>
        </w:tabs>
        <w:spacing w:before="120" w:after="120"/>
        <w:rPr>
          <w:b/>
        </w:rPr>
      </w:pPr>
      <w:r w:rsidRPr="008A2B9C">
        <w:rPr>
          <w:b/>
        </w:rPr>
        <w:t>Sección III:</w:t>
      </w:r>
      <w:r w:rsidRPr="008A2B9C">
        <w:tab/>
      </w:r>
      <w:r w:rsidRPr="008A2B9C">
        <w:rPr>
          <w:b/>
        </w:rPr>
        <w:t>Criterios de Evaluación y Calificación</w:t>
      </w:r>
    </w:p>
    <w:p w14:paraId="0EC919F9" w14:textId="7949B021" w:rsidR="00F65776" w:rsidRPr="008A2B9C" w:rsidRDefault="00F65776" w:rsidP="00B0778F">
      <w:pPr>
        <w:pStyle w:val="List"/>
        <w:spacing w:before="0"/>
        <w:ind w:hanging="1440"/>
        <w:rPr>
          <w:color w:val="000000"/>
          <w:spacing w:val="-4"/>
        </w:rPr>
      </w:pPr>
      <w:r w:rsidRPr="008A2B9C">
        <w:rPr>
          <w:b/>
          <w:u w:val="single"/>
        </w:rPr>
        <w:t>Opción 1</w:t>
      </w:r>
      <w:r w:rsidRPr="008A2B9C">
        <w:rPr>
          <w:b/>
          <w:i/>
        </w:rPr>
        <w:t xml:space="preserve"> </w:t>
      </w:r>
      <w:r w:rsidRPr="008A2B9C">
        <w:tab/>
      </w:r>
      <w:r w:rsidRPr="008A2B9C">
        <w:rPr>
          <w:color w:val="000000"/>
          <w:spacing w:val="-4"/>
        </w:rPr>
        <w:t xml:space="preserve">Esta versión de la </w:t>
      </w:r>
      <w:r w:rsidR="00837000" w:rsidRPr="008A2B9C">
        <w:rPr>
          <w:color w:val="000000"/>
          <w:spacing w:val="-4"/>
        </w:rPr>
        <w:t>S</w:t>
      </w:r>
      <w:r w:rsidRPr="008A2B9C">
        <w:rPr>
          <w:color w:val="000000"/>
          <w:spacing w:val="-4"/>
        </w:rPr>
        <w:t xml:space="preserve">ección III debe usarse cuando </w:t>
      </w:r>
      <w:r w:rsidRPr="008A2B9C">
        <w:rPr>
          <w:b/>
          <w:bCs/>
          <w:color w:val="000000"/>
          <w:spacing w:val="-4"/>
        </w:rPr>
        <w:t>no hay precalificación</w:t>
      </w:r>
      <w:r w:rsidRPr="008A2B9C">
        <w:rPr>
          <w:color w:val="000000"/>
          <w:spacing w:val="-4"/>
        </w:rPr>
        <w:t>.</w:t>
      </w:r>
    </w:p>
    <w:p w14:paraId="652625CC" w14:textId="77777777" w:rsidR="00F65776" w:rsidRPr="008A2B9C" w:rsidRDefault="00F65776" w:rsidP="00F65776">
      <w:pPr>
        <w:tabs>
          <w:tab w:val="left" w:pos="720"/>
          <w:tab w:val="left" w:pos="1440"/>
          <w:tab w:val="left" w:pos="2160"/>
          <w:tab w:val="left" w:pos="2880"/>
          <w:tab w:val="left" w:pos="3600"/>
          <w:tab w:val="left" w:pos="4320"/>
          <w:tab w:val="left" w:pos="4848"/>
        </w:tabs>
        <w:spacing w:before="120" w:after="120"/>
        <w:rPr>
          <w:b/>
        </w:rPr>
      </w:pPr>
    </w:p>
    <w:p w14:paraId="0384EC3D" w14:textId="77777777" w:rsidR="006A453E" w:rsidRPr="008A2B9C" w:rsidRDefault="006309F7" w:rsidP="00F65776">
      <w:pPr>
        <w:tabs>
          <w:tab w:val="left" w:pos="720"/>
          <w:tab w:val="left" w:pos="1440"/>
          <w:tab w:val="left" w:pos="2160"/>
          <w:tab w:val="left" w:pos="2880"/>
          <w:tab w:val="left" w:pos="3600"/>
          <w:tab w:val="left" w:pos="4320"/>
          <w:tab w:val="left" w:pos="4848"/>
        </w:tabs>
        <w:spacing w:before="120" w:after="120"/>
        <w:rPr>
          <w:bCs/>
          <w:i/>
          <w:iCs/>
        </w:rPr>
      </w:pPr>
      <w:r w:rsidRPr="008A2B9C">
        <w:rPr>
          <w:b/>
        </w:rPr>
        <w:lastRenderedPageBreak/>
        <w:t>Sección III:</w:t>
      </w:r>
      <w:r w:rsidRPr="008A2B9C">
        <w:tab/>
      </w:r>
      <w:r w:rsidRPr="008A2B9C">
        <w:rPr>
          <w:b/>
        </w:rPr>
        <w:t xml:space="preserve">Criterios de Evaluación y Calificación </w:t>
      </w:r>
    </w:p>
    <w:p w14:paraId="1CBE155D" w14:textId="1EEDF4CE" w:rsidR="00505AB4" w:rsidRPr="008A2B9C" w:rsidRDefault="00F65776" w:rsidP="00295FAC">
      <w:pPr>
        <w:pStyle w:val="List"/>
        <w:spacing w:before="0"/>
        <w:ind w:hanging="1440"/>
        <w:rPr>
          <w:strike/>
          <w:color w:val="000000"/>
        </w:rPr>
      </w:pPr>
      <w:r w:rsidRPr="008A2B9C">
        <w:rPr>
          <w:b/>
          <w:u w:val="single"/>
        </w:rPr>
        <w:t>Opción 2</w:t>
      </w:r>
      <w:r w:rsidRPr="008A2B9C">
        <w:rPr>
          <w:b/>
          <w:i/>
        </w:rPr>
        <w:t xml:space="preserve"> </w:t>
      </w:r>
      <w:r w:rsidRPr="008A2B9C">
        <w:tab/>
      </w:r>
      <w:r w:rsidRPr="008A2B9C">
        <w:rPr>
          <w:color w:val="000000"/>
          <w:spacing w:val="-4"/>
        </w:rPr>
        <w:t xml:space="preserve">Esta versión de la </w:t>
      </w:r>
      <w:r w:rsidR="00837000" w:rsidRPr="008A2B9C">
        <w:rPr>
          <w:color w:val="000000"/>
          <w:spacing w:val="-4"/>
        </w:rPr>
        <w:t>S</w:t>
      </w:r>
      <w:r w:rsidRPr="008A2B9C">
        <w:rPr>
          <w:color w:val="000000"/>
          <w:spacing w:val="-4"/>
        </w:rPr>
        <w:t xml:space="preserve">ección III debe usarse cuando </w:t>
      </w:r>
      <w:r w:rsidRPr="008A2B9C">
        <w:rPr>
          <w:b/>
          <w:bCs/>
          <w:color w:val="000000"/>
          <w:spacing w:val="-4"/>
        </w:rPr>
        <w:t>ha habido una precalificación</w:t>
      </w:r>
      <w:r w:rsidRPr="008A2B9C">
        <w:rPr>
          <w:color w:val="000000"/>
          <w:spacing w:val="-4"/>
        </w:rPr>
        <w:t xml:space="preserve"> con anterioridad a la Licitación.</w:t>
      </w:r>
    </w:p>
    <w:p w14:paraId="434646E2" w14:textId="408893DA" w:rsidR="006309F7" w:rsidRPr="008A2B9C" w:rsidRDefault="006309F7" w:rsidP="00F65776">
      <w:pPr>
        <w:tabs>
          <w:tab w:val="left" w:pos="720"/>
          <w:tab w:val="left" w:pos="1440"/>
          <w:tab w:val="left" w:pos="2160"/>
          <w:tab w:val="left" w:pos="2880"/>
          <w:tab w:val="left" w:pos="3600"/>
          <w:tab w:val="left" w:pos="4320"/>
          <w:tab w:val="left" w:pos="4848"/>
        </w:tabs>
        <w:spacing w:before="120" w:after="120"/>
        <w:rPr>
          <w:b/>
        </w:rPr>
      </w:pPr>
      <w:r w:rsidRPr="008A2B9C">
        <w:rPr>
          <w:b/>
        </w:rPr>
        <w:t>Sección IV:</w:t>
      </w:r>
      <w:r w:rsidRPr="008A2B9C">
        <w:tab/>
      </w:r>
      <w:r w:rsidR="00795A71" w:rsidRPr="008A2B9C">
        <w:rPr>
          <w:b/>
        </w:rPr>
        <w:t>Formularios de Licitación</w:t>
      </w:r>
    </w:p>
    <w:p w14:paraId="7A1A2B7B" w14:textId="529CD687" w:rsidR="006309F7" w:rsidRPr="008A2B9C" w:rsidRDefault="006309F7" w:rsidP="00F65776">
      <w:pPr>
        <w:pStyle w:val="List"/>
        <w:spacing w:after="240"/>
      </w:pPr>
      <w:r w:rsidRPr="008A2B9C">
        <w:t xml:space="preserve">Esta </w:t>
      </w:r>
      <w:r w:rsidR="00837000" w:rsidRPr="008A2B9C">
        <w:t>S</w:t>
      </w:r>
      <w:r w:rsidRPr="008A2B9C">
        <w:t>ección contiene los formularios que el Licitante debe completar y presentar como parte de su Oferta.</w:t>
      </w:r>
    </w:p>
    <w:p w14:paraId="590316A7" w14:textId="77777777" w:rsidR="006309F7" w:rsidRPr="008A2B9C" w:rsidRDefault="006309F7" w:rsidP="00F65776">
      <w:pPr>
        <w:tabs>
          <w:tab w:val="left" w:pos="720"/>
          <w:tab w:val="left" w:pos="1440"/>
          <w:tab w:val="left" w:pos="2160"/>
          <w:tab w:val="left" w:pos="2880"/>
          <w:tab w:val="left" w:pos="3600"/>
          <w:tab w:val="left" w:pos="4320"/>
          <w:tab w:val="left" w:pos="4848"/>
        </w:tabs>
        <w:spacing w:before="120" w:after="120"/>
      </w:pPr>
      <w:r w:rsidRPr="008A2B9C">
        <w:rPr>
          <w:b/>
        </w:rPr>
        <w:t>Sección V:</w:t>
      </w:r>
      <w:r w:rsidRPr="008A2B9C">
        <w:tab/>
      </w:r>
      <w:r w:rsidRPr="008A2B9C">
        <w:rPr>
          <w:b/>
        </w:rPr>
        <w:t>Países Elegibles</w:t>
      </w:r>
    </w:p>
    <w:p w14:paraId="6688E001" w14:textId="65DEEC0E" w:rsidR="006309F7" w:rsidRPr="008A2B9C" w:rsidRDefault="006309F7" w:rsidP="00F65776">
      <w:pPr>
        <w:pStyle w:val="List"/>
        <w:spacing w:after="240"/>
      </w:pPr>
      <w:r w:rsidRPr="008A2B9C">
        <w:t xml:space="preserve">Esta </w:t>
      </w:r>
      <w:r w:rsidR="00E1574D" w:rsidRPr="008A2B9C">
        <w:t>Sección</w:t>
      </w:r>
      <w:r w:rsidRPr="008A2B9C">
        <w:t xml:space="preserve"> contiene información acerca de los países elegibles.</w:t>
      </w:r>
    </w:p>
    <w:p w14:paraId="2C067050" w14:textId="77777777" w:rsidR="00505AB4" w:rsidRPr="008A2B9C" w:rsidRDefault="00505AB4" w:rsidP="00F65776">
      <w:pPr>
        <w:tabs>
          <w:tab w:val="left" w:pos="720"/>
          <w:tab w:val="left" w:pos="1418"/>
          <w:tab w:val="left" w:pos="2160"/>
          <w:tab w:val="left" w:pos="2880"/>
          <w:tab w:val="left" w:pos="3600"/>
          <w:tab w:val="left" w:pos="4320"/>
          <w:tab w:val="left" w:pos="4848"/>
        </w:tabs>
        <w:spacing w:before="120" w:after="120"/>
        <w:rPr>
          <w:b/>
          <w:color w:val="000000"/>
        </w:rPr>
      </w:pPr>
      <w:r w:rsidRPr="008A2B9C">
        <w:rPr>
          <w:b/>
          <w:color w:val="000000"/>
        </w:rPr>
        <w:t>Sección VI:</w:t>
      </w:r>
      <w:r w:rsidRPr="008A2B9C">
        <w:tab/>
      </w:r>
      <w:r w:rsidRPr="008A2B9C">
        <w:rPr>
          <w:b/>
          <w:color w:val="000000"/>
        </w:rPr>
        <w:t xml:space="preserve">Fraude y Corrupción </w:t>
      </w:r>
    </w:p>
    <w:p w14:paraId="0E0F80C3" w14:textId="3412CE52" w:rsidR="00551BBF" w:rsidRPr="008A2B9C" w:rsidRDefault="00505AB4" w:rsidP="00F65776">
      <w:pPr>
        <w:pStyle w:val="List"/>
        <w:spacing w:after="240"/>
        <w:rPr>
          <w:color w:val="000000"/>
        </w:rPr>
      </w:pPr>
      <w:r w:rsidRPr="008A2B9C">
        <w:t xml:space="preserve">Esta </w:t>
      </w:r>
      <w:r w:rsidR="00837000" w:rsidRPr="008A2B9C">
        <w:t>S</w:t>
      </w:r>
      <w:r w:rsidRPr="008A2B9C">
        <w:t>ección incluye las disposiciones sobre fraude y corrupción que se aplican a este Proceso Licitatorio.</w:t>
      </w:r>
      <w:r w:rsidRPr="008A2B9C">
        <w:rPr>
          <w:color w:val="000000"/>
        </w:rPr>
        <w:t xml:space="preserve"> </w:t>
      </w:r>
      <w:bookmarkStart w:id="2" w:name="_Toc438267875"/>
      <w:bookmarkStart w:id="3" w:name="_Toc438270255"/>
      <w:bookmarkStart w:id="4" w:name="_Toc438366662"/>
    </w:p>
    <w:p w14:paraId="03CB6833" w14:textId="77777777" w:rsidR="006309F7" w:rsidRPr="008A2B9C" w:rsidRDefault="006309F7" w:rsidP="00F65776">
      <w:pPr>
        <w:spacing w:before="360" w:after="120"/>
        <w:rPr>
          <w:b/>
          <w:sz w:val="28"/>
        </w:rPr>
      </w:pPr>
      <w:r w:rsidRPr="008A2B9C">
        <w:rPr>
          <w:b/>
          <w:sz w:val="28"/>
        </w:rPr>
        <w:t>PARTE 2: REQUISITOS RELATIVOS A LAS OBRAS</w:t>
      </w:r>
      <w:bookmarkEnd w:id="2"/>
      <w:bookmarkEnd w:id="3"/>
      <w:bookmarkEnd w:id="4"/>
    </w:p>
    <w:p w14:paraId="2D691836" w14:textId="094804C9" w:rsidR="006309F7" w:rsidRPr="008A2B9C" w:rsidRDefault="006309F7" w:rsidP="00F65776">
      <w:pPr>
        <w:tabs>
          <w:tab w:val="left" w:pos="720"/>
          <w:tab w:val="left" w:pos="1440"/>
          <w:tab w:val="left" w:pos="2160"/>
          <w:tab w:val="left" w:pos="2880"/>
          <w:tab w:val="left" w:pos="3600"/>
          <w:tab w:val="left" w:pos="4320"/>
          <w:tab w:val="left" w:pos="4848"/>
        </w:tabs>
        <w:spacing w:before="120" w:after="120"/>
      </w:pPr>
      <w:r w:rsidRPr="008A2B9C">
        <w:rPr>
          <w:b/>
        </w:rPr>
        <w:t>Sección VII:</w:t>
      </w:r>
      <w:r w:rsidRPr="008A2B9C">
        <w:tab/>
      </w:r>
      <w:r w:rsidRPr="008A2B9C">
        <w:rPr>
          <w:b/>
        </w:rPr>
        <w:t>Especificaciones</w:t>
      </w:r>
    </w:p>
    <w:p w14:paraId="323108B0" w14:textId="77777777" w:rsidR="0059323F" w:rsidRPr="003675ED" w:rsidRDefault="0059323F" w:rsidP="0059323F">
      <w:pPr>
        <w:pStyle w:val="List"/>
        <w:spacing w:after="240"/>
      </w:pPr>
      <w:bookmarkStart w:id="5" w:name="_Toc438267876"/>
      <w:bookmarkStart w:id="6" w:name="_Toc438270256"/>
      <w:bookmarkStart w:id="7" w:name="_Toc438366663"/>
      <w:r w:rsidRPr="003675ED">
        <w:t xml:space="preserve">Esta Sección contiene las Especificaciones, </w:t>
      </w:r>
      <w:r>
        <w:t xml:space="preserve">los procedimientos de implementación e </w:t>
      </w:r>
      <w:r w:rsidRPr="003675ED">
        <w:t xml:space="preserve">información suplementaria que describen los Servicios y las Obras que se han de adquirir. Las Especificaciones deben prepararse específicamente para cada contrato que se ha de adquirir. Para facilitar esta tarea, el Banco ha provisto un volumen separado con un </w:t>
      </w:r>
      <w:r w:rsidRPr="003675ED">
        <w:rPr>
          <w:b/>
          <w:i/>
        </w:rPr>
        <w:t>Modelo de Especificaciones para OPBRC</w:t>
      </w:r>
      <w:r w:rsidRPr="003675ED">
        <w:t xml:space="preserve">. </w:t>
      </w:r>
      <w:r>
        <w:t>Las Especificaciones</w:t>
      </w:r>
      <w:r w:rsidRPr="003675ED">
        <w:t xml:space="preserve"> deben cubrir los requisitos Ambientales y Sociales que el Contratista debe cumplir al diseñar y ejecutar las Obras y Servicios.</w:t>
      </w:r>
      <w:r>
        <w:t xml:space="preserve"> La Parte 2 (especificaciones) del documento de licitación normalmente se prepara como un Volumen aparte. </w:t>
      </w:r>
    </w:p>
    <w:p w14:paraId="33236608" w14:textId="32986A53" w:rsidR="006309F7" w:rsidRPr="008A2B9C" w:rsidRDefault="006309F7" w:rsidP="006A732D">
      <w:pPr>
        <w:spacing w:before="360" w:after="120"/>
        <w:ind w:left="1330" w:hanging="1330"/>
        <w:jc w:val="left"/>
        <w:rPr>
          <w:b/>
          <w:sz w:val="28"/>
        </w:rPr>
      </w:pPr>
      <w:r w:rsidRPr="008A2B9C">
        <w:rPr>
          <w:b/>
          <w:sz w:val="28"/>
        </w:rPr>
        <w:t xml:space="preserve">PARTE 3: </w:t>
      </w:r>
      <w:bookmarkEnd w:id="5"/>
      <w:bookmarkEnd w:id="6"/>
      <w:bookmarkEnd w:id="7"/>
      <w:r w:rsidRPr="008A2B9C">
        <w:rPr>
          <w:b/>
          <w:sz w:val="28"/>
        </w:rPr>
        <w:t xml:space="preserve">CONDICIONES DEL CONTRATO Y FORMULARIOS </w:t>
      </w:r>
      <w:r w:rsidR="001301BD" w:rsidRPr="008A2B9C">
        <w:rPr>
          <w:b/>
          <w:sz w:val="28"/>
        </w:rPr>
        <w:br/>
      </w:r>
      <w:r w:rsidRPr="008A2B9C">
        <w:rPr>
          <w:b/>
          <w:sz w:val="28"/>
        </w:rPr>
        <w:t>DEL CONTRATO</w:t>
      </w:r>
    </w:p>
    <w:p w14:paraId="700E0E88" w14:textId="77777777" w:rsidR="006309F7" w:rsidRPr="008A2B9C" w:rsidRDefault="006309F7" w:rsidP="00F65776">
      <w:pPr>
        <w:tabs>
          <w:tab w:val="left" w:pos="720"/>
          <w:tab w:val="left" w:pos="1440"/>
          <w:tab w:val="left" w:pos="2160"/>
          <w:tab w:val="left" w:pos="2880"/>
          <w:tab w:val="left" w:pos="3600"/>
          <w:tab w:val="left" w:pos="4320"/>
          <w:tab w:val="left" w:pos="4848"/>
        </w:tabs>
        <w:spacing w:before="120" w:after="120"/>
        <w:rPr>
          <w:b/>
        </w:rPr>
      </w:pPr>
      <w:r w:rsidRPr="008A2B9C">
        <w:rPr>
          <w:b/>
        </w:rPr>
        <w:t>Sección VIII:</w:t>
      </w:r>
      <w:r w:rsidRPr="008A2B9C">
        <w:tab/>
      </w:r>
      <w:r w:rsidRPr="008A2B9C">
        <w:rPr>
          <w:b/>
        </w:rPr>
        <w:t>Condiciones Generales (CG)</w:t>
      </w:r>
    </w:p>
    <w:p w14:paraId="66505823" w14:textId="77664376" w:rsidR="006309F7" w:rsidRPr="008A2B9C" w:rsidRDefault="006309F7" w:rsidP="00F65776">
      <w:pPr>
        <w:pStyle w:val="List"/>
        <w:spacing w:after="240"/>
      </w:pPr>
      <w:r w:rsidRPr="008A2B9C">
        <w:t>Esta Sección contiene las cláusulas generales que han de apl</w:t>
      </w:r>
      <w:r w:rsidR="00FB3DB1" w:rsidRPr="008A2B9C">
        <w:t xml:space="preserve">icarse en todos </w:t>
      </w:r>
      <w:r w:rsidR="00497E73" w:rsidRPr="008A2B9C">
        <w:br/>
      </w:r>
      <w:r w:rsidR="00FB3DB1" w:rsidRPr="008A2B9C">
        <w:t xml:space="preserve">los contratos. </w:t>
      </w:r>
      <w:r w:rsidRPr="008A2B9C">
        <w:rPr>
          <w:b/>
          <w:bCs/>
        </w:rPr>
        <w:t xml:space="preserve">El texto de las cláusulas incluidas en esta </w:t>
      </w:r>
      <w:r w:rsidR="00E1574D" w:rsidRPr="008A2B9C">
        <w:rPr>
          <w:b/>
          <w:bCs/>
        </w:rPr>
        <w:t>Sección</w:t>
      </w:r>
      <w:r w:rsidRPr="008A2B9C">
        <w:rPr>
          <w:b/>
          <w:bCs/>
        </w:rPr>
        <w:t xml:space="preserve"> no </w:t>
      </w:r>
      <w:r w:rsidR="00497E73" w:rsidRPr="008A2B9C">
        <w:rPr>
          <w:b/>
          <w:bCs/>
        </w:rPr>
        <w:br/>
      </w:r>
      <w:r w:rsidRPr="008A2B9C">
        <w:rPr>
          <w:b/>
          <w:bCs/>
        </w:rPr>
        <w:t>debe modificarse.</w:t>
      </w:r>
      <w:r w:rsidR="00A62659" w:rsidRPr="008A2B9C">
        <w:t xml:space="preserve"> </w:t>
      </w:r>
    </w:p>
    <w:p w14:paraId="335223BD" w14:textId="1277C2AE" w:rsidR="006309F7" w:rsidRPr="008A2B9C" w:rsidRDefault="006309F7" w:rsidP="00295FAC">
      <w:r w:rsidRPr="008A2B9C">
        <w:t>Sección IX:</w:t>
      </w:r>
      <w:r w:rsidR="00497E73" w:rsidRPr="008A2B9C">
        <w:tab/>
      </w:r>
      <w:r w:rsidR="00F01720" w:rsidRPr="008A2B9C">
        <w:rPr>
          <w:b/>
          <w:bCs/>
        </w:rPr>
        <w:t>Condiciones Particulares</w:t>
      </w:r>
      <w:r w:rsidRPr="008A2B9C">
        <w:rPr>
          <w:b/>
          <w:bCs/>
        </w:rPr>
        <w:t xml:space="preserve"> (</w:t>
      </w:r>
      <w:r w:rsidR="00F01720" w:rsidRPr="008A2B9C">
        <w:rPr>
          <w:b/>
          <w:bCs/>
        </w:rPr>
        <w:t>CP</w:t>
      </w:r>
      <w:r w:rsidRPr="008A2B9C">
        <w:rPr>
          <w:b/>
          <w:bCs/>
        </w:rPr>
        <w:t>)</w:t>
      </w:r>
    </w:p>
    <w:p w14:paraId="7131C826" w14:textId="5062AD69" w:rsidR="006309F7" w:rsidRPr="008A2B9C" w:rsidRDefault="006309F7" w:rsidP="00F65776">
      <w:pPr>
        <w:pStyle w:val="List"/>
        <w:spacing w:after="240"/>
      </w:pPr>
      <w:r w:rsidRPr="008A2B9C">
        <w:t xml:space="preserve">Esta </w:t>
      </w:r>
      <w:r w:rsidR="00837000" w:rsidRPr="008A2B9C">
        <w:t>S</w:t>
      </w:r>
      <w:r w:rsidRPr="008A2B9C">
        <w:t xml:space="preserve">ección </w:t>
      </w:r>
      <w:r w:rsidR="0059323F">
        <w:t>presenta</w:t>
      </w:r>
      <w:r w:rsidR="00FB7544" w:rsidRPr="008A2B9C">
        <w:t xml:space="preserve"> las </w:t>
      </w:r>
      <w:r w:rsidR="003675ED" w:rsidRPr="008A2B9C">
        <w:t>Condiciones</w:t>
      </w:r>
      <w:r w:rsidR="00FB7544" w:rsidRPr="008A2B9C">
        <w:t xml:space="preserve"> Particulares</w:t>
      </w:r>
      <w:r w:rsidR="0059323F">
        <w:t xml:space="preserve"> que se aplican al contrato</w:t>
      </w:r>
      <w:r w:rsidRPr="008A2B9C">
        <w:t>. El contenido de esta Sección modifica o complementa las Condiciones Generales y deberá ser preparado por el Contratante.</w:t>
      </w:r>
    </w:p>
    <w:p w14:paraId="1DD84661" w14:textId="77777777" w:rsidR="006309F7" w:rsidRPr="008A2B9C" w:rsidRDefault="00505AB4" w:rsidP="00F65776">
      <w:pPr>
        <w:tabs>
          <w:tab w:val="left" w:pos="720"/>
          <w:tab w:val="left" w:pos="1440"/>
          <w:tab w:val="left" w:pos="2160"/>
          <w:tab w:val="left" w:pos="2880"/>
          <w:tab w:val="left" w:pos="3600"/>
          <w:tab w:val="left" w:pos="4320"/>
          <w:tab w:val="left" w:pos="4848"/>
        </w:tabs>
        <w:spacing w:before="120" w:after="120"/>
        <w:rPr>
          <w:b/>
        </w:rPr>
      </w:pPr>
      <w:r w:rsidRPr="008A2B9C">
        <w:rPr>
          <w:b/>
        </w:rPr>
        <w:t>Sección X:</w:t>
      </w:r>
      <w:r w:rsidRPr="008A2B9C">
        <w:tab/>
      </w:r>
      <w:r w:rsidRPr="008A2B9C">
        <w:rPr>
          <w:b/>
        </w:rPr>
        <w:t>Formularios del Contrato</w:t>
      </w:r>
    </w:p>
    <w:p w14:paraId="18FC11DD" w14:textId="77777777" w:rsidR="00C116FE" w:rsidRPr="008A2B9C" w:rsidRDefault="00C116FE" w:rsidP="00C116FE">
      <w:pPr>
        <w:pStyle w:val="List"/>
        <w:spacing w:after="0"/>
      </w:pPr>
      <w:r w:rsidRPr="008A2B9C">
        <w:t>Esta Sección contiene la Carta de Aceptación, el Convenio del Contrato y otros formularios pertinentes.</w:t>
      </w:r>
    </w:p>
    <w:p w14:paraId="19EBB658" w14:textId="1DB24EC7" w:rsidR="00B41323" w:rsidRPr="008A2B9C" w:rsidRDefault="0063062F" w:rsidP="00497E73">
      <w:pPr>
        <w:tabs>
          <w:tab w:val="left" w:pos="720"/>
          <w:tab w:val="left" w:pos="1440"/>
          <w:tab w:val="left" w:pos="2160"/>
          <w:tab w:val="left" w:pos="2880"/>
          <w:tab w:val="left" w:pos="3600"/>
          <w:tab w:val="left" w:pos="4320"/>
          <w:tab w:val="left" w:pos="4848"/>
        </w:tabs>
        <w:spacing w:before="120" w:after="120"/>
      </w:pPr>
      <w:r w:rsidRPr="008A2B9C">
        <w:rPr>
          <w:b/>
        </w:rPr>
        <w:lastRenderedPageBreak/>
        <w:t>Anexo</w:t>
      </w:r>
      <w:r w:rsidR="00465CAA" w:rsidRPr="008A2B9C">
        <w:rPr>
          <w:b/>
        </w:rPr>
        <w:t>:</w:t>
      </w:r>
      <w:r w:rsidR="00465CAA" w:rsidRPr="008A2B9C">
        <w:rPr>
          <w:b/>
        </w:rPr>
        <w:tab/>
      </w:r>
      <w:r w:rsidR="00B41323" w:rsidRPr="008A2B9C">
        <w:rPr>
          <w:b/>
        </w:rPr>
        <w:t>Suplemento al DE</w:t>
      </w:r>
      <w:r w:rsidR="00465CAA" w:rsidRPr="008A2B9C">
        <w:rPr>
          <w:b/>
        </w:rPr>
        <w:t>A</w:t>
      </w:r>
      <w:r w:rsidR="009403A5" w:rsidRPr="008A2B9C">
        <w:tab/>
      </w:r>
    </w:p>
    <w:p w14:paraId="549732F6" w14:textId="5C84DB65" w:rsidR="00725DC7" w:rsidRPr="008A2B9C" w:rsidRDefault="00465CAA" w:rsidP="00497E73">
      <w:pPr>
        <w:tabs>
          <w:tab w:val="left" w:pos="720"/>
          <w:tab w:val="left" w:pos="1440"/>
          <w:tab w:val="left" w:pos="2160"/>
          <w:tab w:val="left" w:pos="2880"/>
          <w:tab w:val="left" w:pos="3600"/>
          <w:tab w:val="left" w:pos="4320"/>
          <w:tab w:val="left" w:pos="4848"/>
        </w:tabs>
        <w:spacing w:before="120" w:after="120"/>
      </w:pPr>
      <w:r w:rsidRPr="008A2B9C">
        <w:rPr>
          <w:b/>
        </w:rPr>
        <w:tab/>
      </w:r>
      <w:r w:rsidRPr="008A2B9C">
        <w:rPr>
          <w:b/>
        </w:rPr>
        <w:tab/>
      </w:r>
      <w:r w:rsidR="009403A5" w:rsidRPr="008A2B9C">
        <w:rPr>
          <w:b/>
        </w:rPr>
        <w:t xml:space="preserve">Modelo de </w:t>
      </w:r>
      <w:r w:rsidR="00FB7544" w:rsidRPr="008A2B9C">
        <w:rPr>
          <w:b/>
        </w:rPr>
        <w:t xml:space="preserve">Especificaciones </w:t>
      </w:r>
      <w:r w:rsidR="009403A5" w:rsidRPr="008A2B9C">
        <w:rPr>
          <w:b/>
        </w:rPr>
        <w:t xml:space="preserve">para </w:t>
      </w:r>
      <w:r w:rsidR="00620A5A" w:rsidRPr="008A2B9C">
        <w:rPr>
          <w:b/>
        </w:rPr>
        <w:t>OPBRC</w:t>
      </w:r>
    </w:p>
    <w:p w14:paraId="6099CA9A" w14:textId="77777777" w:rsidR="0059323F" w:rsidRPr="003675ED" w:rsidRDefault="0059323F" w:rsidP="0059323F">
      <w:pPr>
        <w:pStyle w:val="List"/>
        <w:spacing w:after="240"/>
        <w:rPr>
          <w:sz w:val="28"/>
          <w:szCs w:val="28"/>
        </w:rPr>
      </w:pPr>
      <w:r>
        <w:t>E</w:t>
      </w:r>
      <w:r w:rsidRPr="003675ED">
        <w:t xml:space="preserve">ste suplemento separado del DEA </w:t>
      </w:r>
      <w:r>
        <w:t>es</w:t>
      </w:r>
      <w:r w:rsidRPr="003675ED">
        <w:t xml:space="preserve"> un </w:t>
      </w:r>
      <w:r>
        <w:t>M</w:t>
      </w:r>
      <w:r w:rsidRPr="003675ED">
        <w:t xml:space="preserve">odelo de </w:t>
      </w:r>
      <w:r>
        <w:t>E</w:t>
      </w:r>
      <w:r w:rsidRPr="003675ED">
        <w:t xml:space="preserve">specificaciones que refleja los principios básicos </w:t>
      </w:r>
      <w:r>
        <w:t>de los</w:t>
      </w:r>
      <w:r w:rsidRPr="003675ED">
        <w:t xml:space="preserve"> Contratos Viales Basados en Resultados y Desempeño</w:t>
      </w:r>
      <w:r>
        <w:t>,</w:t>
      </w:r>
      <w:r w:rsidRPr="003675ED">
        <w:t xml:space="preserve"> con el fin de garantizar que las especificaciones </w:t>
      </w:r>
      <w:r>
        <w:t xml:space="preserve">que se preparan para cada contrato </w:t>
      </w:r>
      <w:r w:rsidRPr="003675ED">
        <w:t xml:space="preserve">correspondan </w:t>
      </w:r>
      <w:r>
        <w:t>a</w:t>
      </w:r>
      <w:r w:rsidRPr="003675ED">
        <w:t xml:space="preserve"> las definiciones y disposiciones del </w:t>
      </w:r>
      <w:r>
        <w:t>DEA</w:t>
      </w:r>
      <w:r w:rsidRPr="003675ED">
        <w:t xml:space="preserve">. </w:t>
      </w:r>
      <w:r>
        <w:t>Sin embargo, n</w:t>
      </w:r>
      <w:r w:rsidRPr="003675ED">
        <w:t xml:space="preserve">o existen especificaciones estándar que puedan aplicarse en forma universal en todos los países. El </w:t>
      </w:r>
      <w:r>
        <w:t xml:space="preserve">Modelo de Especificaciones provisto por el </w:t>
      </w:r>
      <w:r w:rsidRPr="003675ED">
        <w:t xml:space="preserve">Banco </w:t>
      </w:r>
      <w:r>
        <w:t>debe utilizarse como base para la preparación de las Especificaciones de cada contrato OPBRC. N</w:t>
      </w:r>
      <w:r w:rsidRPr="003675ED">
        <w:t xml:space="preserve">o obstante, </w:t>
      </w:r>
      <w:r>
        <w:t xml:space="preserve">el Modelo de Especificaciones </w:t>
      </w:r>
      <w:r w:rsidRPr="003675ED">
        <w:t>igualmente necesitará ser adaptado a las condiciones específicas de las redes viales objeto de</w:t>
      </w:r>
      <w:r>
        <w:t xml:space="preserve"> cada</w:t>
      </w:r>
      <w:r w:rsidRPr="003675ED">
        <w:t xml:space="preserve"> contrato. </w:t>
      </w:r>
    </w:p>
    <w:p w14:paraId="361C7DDC" w14:textId="77777777" w:rsidR="00505AB4" w:rsidRPr="008A2B9C" w:rsidRDefault="00505AB4" w:rsidP="002D48F5">
      <w:pPr>
        <w:spacing w:before="360" w:after="240"/>
        <w:rPr>
          <w:b/>
          <w:sz w:val="28"/>
          <w:szCs w:val="28"/>
        </w:rPr>
      </w:pPr>
    </w:p>
    <w:p w14:paraId="7E151EBC" w14:textId="77777777" w:rsidR="00505AB4" w:rsidRPr="008A2B9C" w:rsidRDefault="00505AB4" w:rsidP="005E5523">
      <w:pPr>
        <w:jc w:val="center"/>
        <w:rPr>
          <w:b/>
          <w:bCs/>
          <w:color w:val="000000"/>
          <w:sz w:val="32"/>
        </w:rPr>
      </w:pPr>
      <w:r w:rsidRPr="008A2B9C">
        <w:br w:type="page"/>
      </w:r>
      <w:r w:rsidRPr="008A2B9C">
        <w:rPr>
          <w:b/>
          <w:color w:val="000000"/>
          <w:sz w:val="32"/>
        </w:rPr>
        <w:lastRenderedPageBreak/>
        <w:t>Anuncio Específico de Adquisiciones</w:t>
      </w:r>
    </w:p>
    <w:p w14:paraId="0B490CE2" w14:textId="77777777" w:rsidR="00505AB4" w:rsidRPr="008A2B9C" w:rsidRDefault="005E5523" w:rsidP="005E5523">
      <w:pPr>
        <w:jc w:val="center"/>
        <w:rPr>
          <w:b/>
          <w:bCs/>
          <w:color w:val="000000"/>
          <w:sz w:val="32"/>
          <w:u w:val="single"/>
        </w:rPr>
      </w:pPr>
      <w:r w:rsidRPr="008A2B9C">
        <w:rPr>
          <w:b/>
          <w:color w:val="000000"/>
          <w:sz w:val="32"/>
          <w:u w:val="single"/>
        </w:rPr>
        <w:t>Plantilla 1</w:t>
      </w:r>
    </w:p>
    <w:p w14:paraId="0C7FF3E0" w14:textId="77777777" w:rsidR="005E5523" w:rsidRPr="008A2B9C" w:rsidRDefault="005E5523" w:rsidP="005E5523">
      <w:pPr>
        <w:jc w:val="center"/>
        <w:rPr>
          <w:b/>
          <w:bCs/>
          <w:color w:val="000000"/>
          <w:sz w:val="32"/>
        </w:rPr>
      </w:pPr>
    </w:p>
    <w:p w14:paraId="23BB8D93" w14:textId="77777777" w:rsidR="00024F13" w:rsidRPr="008A2B9C" w:rsidRDefault="00505AB4" w:rsidP="005E5523">
      <w:pPr>
        <w:jc w:val="center"/>
        <w:rPr>
          <w:b/>
          <w:bCs/>
          <w:color w:val="000000"/>
          <w:sz w:val="56"/>
          <w:szCs w:val="56"/>
        </w:rPr>
      </w:pPr>
      <w:r w:rsidRPr="008A2B9C">
        <w:rPr>
          <w:b/>
          <w:color w:val="000000"/>
          <w:sz w:val="56"/>
          <w:szCs w:val="16"/>
        </w:rPr>
        <w:t>Solicitud de Ofertas</w:t>
      </w:r>
    </w:p>
    <w:p w14:paraId="5C4ED086" w14:textId="7A213B1A" w:rsidR="005E5523" w:rsidRPr="008A2B9C" w:rsidRDefault="005E5523" w:rsidP="005E5523">
      <w:pPr>
        <w:suppressAutoHyphens/>
        <w:ind w:left="-720" w:right="-450"/>
        <w:jc w:val="center"/>
        <w:rPr>
          <w:rFonts w:ascii="Times New Roman Bold" w:hAnsi="Times New Roman Bold"/>
          <w:b/>
          <w:sz w:val="44"/>
          <w:szCs w:val="44"/>
        </w:rPr>
      </w:pPr>
      <w:r w:rsidRPr="008A2B9C">
        <w:rPr>
          <w:rFonts w:ascii="Times New Roman Bold" w:hAnsi="Times New Roman Bold"/>
          <w:b/>
          <w:sz w:val="44"/>
        </w:rPr>
        <w:t xml:space="preserve">Contratos Viales Basados en </w:t>
      </w:r>
      <w:r w:rsidR="007F0BEB" w:rsidRPr="008A2B9C">
        <w:rPr>
          <w:rFonts w:ascii="Times New Roman Bold" w:hAnsi="Times New Roman Bold"/>
          <w:b/>
          <w:sz w:val="44"/>
        </w:rPr>
        <w:br/>
      </w:r>
      <w:r w:rsidRPr="008A2B9C">
        <w:rPr>
          <w:rFonts w:ascii="Times New Roman Bold" w:hAnsi="Times New Roman Bold"/>
          <w:b/>
          <w:sz w:val="44"/>
        </w:rPr>
        <w:t>Resultados y Desempeño</w:t>
      </w:r>
    </w:p>
    <w:p w14:paraId="56A27B85" w14:textId="3A007A19" w:rsidR="00505AB4" w:rsidRPr="008A2B9C" w:rsidRDefault="00024F13" w:rsidP="005E5523">
      <w:pPr>
        <w:jc w:val="center"/>
        <w:rPr>
          <w:color w:val="000000"/>
          <w:sz w:val="32"/>
          <w:szCs w:val="32"/>
        </w:rPr>
      </w:pPr>
      <w:r w:rsidRPr="008A2B9C">
        <w:rPr>
          <w:b/>
          <w:color w:val="000000"/>
          <w:sz w:val="32"/>
        </w:rPr>
        <w:t>(</w:t>
      </w:r>
      <w:r w:rsidR="00D02108" w:rsidRPr="008A2B9C">
        <w:rPr>
          <w:b/>
          <w:color w:val="000000"/>
          <w:sz w:val="32"/>
        </w:rPr>
        <w:t xml:space="preserve">Proceso de dos Sobre, Sin </w:t>
      </w:r>
      <w:r w:rsidRPr="008A2B9C">
        <w:rPr>
          <w:b/>
          <w:color w:val="000000"/>
          <w:sz w:val="32"/>
        </w:rPr>
        <w:t xml:space="preserve">precalificación) </w:t>
      </w:r>
    </w:p>
    <w:p w14:paraId="160C88AD" w14:textId="77777777" w:rsidR="005E5523" w:rsidRPr="008A2B9C" w:rsidRDefault="005E5523" w:rsidP="00497E73">
      <w:pPr>
        <w:spacing w:before="240" w:after="60"/>
        <w:rPr>
          <w:b/>
          <w:iCs/>
          <w:color w:val="000000" w:themeColor="text1"/>
        </w:rPr>
      </w:pPr>
    </w:p>
    <w:p w14:paraId="79E41415" w14:textId="77777777" w:rsidR="005E5523" w:rsidRPr="008A2B9C" w:rsidRDefault="005E5523" w:rsidP="005E5523">
      <w:pPr>
        <w:spacing w:before="60" w:after="60"/>
        <w:rPr>
          <w:i/>
          <w:color w:val="000000" w:themeColor="text1"/>
        </w:rPr>
      </w:pPr>
      <w:r w:rsidRPr="008A2B9C">
        <w:rPr>
          <w:b/>
          <w:color w:val="000000" w:themeColor="text1"/>
        </w:rPr>
        <w:t xml:space="preserve">Contratante: </w:t>
      </w:r>
      <w:r w:rsidRPr="008A2B9C">
        <w:rPr>
          <w:i/>
          <w:color w:val="000000" w:themeColor="text1"/>
        </w:rPr>
        <w:t>[indicar el nombre de la agencia del Contratante].</w:t>
      </w:r>
    </w:p>
    <w:p w14:paraId="3DE37585" w14:textId="77777777" w:rsidR="005E5523" w:rsidRPr="008A2B9C" w:rsidRDefault="005E5523" w:rsidP="005E5523">
      <w:pPr>
        <w:spacing w:before="60" w:after="60"/>
        <w:rPr>
          <w:bCs/>
          <w:i/>
          <w:iCs/>
          <w:color w:val="000000" w:themeColor="text1"/>
        </w:rPr>
      </w:pPr>
      <w:r w:rsidRPr="008A2B9C">
        <w:rPr>
          <w:b/>
          <w:color w:val="000000" w:themeColor="text1"/>
        </w:rPr>
        <w:t>Proyecto:</w:t>
      </w:r>
      <w:r w:rsidRPr="008A2B9C">
        <w:rPr>
          <w:b/>
          <w:i/>
          <w:color w:val="000000" w:themeColor="text1"/>
        </w:rPr>
        <w:t xml:space="preserve"> </w:t>
      </w:r>
      <w:r w:rsidRPr="008A2B9C">
        <w:rPr>
          <w:i/>
          <w:color w:val="000000" w:themeColor="text1"/>
        </w:rPr>
        <w:t>[indicar el nombre del proyecto]</w:t>
      </w:r>
    </w:p>
    <w:p w14:paraId="5A204DF3" w14:textId="77777777" w:rsidR="005E5523" w:rsidRPr="008A2B9C" w:rsidRDefault="005E5523" w:rsidP="005E5523">
      <w:pPr>
        <w:spacing w:before="60" w:after="60"/>
        <w:rPr>
          <w:b/>
          <w:i/>
          <w:color w:val="000000" w:themeColor="text1"/>
        </w:rPr>
      </w:pPr>
      <w:r w:rsidRPr="008A2B9C">
        <w:rPr>
          <w:b/>
          <w:color w:val="000000" w:themeColor="text1"/>
        </w:rPr>
        <w:t xml:space="preserve">Título del contrato: </w:t>
      </w:r>
      <w:r w:rsidRPr="008A2B9C">
        <w:rPr>
          <w:i/>
          <w:color w:val="000000" w:themeColor="text1"/>
        </w:rPr>
        <w:t>[indicar el nombre del contrato]</w:t>
      </w:r>
    </w:p>
    <w:p w14:paraId="245B4CEE" w14:textId="3B284734" w:rsidR="005E5523" w:rsidRPr="008A2B9C" w:rsidRDefault="005E5523" w:rsidP="005E5523">
      <w:pPr>
        <w:spacing w:before="60" w:after="60"/>
        <w:ind w:right="-540"/>
        <w:rPr>
          <w:i/>
          <w:color w:val="000000" w:themeColor="text1"/>
        </w:rPr>
      </w:pPr>
      <w:r w:rsidRPr="008A2B9C">
        <w:rPr>
          <w:b/>
          <w:color w:val="000000" w:themeColor="text1"/>
        </w:rPr>
        <w:t xml:space="preserve">País: </w:t>
      </w:r>
      <w:r w:rsidRPr="008A2B9C">
        <w:rPr>
          <w:i/>
          <w:color w:val="000000" w:themeColor="text1"/>
        </w:rPr>
        <w:t>[indicar el país de emisión de la S</w:t>
      </w:r>
      <w:r w:rsidR="00D703A1" w:rsidRPr="008A2B9C">
        <w:rPr>
          <w:i/>
          <w:color w:val="000000" w:themeColor="text1"/>
        </w:rPr>
        <w:t>D</w:t>
      </w:r>
      <w:r w:rsidRPr="008A2B9C">
        <w:rPr>
          <w:i/>
          <w:color w:val="000000" w:themeColor="text1"/>
        </w:rPr>
        <w:t>O]</w:t>
      </w:r>
    </w:p>
    <w:p w14:paraId="5DA2FE48" w14:textId="77777777" w:rsidR="005E5523" w:rsidRPr="008A2B9C" w:rsidRDefault="005E5523" w:rsidP="005E5523">
      <w:pPr>
        <w:spacing w:before="60" w:after="60"/>
        <w:rPr>
          <w:i/>
          <w:color w:val="000000" w:themeColor="text1"/>
        </w:rPr>
      </w:pPr>
      <w:r w:rsidRPr="008A2B9C">
        <w:rPr>
          <w:b/>
          <w:color w:val="000000" w:themeColor="text1"/>
        </w:rPr>
        <w:t>N.° de préstamo/N.° de crédito/N.° de donación:</w:t>
      </w:r>
      <w:r w:rsidRPr="008A2B9C">
        <w:rPr>
          <w:b/>
          <w:i/>
          <w:color w:val="000000" w:themeColor="text1"/>
        </w:rPr>
        <w:t xml:space="preserve"> </w:t>
      </w:r>
      <w:r w:rsidRPr="008A2B9C">
        <w:rPr>
          <w:i/>
          <w:color w:val="000000" w:themeColor="text1"/>
        </w:rPr>
        <w:t>[insertar el número de referencia del préstamo, crédito o donación]</w:t>
      </w:r>
    </w:p>
    <w:p w14:paraId="5101F65C" w14:textId="63B8E262" w:rsidR="005E5523" w:rsidRPr="008A2B9C" w:rsidRDefault="005E5523" w:rsidP="005E5523">
      <w:pPr>
        <w:spacing w:before="60" w:after="60"/>
        <w:rPr>
          <w:color w:val="000000" w:themeColor="text1"/>
          <w:spacing w:val="-2"/>
        </w:rPr>
      </w:pPr>
      <w:r w:rsidRPr="008A2B9C">
        <w:rPr>
          <w:b/>
          <w:color w:val="000000" w:themeColor="text1"/>
          <w:spacing w:val="-2"/>
        </w:rPr>
        <w:t>S</w:t>
      </w:r>
      <w:r w:rsidR="00D703A1" w:rsidRPr="008A2B9C">
        <w:rPr>
          <w:b/>
          <w:color w:val="000000" w:themeColor="text1"/>
          <w:spacing w:val="-2"/>
        </w:rPr>
        <w:t>D</w:t>
      </w:r>
      <w:r w:rsidRPr="008A2B9C">
        <w:rPr>
          <w:b/>
          <w:color w:val="000000" w:themeColor="text1"/>
          <w:spacing w:val="-2"/>
        </w:rPr>
        <w:t xml:space="preserve">O n.°: </w:t>
      </w:r>
      <w:r w:rsidRPr="008A2B9C">
        <w:rPr>
          <w:i/>
          <w:color w:val="000000" w:themeColor="text1"/>
          <w:spacing w:val="-2"/>
        </w:rPr>
        <w:t>[insertar el número de referencia de la S</w:t>
      </w:r>
      <w:r w:rsidR="00D703A1" w:rsidRPr="008A2B9C">
        <w:rPr>
          <w:i/>
          <w:color w:val="000000" w:themeColor="text1"/>
          <w:spacing w:val="-2"/>
        </w:rPr>
        <w:t>D</w:t>
      </w:r>
      <w:r w:rsidRPr="008A2B9C">
        <w:rPr>
          <w:i/>
          <w:color w:val="000000" w:themeColor="text1"/>
          <w:spacing w:val="-2"/>
        </w:rPr>
        <w:t>O según figura en el Plan de Adquisiciones]</w:t>
      </w:r>
    </w:p>
    <w:p w14:paraId="5354F7F8" w14:textId="60D4EDEF" w:rsidR="005E5523" w:rsidRPr="008A2B9C" w:rsidRDefault="005E5523" w:rsidP="005E5523">
      <w:pPr>
        <w:spacing w:before="60" w:after="60"/>
        <w:ind w:right="-720"/>
        <w:rPr>
          <w:i/>
          <w:color w:val="000000" w:themeColor="text1"/>
        </w:rPr>
      </w:pPr>
      <w:r w:rsidRPr="008A2B9C">
        <w:rPr>
          <w:b/>
          <w:color w:val="000000" w:themeColor="text1"/>
        </w:rPr>
        <w:t xml:space="preserve">Emitido el: </w:t>
      </w:r>
      <w:r w:rsidRPr="008A2B9C">
        <w:rPr>
          <w:i/>
          <w:color w:val="000000" w:themeColor="text1"/>
        </w:rPr>
        <w:t>[insertar la fecha en la cual la S</w:t>
      </w:r>
      <w:r w:rsidR="00D703A1" w:rsidRPr="008A2B9C">
        <w:rPr>
          <w:i/>
          <w:color w:val="000000" w:themeColor="text1"/>
        </w:rPr>
        <w:t>D</w:t>
      </w:r>
      <w:r w:rsidRPr="008A2B9C">
        <w:rPr>
          <w:i/>
          <w:color w:val="000000" w:themeColor="text1"/>
        </w:rPr>
        <w:t>O se emite al mercado]</w:t>
      </w:r>
    </w:p>
    <w:p w14:paraId="7DB9C90B" w14:textId="36ED3026" w:rsidR="00505AB4" w:rsidRPr="008A2B9C" w:rsidRDefault="00505AB4" w:rsidP="005E5523">
      <w:pPr>
        <w:suppressAutoHyphens/>
        <w:spacing w:before="360" w:after="240"/>
        <w:ind w:left="630" w:hanging="630"/>
        <w:rPr>
          <w:color w:val="000000"/>
          <w:spacing w:val="-4"/>
        </w:rPr>
      </w:pPr>
      <w:r w:rsidRPr="008A2B9C">
        <w:rPr>
          <w:bCs/>
          <w:color w:val="000000"/>
          <w:spacing w:val="-4"/>
        </w:rPr>
        <w:t>1.</w:t>
      </w:r>
      <w:r w:rsidRPr="008A2B9C">
        <w:rPr>
          <w:bCs/>
          <w:spacing w:val="-4"/>
        </w:rPr>
        <w:tab/>
      </w:r>
      <w:r w:rsidRPr="008A2B9C">
        <w:rPr>
          <w:i/>
          <w:color w:val="000000"/>
          <w:spacing w:val="-4"/>
        </w:rPr>
        <w:t>[Indicar el nombre del Prestatario/Beneficiario] [ha recibido/ha solicitado/se propone solicitar]</w:t>
      </w:r>
      <w:r w:rsidRPr="008A2B9C">
        <w:rPr>
          <w:color w:val="000000"/>
          <w:spacing w:val="-4"/>
        </w:rPr>
        <w:t xml:space="preserve"> financiamiento del </w:t>
      </w:r>
      <w:r w:rsidR="00A42073" w:rsidRPr="008A2B9C">
        <w:rPr>
          <w:color w:val="000000"/>
          <w:spacing w:val="-4"/>
        </w:rPr>
        <w:t>Banco Mundial</w:t>
      </w:r>
      <w:r w:rsidRPr="008A2B9C">
        <w:rPr>
          <w:color w:val="000000"/>
          <w:spacing w:val="-4"/>
        </w:rPr>
        <w:t xml:space="preserve"> para financiar parcialmente el costo de [</w:t>
      </w:r>
      <w:r w:rsidRPr="008A2B9C">
        <w:rPr>
          <w:i/>
          <w:color w:val="000000"/>
          <w:spacing w:val="-4"/>
        </w:rPr>
        <w:t>indicar el nombre del proyecto o la donación]</w:t>
      </w:r>
      <w:r w:rsidRPr="008A2B9C">
        <w:rPr>
          <w:color w:val="000000"/>
          <w:spacing w:val="-4"/>
        </w:rPr>
        <w:t>, y se propone utilizar parte de los fondos de este para efectuar los pagos estipulados en el Contrato</w:t>
      </w:r>
      <w:r w:rsidRPr="008A2B9C">
        <w:rPr>
          <w:color w:val="000000"/>
          <w:spacing w:val="-4"/>
          <w:vertAlign w:val="superscript"/>
        </w:rPr>
        <w:footnoteReference w:id="4"/>
      </w:r>
      <w:r w:rsidRPr="008A2B9C">
        <w:rPr>
          <w:color w:val="000000"/>
          <w:spacing w:val="-4"/>
        </w:rPr>
        <w:t xml:space="preserve"> para </w:t>
      </w:r>
      <w:r w:rsidRPr="008A2B9C">
        <w:rPr>
          <w:i/>
          <w:color w:val="000000"/>
          <w:spacing w:val="-4"/>
        </w:rPr>
        <w:t>[indicar el título del contrato]</w:t>
      </w:r>
      <w:r w:rsidRPr="008A2B9C">
        <w:rPr>
          <w:color w:val="000000"/>
          <w:spacing w:val="-4"/>
          <w:vertAlign w:val="superscript"/>
        </w:rPr>
        <w:footnoteReference w:id="5"/>
      </w:r>
      <w:r w:rsidRPr="008A2B9C">
        <w:rPr>
          <w:color w:val="000000"/>
          <w:spacing w:val="-4"/>
        </w:rPr>
        <w:t>.</w:t>
      </w:r>
      <w:r w:rsidR="00C116FE" w:rsidRPr="008A2B9C">
        <w:rPr>
          <w:color w:val="000000"/>
          <w:spacing w:val="-4"/>
        </w:rPr>
        <w:t xml:space="preserve"> </w:t>
      </w:r>
      <w:r w:rsidR="00C116FE" w:rsidRPr="008A2B9C">
        <w:rPr>
          <w:i/>
          <w:color w:val="212121"/>
          <w:shd w:val="clear" w:color="auto" w:fill="FFFFFF"/>
        </w:rPr>
        <w:t>[Insertar si corresponde: "</w:t>
      </w:r>
      <w:r w:rsidR="00C116FE" w:rsidRPr="008A2B9C">
        <w:rPr>
          <w:color w:val="212121"/>
          <w:shd w:val="clear" w:color="auto" w:fill="FFFFFF"/>
        </w:rPr>
        <w:t>Para este contrato, el Prestatario procesará los pagos utilizando el método de desembolso de Pago Directo, como se define en las Directrices de Desembolso del Banco Mundial para el Financiamiento de Proyectos de Inversión."</w:t>
      </w:r>
      <w:r w:rsidR="00C116FE" w:rsidRPr="008A2B9C">
        <w:rPr>
          <w:i/>
          <w:color w:val="212121"/>
          <w:shd w:val="clear" w:color="auto" w:fill="FFFFFF"/>
        </w:rPr>
        <w:t>]</w:t>
      </w:r>
    </w:p>
    <w:p w14:paraId="5B62B709" w14:textId="1789BABD" w:rsidR="00505AB4" w:rsidRPr="008A2B9C" w:rsidRDefault="00505AB4" w:rsidP="005E552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rPr>
      </w:pPr>
      <w:r w:rsidRPr="008A2B9C">
        <w:rPr>
          <w:color w:val="000000"/>
        </w:rPr>
        <w:t xml:space="preserve">2. </w:t>
      </w:r>
      <w:r w:rsidRPr="008A2B9C">
        <w:tab/>
      </w:r>
      <w:r w:rsidRPr="008A2B9C">
        <w:rPr>
          <w:i/>
          <w:color w:val="000000"/>
        </w:rPr>
        <w:t xml:space="preserve">[Indicar el nombre del organismo de ejecución] </w:t>
      </w:r>
      <w:r w:rsidRPr="008A2B9C">
        <w:rPr>
          <w:color w:val="000000"/>
        </w:rPr>
        <w:t xml:space="preserve">invita a los Licitantes elegibles a presentar Ofertas en sobres cerrados para </w:t>
      </w:r>
      <w:r w:rsidRPr="008A2B9C">
        <w:rPr>
          <w:i/>
          <w:color w:val="000000"/>
        </w:rPr>
        <w:t xml:space="preserve">[insertar descripción breve de las Obras y los Servicios necesarios, </w:t>
      </w:r>
      <w:r w:rsidR="00566CEC">
        <w:rPr>
          <w:i/>
          <w:color w:val="000000"/>
        </w:rPr>
        <w:t>como la longitud y</w:t>
      </w:r>
      <w:r w:rsidR="00566CEC" w:rsidRPr="003675ED">
        <w:rPr>
          <w:i/>
          <w:color w:val="000000"/>
        </w:rPr>
        <w:t xml:space="preserve"> ubicación</w:t>
      </w:r>
      <w:r w:rsidR="00566CEC">
        <w:rPr>
          <w:i/>
          <w:color w:val="000000"/>
        </w:rPr>
        <w:t xml:space="preserve"> de los caminos cubiertos por el </w:t>
      </w:r>
      <w:r w:rsidR="00566CEC">
        <w:rPr>
          <w:i/>
          <w:color w:val="000000"/>
        </w:rPr>
        <w:lastRenderedPageBreak/>
        <w:t>contrato, el alcance de los trabajos de rehabilitación y mejoramiento, la duración del contrato,</w:t>
      </w:r>
      <w:r w:rsidRPr="008A2B9C">
        <w:rPr>
          <w:i/>
          <w:color w:val="000000"/>
        </w:rPr>
        <w:t xml:space="preserve"> margen de preferencia si corresponde, etc.]</w:t>
      </w:r>
      <w:r w:rsidRPr="008A2B9C">
        <w:rPr>
          <w:i/>
          <w:color w:val="000000"/>
          <w:vertAlign w:val="superscript"/>
        </w:rPr>
        <w:footnoteReference w:id="6"/>
      </w:r>
      <w:r w:rsidRPr="008A2B9C">
        <w:rPr>
          <w:color w:val="000000"/>
        </w:rPr>
        <w:t>.</w:t>
      </w:r>
    </w:p>
    <w:p w14:paraId="7514C0D6" w14:textId="25E0F2AA" w:rsidR="00505AB4" w:rsidRPr="008A2B9C" w:rsidRDefault="00505AB4" w:rsidP="005E5523">
      <w:pPr>
        <w:suppressAutoHyphens/>
        <w:spacing w:before="360" w:after="240"/>
        <w:ind w:left="630" w:hanging="630"/>
        <w:rPr>
          <w:color w:val="000000"/>
          <w:spacing w:val="-2"/>
        </w:rPr>
      </w:pPr>
      <w:r w:rsidRPr="008A2B9C">
        <w:fldChar w:fldCharType="begin"/>
      </w:r>
      <w:r w:rsidRPr="008A2B9C">
        <w:instrText xml:space="preserve">  </w:instrText>
      </w:r>
      <w:r w:rsidRPr="008A2B9C">
        <w:fldChar w:fldCharType="end"/>
      </w:r>
      <w:r w:rsidRPr="008A2B9C">
        <w:rPr>
          <w:color w:val="000000"/>
          <w:spacing w:val="-2"/>
        </w:rPr>
        <w:t xml:space="preserve">3. </w:t>
      </w:r>
      <w:r w:rsidRPr="008A2B9C">
        <w:tab/>
        <w:t>La Licitación se llevará a cabo mediante adquisiciones competitivas internacionales utilizando el método de Solicitud de Ofertas (S</w:t>
      </w:r>
      <w:r w:rsidR="00D703A1" w:rsidRPr="008A2B9C">
        <w:t>D</w:t>
      </w:r>
      <w:r w:rsidRPr="008A2B9C">
        <w:t>O)</w:t>
      </w:r>
      <w:r w:rsidRPr="008A2B9C">
        <w:rPr>
          <w:color w:val="000000"/>
          <w:spacing w:val="-2"/>
        </w:rPr>
        <w:t>, conforme a lo previsto en las Regulaciones de Adquisiciones</w:t>
      </w:r>
      <w:hyperlink r:id="rId15">
        <w:r w:rsidRPr="008A2B9C">
          <w:rPr>
            <w:color w:val="000000"/>
            <w:spacing w:val="-2"/>
          </w:rPr>
          <w:t xml:space="preserve"> para Prestatarios</w:t>
        </w:r>
      </w:hyperlink>
      <w:r w:rsidRPr="008A2B9C">
        <w:t xml:space="preserve"> en Proyectos de Inversión del </w:t>
      </w:r>
      <w:r w:rsidR="00A42073" w:rsidRPr="008A2B9C">
        <w:t>Banco Mundial</w:t>
      </w:r>
      <w:r w:rsidRPr="008A2B9C">
        <w:t xml:space="preserve"> </w:t>
      </w:r>
      <w:r w:rsidRPr="008A2B9C">
        <w:rPr>
          <w:i/>
        </w:rPr>
        <w:t xml:space="preserve">[indicar la fecha de publicación de las </w:t>
      </w:r>
      <w:r w:rsidRPr="008A2B9C">
        <w:rPr>
          <w:i/>
          <w:color w:val="000000"/>
        </w:rPr>
        <w:t>Regulaciones de Adquisiciones correspondientes conforme al Convenio Legal]</w:t>
      </w:r>
      <w:r w:rsidRPr="008A2B9C">
        <w:rPr>
          <w:color w:val="000000"/>
        </w:rPr>
        <w:t xml:space="preserve"> (las “Regulaciones de Adquisiciones”), y se encuentra abierta a todos los Licitantes elegibles, como se los define en las Regulaciones de Adquisiciones. </w:t>
      </w:r>
    </w:p>
    <w:p w14:paraId="2EE9CE4E" w14:textId="5F36C425" w:rsidR="00F83CD0" w:rsidRDefault="00505AB4" w:rsidP="005E5523">
      <w:pPr>
        <w:suppressAutoHyphens/>
        <w:spacing w:before="360" w:after="240"/>
        <w:ind w:left="630" w:hanging="630"/>
      </w:pPr>
      <w:r w:rsidRPr="008A2B9C">
        <w:rPr>
          <w:color w:val="000000"/>
          <w:spacing w:val="-2"/>
        </w:rPr>
        <w:t xml:space="preserve">4. </w:t>
      </w:r>
      <w:r w:rsidRPr="008A2B9C">
        <w:tab/>
      </w:r>
      <w:r w:rsidR="00F83CD0" w:rsidRPr="00754604">
        <w:rPr>
          <w:color w:val="000000"/>
          <w:spacing w:val="-2"/>
        </w:rPr>
        <w:t xml:space="preserve">Las </w:t>
      </w:r>
      <w:r w:rsidR="00F83CD0">
        <w:rPr>
          <w:color w:val="000000"/>
          <w:spacing w:val="-2"/>
        </w:rPr>
        <w:t>O</w:t>
      </w:r>
      <w:r w:rsidR="00F83CD0" w:rsidRPr="00754604">
        <w:rPr>
          <w:color w:val="000000"/>
          <w:spacing w:val="-2"/>
        </w:rPr>
        <w:t>fertas se evaluarán de conformidad con el proc</w:t>
      </w:r>
      <w:r w:rsidR="00F83CD0">
        <w:rPr>
          <w:color w:val="000000"/>
          <w:spacing w:val="-2"/>
        </w:rPr>
        <w:t>edimiento</w:t>
      </w:r>
      <w:r w:rsidR="00F83CD0" w:rsidRPr="00754604">
        <w:rPr>
          <w:color w:val="000000"/>
          <w:spacing w:val="-2"/>
        </w:rPr>
        <w:t xml:space="preserve"> de evaluación establecido en los documentos de licitación. Se </w:t>
      </w:r>
      <w:r w:rsidR="00F83CD0" w:rsidRPr="00282629">
        <w:t>aplicarán</w:t>
      </w:r>
      <w:r w:rsidR="00F83CD0" w:rsidRPr="00754604">
        <w:rPr>
          <w:color w:val="000000"/>
          <w:spacing w:val="-2"/>
        </w:rPr>
        <w:t xml:space="preserve"> las siguientes ponderaciones para los </w:t>
      </w:r>
      <w:r w:rsidR="00F83CD0">
        <w:rPr>
          <w:color w:val="000000"/>
          <w:spacing w:val="-2"/>
        </w:rPr>
        <w:t>C</w:t>
      </w:r>
      <w:r w:rsidR="00F83CD0" w:rsidRPr="00754604">
        <w:rPr>
          <w:color w:val="000000"/>
          <w:spacing w:val="-2"/>
        </w:rPr>
        <w:t xml:space="preserve">riterios </w:t>
      </w:r>
      <w:r w:rsidR="00F83CD0">
        <w:rPr>
          <w:color w:val="000000"/>
          <w:spacing w:val="-2"/>
        </w:rPr>
        <w:t>con</w:t>
      </w:r>
      <w:r w:rsidR="00F83CD0" w:rsidRPr="00754604">
        <w:rPr>
          <w:color w:val="000000"/>
          <w:spacing w:val="-2"/>
        </w:rPr>
        <w:t xml:space="preserve"> </w:t>
      </w:r>
      <w:r w:rsidR="00F83CD0">
        <w:rPr>
          <w:color w:val="000000"/>
          <w:spacing w:val="-2"/>
        </w:rPr>
        <w:t>Puntaje</w:t>
      </w:r>
      <w:r w:rsidR="00F83CD0" w:rsidRPr="00754604">
        <w:rPr>
          <w:color w:val="000000"/>
          <w:spacing w:val="-2"/>
        </w:rPr>
        <w:t xml:space="preserve"> (incluidos los factores técnicos y no relacionados con el precio): [</w:t>
      </w:r>
      <w:r w:rsidR="00F83CD0" w:rsidRPr="00282629">
        <w:rPr>
          <w:i/>
          <w:iCs/>
          <w:color w:val="000000"/>
          <w:spacing w:val="-2"/>
        </w:rPr>
        <w:t xml:space="preserve">insertar %. Esto debe cumplir con los requisitos obligatorios para los </w:t>
      </w:r>
      <w:r w:rsidR="00F83CD0">
        <w:rPr>
          <w:i/>
          <w:iCs/>
          <w:color w:val="000000"/>
          <w:spacing w:val="-2"/>
        </w:rPr>
        <w:t>Criterios con Puntaje</w:t>
      </w:r>
      <w:r w:rsidR="00F83CD0" w:rsidRPr="00282629">
        <w:rPr>
          <w:i/>
          <w:iCs/>
          <w:color w:val="000000"/>
          <w:spacing w:val="-2"/>
        </w:rPr>
        <w:t xml:space="preserve"> </w:t>
      </w:r>
      <w:r w:rsidR="00F83CD0">
        <w:rPr>
          <w:i/>
          <w:iCs/>
          <w:color w:val="000000"/>
          <w:spacing w:val="-2"/>
        </w:rPr>
        <w:t>establecidos en las Regulaciones de</w:t>
      </w:r>
      <w:r w:rsidR="00F83CD0" w:rsidRPr="00282629">
        <w:rPr>
          <w:i/>
          <w:iCs/>
          <w:color w:val="000000"/>
          <w:spacing w:val="-2"/>
        </w:rPr>
        <w:t xml:space="preserve"> Adquisiciones</w:t>
      </w:r>
      <w:r w:rsidR="00F83CD0" w:rsidRPr="00754604">
        <w:rPr>
          <w:color w:val="000000"/>
          <w:spacing w:val="-2"/>
        </w:rPr>
        <w:t xml:space="preserve">] y para el costo de la </w:t>
      </w:r>
      <w:r w:rsidR="00F83CD0">
        <w:rPr>
          <w:color w:val="000000"/>
          <w:spacing w:val="-2"/>
        </w:rPr>
        <w:t>O</w:t>
      </w:r>
      <w:r w:rsidR="00F83CD0" w:rsidRPr="00754604">
        <w:rPr>
          <w:color w:val="000000"/>
          <w:spacing w:val="-2"/>
        </w:rPr>
        <w:t>ferta: [</w:t>
      </w:r>
      <w:r w:rsidR="00F83CD0" w:rsidRPr="00282629">
        <w:rPr>
          <w:i/>
          <w:iCs/>
          <w:color w:val="000000"/>
          <w:spacing w:val="-2"/>
        </w:rPr>
        <w:t>insertar %</w:t>
      </w:r>
      <w:r w:rsidR="00F83CD0" w:rsidRPr="00754604">
        <w:rPr>
          <w:color w:val="000000"/>
          <w:spacing w:val="-2"/>
        </w:rPr>
        <w:t>].</w:t>
      </w:r>
    </w:p>
    <w:p w14:paraId="3836D983" w14:textId="3A46DA0B" w:rsidR="00505AB4" w:rsidRPr="008A2B9C" w:rsidRDefault="00F83CD0" w:rsidP="005E5523">
      <w:pPr>
        <w:suppressAutoHyphens/>
        <w:spacing w:before="360" w:after="240"/>
        <w:ind w:left="630" w:hanging="630"/>
        <w:rPr>
          <w:i/>
          <w:color w:val="000000"/>
          <w:spacing w:val="-2"/>
        </w:rPr>
      </w:pPr>
      <w:r>
        <w:rPr>
          <w:color w:val="000000"/>
          <w:spacing w:val="-2"/>
        </w:rPr>
        <w:t>5.</w:t>
      </w:r>
      <w:r>
        <w:rPr>
          <w:color w:val="000000"/>
          <w:spacing w:val="-2"/>
        </w:rPr>
        <w:tab/>
      </w:r>
      <w:r w:rsidR="00505AB4" w:rsidRPr="008A2B9C">
        <w:rPr>
          <w:color w:val="000000"/>
          <w:spacing w:val="-2"/>
        </w:rPr>
        <w:t xml:space="preserve">Los Licitantes elegibles interesados podrán solicitar más información a </w:t>
      </w:r>
      <w:r w:rsidR="00505AB4" w:rsidRPr="008A2B9C">
        <w:rPr>
          <w:i/>
          <w:color w:val="000000"/>
          <w:spacing w:val="-2"/>
        </w:rPr>
        <w:t>[indicar el nombre del organismo de ejecución, indicar el nombre y la dirección de correo electrónico del funcionario a cargo]</w:t>
      </w:r>
      <w:r w:rsidR="00766B02" w:rsidRPr="008A2B9C">
        <w:rPr>
          <w:rStyle w:val="FootnoteReference"/>
          <w:i/>
          <w:color w:val="000000"/>
          <w:spacing w:val="-2"/>
        </w:rPr>
        <w:footnoteReference w:id="7"/>
      </w:r>
      <w:r w:rsidR="00505AB4" w:rsidRPr="008A2B9C">
        <w:rPr>
          <w:color w:val="000000"/>
          <w:spacing w:val="-2"/>
        </w:rPr>
        <w:t xml:space="preserve"> y consultar el documento de licitación en el horario de atención </w:t>
      </w:r>
      <w:r w:rsidR="00505AB4" w:rsidRPr="008A2B9C">
        <w:rPr>
          <w:i/>
          <w:color w:val="000000"/>
          <w:spacing w:val="-2"/>
        </w:rPr>
        <w:t xml:space="preserve">[indicar el horario de atención, si corresponde, p. ej.: de 9.00 a 17.00 hs] </w:t>
      </w:r>
      <w:r w:rsidR="00505AB4" w:rsidRPr="008A2B9C">
        <w:rPr>
          <w:color w:val="000000"/>
          <w:spacing w:val="-2"/>
        </w:rPr>
        <w:t xml:space="preserve">en la dirección que figura más abajo </w:t>
      </w:r>
      <w:r w:rsidR="00505AB4" w:rsidRPr="008A2B9C">
        <w:rPr>
          <w:i/>
          <w:color w:val="000000"/>
          <w:spacing w:val="-2"/>
        </w:rPr>
        <w:t>[indicar la dirección al final de esta S</w:t>
      </w:r>
      <w:r w:rsidR="00D57841" w:rsidRPr="008A2B9C">
        <w:rPr>
          <w:i/>
          <w:color w:val="000000"/>
          <w:spacing w:val="-2"/>
        </w:rPr>
        <w:t>D</w:t>
      </w:r>
      <w:r w:rsidR="00505AB4" w:rsidRPr="008A2B9C">
        <w:rPr>
          <w:i/>
          <w:color w:val="000000"/>
          <w:spacing w:val="-2"/>
        </w:rPr>
        <w:t>O]</w:t>
      </w:r>
      <w:r w:rsidR="00505AB4" w:rsidRPr="008A2B9C">
        <w:rPr>
          <w:color w:val="000000"/>
          <w:spacing w:val="-2"/>
          <w:vertAlign w:val="superscript"/>
        </w:rPr>
        <w:footnoteReference w:id="8"/>
      </w:r>
      <w:r w:rsidR="00505AB4" w:rsidRPr="008A2B9C">
        <w:rPr>
          <w:i/>
          <w:color w:val="000000"/>
          <w:spacing w:val="-2"/>
        </w:rPr>
        <w:t>.</w:t>
      </w:r>
    </w:p>
    <w:p w14:paraId="2B435587" w14:textId="36AC7EAC" w:rsidR="00505AB4" w:rsidRPr="008A2B9C" w:rsidRDefault="00F83CD0" w:rsidP="003B5E3A">
      <w:pPr>
        <w:suppressAutoHyphens/>
        <w:spacing w:before="360" w:after="240"/>
        <w:ind w:left="630" w:hanging="630"/>
        <w:rPr>
          <w:color w:val="000000"/>
          <w:spacing w:val="-2"/>
        </w:rPr>
      </w:pPr>
      <w:r>
        <w:rPr>
          <w:color w:val="000000"/>
          <w:spacing w:val="-2"/>
        </w:rPr>
        <w:t>6</w:t>
      </w:r>
      <w:r w:rsidR="00505AB4" w:rsidRPr="008A2B9C">
        <w:rPr>
          <w:color w:val="000000"/>
          <w:spacing w:val="-2"/>
        </w:rPr>
        <w:t xml:space="preserve">. </w:t>
      </w:r>
      <w:r w:rsidR="00505AB4" w:rsidRPr="008A2B9C">
        <w:tab/>
      </w:r>
      <w:r w:rsidR="00505AB4" w:rsidRPr="008A2B9C">
        <w:rPr>
          <w:color w:val="000000"/>
          <w:spacing w:val="-2"/>
        </w:rPr>
        <w:t xml:space="preserve">Los Licitantes elegibles interesados podrán adquirir el documento de licitación en </w:t>
      </w:r>
      <w:r w:rsidR="00505AB4" w:rsidRPr="008A2B9C">
        <w:rPr>
          <w:i/>
          <w:iCs/>
          <w:color w:val="000000"/>
          <w:spacing w:val="-2"/>
        </w:rPr>
        <w:t>[indicar el idioma]</w:t>
      </w:r>
      <w:r w:rsidR="00505AB4" w:rsidRPr="008A2B9C">
        <w:rPr>
          <w:color w:val="000000"/>
          <w:spacing w:val="-2"/>
        </w:rPr>
        <w:t xml:space="preserve"> previa presentación de una solicitud por escrito dirigida a la dirección que figura más abajo y previo pago de una comisión no reembolsable</w:t>
      </w:r>
      <w:r w:rsidR="00505AB4" w:rsidRPr="008A2B9C">
        <w:rPr>
          <w:color w:val="000000"/>
          <w:spacing w:val="-2"/>
          <w:vertAlign w:val="superscript"/>
        </w:rPr>
        <w:footnoteReference w:id="9"/>
      </w:r>
      <w:r w:rsidR="00505AB4" w:rsidRPr="008A2B9C">
        <w:rPr>
          <w:color w:val="000000"/>
          <w:spacing w:val="-2"/>
        </w:rPr>
        <w:t xml:space="preserve"> de </w:t>
      </w:r>
      <w:r w:rsidR="00505AB4" w:rsidRPr="008A2B9C">
        <w:rPr>
          <w:i/>
          <w:iCs/>
          <w:color w:val="000000"/>
          <w:spacing w:val="-2"/>
        </w:rPr>
        <w:t>[indicar el monto expresado en la moneda del Prestatario o en una moneda convertible]</w:t>
      </w:r>
      <w:r w:rsidR="00505AB4" w:rsidRPr="008A2B9C">
        <w:rPr>
          <w:color w:val="000000"/>
          <w:spacing w:val="-2"/>
        </w:rPr>
        <w:t xml:space="preserve">. El método de pago será </w:t>
      </w:r>
      <w:r w:rsidR="00505AB4" w:rsidRPr="008A2B9C">
        <w:rPr>
          <w:i/>
          <w:color w:val="000000"/>
          <w:spacing w:val="-2"/>
        </w:rPr>
        <w:t>[indicar el método de pago]</w:t>
      </w:r>
      <w:r w:rsidR="00505AB4" w:rsidRPr="008A2B9C">
        <w:rPr>
          <w:color w:val="000000"/>
          <w:spacing w:val="-2"/>
          <w:vertAlign w:val="superscript"/>
        </w:rPr>
        <w:footnoteReference w:id="10"/>
      </w:r>
      <w:r w:rsidR="00505AB4" w:rsidRPr="008A2B9C">
        <w:rPr>
          <w:color w:val="000000"/>
          <w:spacing w:val="-2"/>
        </w:rPr>
        <w:t xml:space="preserve">. El documento se enviará por </w:t>
      </w:r>
      <w:r w:rsidR="00505AB4" w:rsidRPr="008A2B9C">
        <w:rPr>
          <w:i/>
          <w:color w:val="000000"/>
          <w:spacing w:val="-2"/>
        </w:rPr>
        <w:t>[indicar el procedimiento de envío]</w:t>
      </w:r>
      <w:r w:rsidR="00505AB4" w:rsidRPr="008A2B9C">
        <w:rPr>
          <w:color w:val="000000"/>
          <w:spacing w:val="-2"/>
          <w:vertAlign w:val="superscript"/>
        </w:rPr>
        <w:footnoteReference w:id="11"/>
      </w:r>
      <w:r w:rsidR="00505AB4" w:rsidRPr="008A2B9C">
        <w:rPr>
          <w:color w:val="000000"/>
          <w:spacing w:val="-2"/>
        </w:rPr>
        <w:t>.</w:t>
      </w:r>
    </w:p>
    <w:p w14:paraId="5134D4D7" w14:textId="1284523F" w:rsidR="00505AB4" w:rsidRPr="008A2B9C" w:rsidRDefault="00F83CD0" w:rsidP="005E552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spacing w:val="-2"/>
        </w:rPr>
      </w:pPr>
      <w:r>
        <w:rPr>
          <w:color w:val="000000"/>
          <w:spacing w:val="-2"/>
        </w:rPr>
        <w:lastRenderedPageBreak/>
        <w:t>7</w:t>
      </w:r>
      <w:r w:rsidR="00505AB4" w:rsidRPr="008A2B9C">
        <w:rPr>
          <w:color w:val="000000"/>
          <w:spacing w:val="-2"/>
        </w:rPr>
        <w:t xml:space="preserve">. </w:t>
      </w:r>
      <w:r w:rsidR="00505AB4" w:rsidRPr="008A2B9C">
        <w:tab/>
      </w:r>
      <w:r w:rsidR="00505AB4" w:rsidRPr="008A2B9C">
        <w:rPr>
          <w:color w:val="000000"/>
          <w:spacing w:val="-2"/>
        </w:rPr>
        <w:t xml:space="preserve">Las Ofertas deberán dirigirse a la dirección que se indica más abajo </w:t>
      </w:r>
      <w:r w:rsidR="00505AB4" w:rsidRPr="008A2B9C">
        <w:rPr>
          <w:i/>
          <w:color w:val="000000"/>
          <w:spacing w:val="-2"/>
        </w:rPr>
        <w:t>[indicar dirección al final de esta S</w:t>
      </w:r>
      <w:r w:rsidR="00D703A1" w:rsidRPr="008A2B9C">
        <w:rPr>
          <w:i/>
          <w:color w:val="000000"/>
          <w:spacing w:val="-2"/>
        </w:rPr>
        <w:t>D</w:t>
      </w:r>
      <w:r w:rsidR="00505AB4" w:rsidRPr="008A2B9C">
        <w:rPr>
          <w:i/>
          <w:color w:val="000000"/>
          <w:spacing w:val="-2"/>
        </w:rPr>
        <w:t>O]</w:t>
      </w:r>
      <w:r w:rsidR="00505AB4" w:rsidRPr="008A2B9C">
        <w:rPr>
          <w:color w:val="000000"/>
          <w:spacing w:val="-2"/>
          <w:vertAlign w:val="superscript"/>
        </w:rPr>
        <w:footnoteReference w:id="12"/>
      </w:r>
      <w:r w:rsidR="00505AB4" w:rsidRPr="008A2B9C">
        <w:rPr>
          <w:color w:val="000000"/>
          <w:spacing w:val="-2"/>
        </w:rPr>
        <w:t xml:space="preserve"> a más tardar el día </w:t>
      </w:r>
      <w:r w:rsidR="00505AB4" w:rsidRPr="008A2B9C">
        <w:rPr>
          <w:i/>
          <w:color w:val="000000"/>
          <w:spacing w:val="-2"/>
        </w:rPr>
        <w:t xml:space="preserve">[indicar la fecha] </w:t>
      </w:r>
      <w:r w:rsidR="00505AB4" w:rsidRPr="008A2B9C">
        <w:rPr>
          <w:color w:val="000000"/>
          <w:spacing w:val="-2"/>
        </w:rPr>
        <w:t xml:space="preserve">a las </w:t>
      </w:r>
      <w:r w:rsidR="00505AB4" w:rsidRPr="008A2B9C">
        <w:rPr>
          <w:i/>
          <w:color w:val="000000"/>
          <w:spacing w:val="-2"/>
        </w:rPr>
        <w:t>[indicar la hora].</w:t>
      </w:r>
      <w:r w:rsidR="00505AB4" w:rsidRPr="008A2B9C">
        <w:rPr>
          <w:color w:val="000000"/>
          <w:spacing w:val="-2"/>
        </w:rPr>
        <w:t xml:space="preserve"> Está </w:t>
      </w:r>
      <w:r w:rsidR="003B5E3A" w:rsidRPr="008A2B9C">
        <w:rPr>
          <w:color w:val="000000"/>
          <w:spacing w:val="-2"/>
        </w:rPr>
        <w:br/>
      </w:r>
      <w:r w:rsidR="00505AB4" w:rsidRPr="008A2B9C">
        <w:rPr>
          <w:i/>
          <w:color w:val="000000"/>
          <w:spacing w:val="-2"/>
        </w:rPr>
        <w:t xml:space="preserve">[No está] </w:t>
      </w:r>
      <w:r w:rsidR="00505AB4" w:rsidRPr="008A2B9C">
        <w:rPr>
          <w:color w:val="000000"/>
          <w:spacing w:val="-2"/>
        </w:rPr>
        <w:t xml:space="preserve">permitida la presentación electrónica de las Ofertas. Las Ofertas recibidas fuera del plazo establecido serán rechazadas. </w:t>
      </w:r>
      <w:r w:rsidR="00D02108" w:rsidRPr="008A2B9C">
        <w:rPr>
          <w:color w:val="000000"/>
          <w:spacing w:val="-2"/>
        </w:rPr>
        <w:t>Los sobres exteriores de la Oferta marcados como “</w:t>
      </w:r>
      <w:r w:rsidR="00D02108" w:rsidRPr="008A2B9C">
        <w:rPr>
          <w:color w:val="000000"/>
          <w:spacing w:val="-2"/>
          <w:sz w:val="20"/>
          <w:szCs w:val="15"/>
        </w:rPr>
        <w:t>OFERTA ORIGINAL</w:t>
      </w:r>
      <w:r w:rsidR="00D02108" w:rsidRPr="008A2B9C">
        <w:rPr>
          <w:color w:val="000000"/>
          <w:spacing w:val="-2"/>
        </w:rPr>
        <w:t>” y los sobres interiores marcados como “</w:t>
      </w:r>
      <w:r w:rsidR="00D02108" w:rsidRPr="008A2B9C">
        <w:rPr>
          <w:color w:val="000000"/>
          <w:spacing w:val="-2"/>
          <w:sz w:val="20"/>
        </w:rPr>
        <w:t>PARTE TÉCNICA”</w:t>
      </w:r>
      <w:r w:rsidR="00D02108" w:rsidRPr="008A2B9C">
        <w:rPr>
          <w:color w:val="000000"/>
          <w:spacing w:val="-2"/>
        </w:rPr>
        <w:t xml:space="preserve"> se abrirán públicamente en presencia de los representantes designados por los Licitantes y cualquier persona que decida asistir, en la dirección que figura a continuación [</w:t>
      </w:r>
      <w:r w:rsidR="00D02108" w:rsidRPr="008A2B9C">
        <w:rPr>
          <w:i/>
          <w:iCs/>
          <w:color w:val="000000"/>
          <w:spacing w:val="-2"/>
        </w:rPr>
        <w:t>indique la dirección al final esta SDO</w:t>
      </w:r>
      <w:r w:rsidR="00D02108" w:rsidRPr="008A2B9C">
        <w:rPr>
          <w:color w:val="000000"/>
          <w:spacing w:val="-2"/>
        </w:rPr>
        <w:t xml:space="preserve"> en [</w:t>
      </w:r>
      <w:r w:rsidR="00D02108" w:rsidRPr="008A2B9C">
        <w:rPr>
          <w:i/>
          <w:iCs/>
          <w:color w:val="000000"/>
          <w:spacing w:val="-2"/>
        </w:rPr>
        <w:t>insertar ubicación, hora y fecha aquí</w:t>
      </w:r>
      <w:r w:rsidR="00D02108" w:rsidRPr="008A2B9C">
        <w:rPr>
          <w:color w:val="000000"/>
          <w:spacing w:val="-2"/>
        </w:rPr>
        <w:t>]. Todos los sobres marcados como “</w:t>
      </w:r>
      <w:r w:rsidR="00D02108" w:rsidRPr="008A2B9C">
        <w:rPr>
          <w:color w:val="000000"/>
          <w:spacing w:val="-2"/>
          <w:sz w:val="20"/>
        </w:rPr>
        <w:t>PARTE FINANCIERA</w:t>
      </w:r>
      <w:r w:rsidR="00D02108" w:rsidRPr="008A2B9C">
        <w:rPr>
          <w:color w:val="000000"/>
          <w:spacing w:val="-2"/>
        </w:rPr>
        <w:t xml:space="preserve">” permanecerán sin abrir y se mantendrán bajo la custodia segura del Contratante hasta la segunda apertura </w:t>
      </w:r>
      <w:r w:rsidR="0063062F" w:rsidRPr="008A2B9C">
        <w:rPr>
          <w:color w:val="000000"/>
          <w:spacing w:val="-2"/>
        </w:rPr>
        <w:t>pública</w:t>
      </w:r>
      <w:r w:rsidR="00D02108" w:rsidRPr="008A2B9C">
        <w:rPr>
          <w:color w:val="000000"/>
          <w:spacing w:val="-2"/>
        </w:rPr>
        <w:t xml:space="preserve"> de las Ofertas.</w:t>
      </w:r>
    </w:p>
    <w:p w14:paraId="44A08984" w14:textId="7953F27B" w:rsidR="004A2C46" w:rsidRPr="008A2B9C" w:rsidRDefault="00F83CD0" w:rsidP="00133D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pPr>
      <w:r>
        <w:rPr>
          <w:color w:val="000000"/>
          <w:spacing w:val="-2"/>
        </w:rPr>
        <w:t>8</w:t>
      </w:r>
      <w:r w:rsidR="00505AB4" w:rsidRPr="008A2B9C">
        <w:rPr>
          <w:color w:val="000000"/>
          <w:spacing w:val="-2"/>
        </w:rPr>
        <w:t xml:space="preserve">. </w:t>
      </w:r>
      <w:r w:rsidR="00505AB4" w:rsidRPr="008A2B9C">
        <w:tab/>
      </w:r>
      <w:r w:rsidR="00505AB4" w:rsidRPr="008A2B9C">
        <w:rPr>
          <w:color w:val="000000"/>
          <w:spacing w:val="-2"/>
        </w:rPr>
        <w:t xml:space="preserve">Todas las Ofertas deben ir acompañadas de una </w:t>
      </w:r>
      <w:r w:rsidR="00505AB4" w:rsidRPr="008A2B9C">
        <w:rPr>
          <w:i/>
          <w:color w:val="000000"/>
          <w:spacing w:val="-2"/>
        </w:rPr>
        <w:t xml:space="preserve">[insertar “Garantía de Mantenimiento </w:t>
      </w:r>
      <w:r w:rsidR="003B5E3A" w:rsidRPr="008A2B9C">
        <w:rPr>
          <w:i/>
          <w:color w:val="000000"/>
          <w:spacing w:val="-2"/>
        </w:rPr>
        <w:br/>
      </w:r>
      <w:r w:rsidR="00505AB4" w:rsidRPr="008A2B9C">
        <w:rPr>
          <w:i/>
          <w:color w:val="000000"/>
          <w:spacing w:val="-2"/>
        </w:rPr>
        <w:t>de la Oferta” o “Declaración de Mantenimiento de la Oferta”, según corresponda]</w:t>
      </w:r>
      <w:r w:rsidR="00505AB4" w:rsidRPr="008A2B9C">
        <w:rPr>
          <w:color w:val="000000"/>
          <w:spacing w:val="-2"/>
        </w:rPr>
        <w:t xml:space="preserve"> de </w:t>
      </w:r>
      <w:r w:rsidR="00505AB4" w:rsidRPr="008A2B9C">
        <w:rPr>
          <w:i/>
          <w:color w:val="000000"/>
          <w:spacing w:val="-2"/>
        </w:rPr>
        <w:t xml:space="preserve">[indicar el monto y la moneda en caso de optar por una Garantía de Mantenimiento </w:t>
      </w:r>
      <w:r w:rsidR="003B5E3A" w:rsidRPr="008A2B9C">
        <w:rPr>
          <w:i/>
          <w:color w:val="000000"/>
          <w:spacing w:val="-2"/>
        </w:rPr>
        <w:br/>
      </w:r>
      <w:r w:rsidR="00505AB4" w:rsidRPr="008A2B9C">
        <w:rPr>
          <w:i/>
          <w:color w:val="000000"/>
          <w:spacing w:val="-2"/>
        </w:rPr>
        <w:t>de la Oferta]</w:t>
      </w:r>
    </w:p>
    <w:p w14:paraId="6BA76651" w14:textId="248A5059" w:rsidR="004A2C46" w:rsidRPr="008A2B9C" w:rsidRDefault="00F83CD0" w:rsidP="00133D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i/>
          <w:iCs/>
          <w:color w:val="000000" w:themeColor="text1"/>
          <w:spacing w:val="-2"/>
        </w:rPr>
      </w:pPr>
      <w:r>
        <w:rPr>
          <w:color w:val="000000" w:themeColor="text1"/>
          <w:spacing w:val="-2"/>
        </w:rPr>
        <w:t>9</w:t>
      </w:r>
      <w:r w:rsidR="004A2C46" w:rsidRPr="008A2B9C">
        <w:rPr>
          <w:color w:val="000000" w:themeColor="text1"/>
          <w:spacing w:val="-2"/>
        </w:rPr>
        <w:t xml:space="preserve">. </w:t>
      </w:r>
      <w:r w:rsidR="004A2C46" w:rsidRPr="008A2B9C">
        <w:rPr>
          <w:color w:val="000000" w:themeColor="text1"/>
          <w:spacing w:val="-2"/>
        </w:rPr>
        <w:tab/>
        <w:t xml:space="preserve">Todas </w:t>
      </w:r>
      <w:r w:rsidR="004A2C46" w:rsidRPr="008A2B9C">
        <w:rPr>
          <w:color w:val="000000"/>
          <w:spacing w:val="-2"/>
        </w:rPr>
        <w:t>las</w:t>
      </w:r>
      <w:r w:rsidR="004A2C46" w:rsidRPr="008A2B9C">
        <w:rPr>
          <w:color w:val="000000" w:themeColor="text1"/>
          <w:spacing w:val="-2"/>
        </w:rPr>
        <w:t xml:space="preserve"> Ofertas deben estar acompañadas por una Declaración sobre Explotación y Abuso Sexual (EAS) y / o Acoso Sexual (ASx).</w:t>
      </w:r>
    </w:p>
    <w:p w14:paraId="100D30CF" w14:textId="69391CF4" w:rsidR="004A2C46" w:rsidRPr="008A2B9C" w:rsidRDefault="00F83CD0" w:rsidP="00133D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themeColor="text1"/>
          <w:spacing w:val="-2"/>
        </w:rPr>
      </w:pPr>
      <w:r>
        <w:rPr>
          <w:color w:val="000000" w:themeColor="text1"/>
          <w:spacing w:val="-2"/>
        </w:rPr>
        <w:t>10</w:t>
      </w:r>
      <w:r w:rsidR="004A2C46" w:rsidRPr="008A2B9C">
        <w:rPr>
          <w:color w:val="000000" w:themeColor="text1"/>
          <w:spacing w:val="-2"/>
        </w:rPr>
        <w:t xml:space="preserve">. </w:t>
      </w:r>
      <w:r w:rsidR="004A2C46" w:rsidRPr="008A2B9C">
        <w:rPr>
          <w:color w:val="000000" w:themeColor="text1"/>
          <w:spacing w:val="-2"/>
        </w:rPr>
        <w:tab/>
        <w:t>Se llama la atención sobre las Regulaciones de Adquisiciones que requieren que el Prestatario divulgue información sobre la propiedad efectiva del adjudicatario, como parte de la Notificación de Adjudicación de Contrato, utilizando el Formulario de Divulgación de la Propiedad Efectiva incluido en el documento de licitación.</w:t>
      </w:r>
    </w:p>
    <w:p w14:paraId="65162095" w14:textId="4F18A670" w:rsidR="004A2C46" w:rsidRPr="008A2B9C" w:rsidRDefault="00F83CD0" w:rsidP="00133D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themeColor="text1"/>
          <w:spacing w:val="-2"/>
        </w:rPr>
      </w:pPr>
      <w:r>
        <w:rPr>
          <w:color w:val="000000" w:themeColor="text1"/>
          <w:spacing w:val="-2"/>
        </w:rPr>
        <w:t>11</w:t>
      </w:r>
      <w:r w:rsidR="004A2C46" w:rsidRPr="008A2B9C">
        <w:rPr>
          <w:color w:val="000000" w:themeColor="text1"/>
          <w:spacing w:val="-2"/>
        </w:rPr>
        <w:t>.</w:t>
      </w:r>
      <w:r w:rsidR="004A2C46" w:rsidRPr="008A2B9C">
        <w:rPr>
          <w:color w:val="000000" w:themeColor="text1"/>
          <w:spacing w:val="-2"/>
        </w:rPr>
        <w:tab/>
        <w:t>La dirección o las direcciones a las que se hace referencia más arriba son las siguientes: [indicar la dirección o las direcciones en forma detallada]</w:t>
      </w:r>
    </w:p>
    <w:p w14:paraId="5F1E6F98" w14:textId="77777777" w:rsidR="005E5523" w:rsidRPr="008A2B9C" w:rsidRDefault="005E5523" w:rsidP="004A2C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rPr>
          <w:i/>
        </w:rPr>
      </w:pPr>
      <w:r w:rsidRPr="008A2B9C">
        <w:rPr>
          <w:i/>
        </w:rPr>
        <w:t>[Indicar el nombre de la oficina]</w:t>
      </w:r>
    </w:p>
    <w:p w14:paraId="2DABF87B" w14:textId="77777777" w:rsidR="005E5523" w:rsidRPr="008A2B9C" w:rsidRDefault="005E5523" w:rsidP="005E5523">
      <w:pPr>
        <w:rPr>
          <w:i/>
        </w:rPr>
      </w:pPr>
      <w:r w:rsidRPr="008A2B9C">
        <w:rPr>
          <w:i/>
        </w:rPr>
        <w:t>[Indicar el nombre y cargo del funcionario]</w:t>
      </w:r>
    </w:p>
    <w:p w14:paraId="39684D7E" w14:textId="77777777" w:rsidR="005E5523" w:rsidRPr="008A2B9C" w:rsidRDefault="005E5523" w:rsidP="005E5523">
      <w:pPr>
        <w:rPr>
          <w:i/>
          <w:iCs/>
          <w:spacing w:val="-2"/>
        </w:rPr>
      </w:pPr>
      <w:r w:rsidRPr="008A2B9C">
        <w:rPr>
          <w:i/>
        </w:rPr>
        <w:t>[Indicar la dirección o dirección postal, el código postal, la ciudad y el país]</w:t>
      </w:r>
    </w:p>
    <w:p w14:paraId="7171A733" w14:textId="77777777" w:rsidR="005E5523" w:rsidRPr="008A2B9C" w:rsidRDefault="005E5523" w:rsidP="005E5523">
      <w:pPr>
        <w:rPr>
          <w:i/>
        </w:rPr>
      </w:pPr>
      <w:r w:rsidRPr="008A2B9C">
        <w:rPr>
          <w:i/>
        </w:rPr>
        <w:t>[Indicar el número de teléfono, con los códigos de área del país y la ciudad]</w:t>
      </w:r>
    </w:p>
    <w:p w14:paraId="302833DC" w14:textId="77777777" w:rsidR="005E5523" w:rsidRPr="008A2B9C" w:rsidRDefault="005E5523" w:rsidP="005E5523">
      <w:pPr>
        <w:rPr>
          <w:i/>
        </w:rPr>
      </w:pPr>
      <w:r w:rsidRPr="008A2B9C">
        <w:rPr>
          <w:i/>
        </w:rPr>
        <w:t>[Indicar el número de fax, con los códigos de área del país y la ciudad]</w:t>
      </w:r>
    </w:p>
    <w:p w14:paraId="115A3ACB" w14:textId="77777777" w:rsidR="005E5523" w:rsidRPr="008A2B9C" w:rsidRDefault="005E5523" w:rsidP="005E5523">
      <w:pPr>
        <w:tabs>
          <w:tab w:val="left" w:pos="2628"/>
        </w:tabs>
        <w:rPr>
          <w:i/>
        </w:rPr>
      </w:pPr>
      <w:r w:rsidRPr="008A2B9C">
        <w:rPr>
          <w:i/>
        </w:rPr>
        <w:t>[Indicar la dirección de correo electrónico]</w:t>
      </w:r>
      <w:r w:rsidRPr="008A2B9C">
        <w:tab/>
      </w:r>
    </w:p>
    <w:p w14:paraId="4D8E363E" w14:textId="77777777" w:rsidR="00505AB4" w:rsidRPr="008A2B9C" w:rsidRDefault="005E5523" w:rsidP="005E5523">
      <w:pPr>
        <w:spacing w:after="180"/>
        <w:rPr>
          <w:color w:val="000000"/>
          <w:spacing w:val="-2"/>
        </w:rPr>
      </w:pPr>
      <w:r w:rsidRPr="008A2B9C">
        <w:rPr>
          <w:i/>
        </w:rPr>
        <w:t>[Indicar la dirección del sitio web]</w:t>
      </w:r>
    </w:p>
    <w:p w14:paraId="63C3C0B6" w14:textId="77777777" w:rsidR="00C825A0" w:rsidRPr="008A2B9C" w:rsidRDefault="00C825A0" w:rsidP="002D48F5">
      <w:pPr>
        <w:spacing w:before="360" w:after="240"/>
        <w:jc w:val="center"/>
        <w:rPr>
          <w:color w:val="000000"/>
          <w:spacing w:val="-2"/>
        </w:rPr>
        <w:sectPr w:rsidR="00C825A0" w:rsidRPr="008A2B9C" w:rsidSect="00074216">
          <w:footnotePr>
            <w:numRestart w:val="eachSect"/>
          </w:footnotePr>
          <w:pgSz w:w="12240" w:h="15840" w:code="1"/>
          <w:pgMar w:top="1440" w:right="1440" w:bottom="1440" w:left="1800" w:header="510" w:footer="720" w:gutter="0"/>
          <w:pgNumType w:fmt="lowerRoman"/>
          <w:cols w:space="720"/>
          <w:titlePg/>
          <w:docGrid w:linePitch="326"/>
        </w:sectPr>
      </w:pPr>
    </w:p>
    <w:p w14:paraId="67C4FE4D" w14:textId="77777777" w:rsidR="005E5523" w:rsidRPr="008A2B9C" w:rsidRDefault="005E5523" w:rsidP="005E5523">
      <w:pPr>
        <w:jc w:val="center"/>
        <w:rPr>
          <w:b/>
          <w:bCs/>
          <w:color w:val="000000"/>
          <w:sz w:val="32"/>
        </w:rPr>
      </w:pPr>
      <w:r w:rsidRPr="008A2B9C">
        <w:rPr>
          <w:b/>
          <w:color w:val="000000"/>
          <w:sz w:val="32"/>
        </w:rPr>
        <w:lastRenderedPageBreak/>
        <w:t>Anuncio Específico de Adquisiciones</w:t>
      </w:r>
    </w:p>
    <w:p w14:paraId="0B5CB74D" w14:textId="77777777" w:rsidR="005E5523" w:rsidRPr="008A2B9C" w:rsidRDefault="005E5523" w:rsidP="005E5523">
      <w:pPr>
        <w:jc w:val="center"/>
        <w:rPr>
          <w:b/>
          <w:bCs/>
          <w:color w:val="000000"/>
          <w:sz w:val="32"/>
          <w:u w:val="single"/>
        </w:rPr>
      </w:pPr>
      <w:r w:rsidRPr="008A2B9C">
        <w:rPr>
          <w:b/>
          <w:color w:val="000000"/>
          <w:sz w:val="32"/>
          <w:u w:val="single"/>
        </w:rPr>
        <w:t>Plantilla 2</w:t>
      </w:r>
    </w:p>
    <w:p w14:paraId="7EF0CAF4" w14:textId="77777777" w:rsidR="005E5523" w:rsidRPr="008A2B9C" w:rsidRDefault="005E5523" w:rsidP="005E5523">
      <w:pPr>
        <w:jc w:val="center"/>
        <w:rPr>
          <w:b/>
          <w:bCs/>
          <w:color w:val="000000"/>
          <w:sz w:val="32"/>
        </w:rPr>
      </w:pPr>
    </w:p>
    <w:p w14:paraId="76A6E581" w14:textId="77777777" w:rsidR="005E5523" w:rsidRPr="008A2B9C" w:rsidRDefault="005E5523" w:rsidP="005E5523">
      <w:pPr>
        <w:jc w:val="center"/>
        <w:rPr>
          <w:b/>
          <w:bCs/>
          <w:color w:val="000000"/>
          <w:sz w:val="56"/>
          <w:szCs w:val="56"/>
        </w:rPr>
      </w:pPr>
      <w:r w:rsidRPr="008A2B9C">
        <w:rPr>
          <w:b/>
          <w:color w:val="000000"/>
          <w:sz w:val="56"/>
          <w:szCs w:val="16"/>
        </w:rPr>
        <w:t>Solicitud de Ofertas</w:t>
      </w:r>
    </w:p>
    <w:p w14:paraId="7A67EFDF" w14:textId="4E0931B0" w:rsidR="005E5523" w:rsidRPr="008A2B9C" w:rsidRDefault="005E5523" w:rsidP="003B5E3A">
      <w:pPr>
        <w:suppressAutoHyphens/>
        <w:ind w:left="-720" w:right="-450"/>
        <w:jc w:val="center"/>
        <w:rPr>
          <w:rFonts w:ascii="Times New Roman Bold" w:hAnsi="Times New Roman Bold"/>
          <w:b/>
          <w:sz w:val="44"/>
          <w:szCs w:val="44"/>
        </w:rPr>
      </w:pPr>
      <w:r w:rsidRPr="008A2B9C">
        <w:rPr>
          <w:rFonts w:ascii="Times New Roman Bold" w:hAnsi="Times New Roman Bold"/>
          <w:b/>
          <w:sz w:val="44"/>
        </w:rPr>
        <w:t xml:space="preserve">Contratos Viales Basados en </w:t>
      </w:r>
      <w:r w:rsidR="003B5E3A" w:rsidRPr="008A2B9C">
        <w:rPr>
          <w:rFonts w:ascii="Times New Roman Bold" w:hAnsi="Times New Roman Bold"/>
          <w:b/>
          <w:sz w:val="44"/>
        </w:rPr>
        <w:br/>
      </w:r>
      <w:r w:rsidRPr="008A2B9C">
        <w:rPr>
          <w:rFonts w:ascii="Times New Roman Bold" w:hAnsi="Times New Roman Bold"/>
          <w:b/>
          <w:sz w:val="44"/>
        </w:rPr>
        <w:t>Resultados y Desempeño</w:t>
      </w:r>
    </w:p>
    <w:p w14:paraId="006A3F91" w14:textId="58B7C1D6" w:rsidR="005E5523" w:rsidRPr="008A2B9C" w:rsidRDefault="005E5523" w:rsidP="005E5523">
      <w:pPr>
        <w:jc w:val="center"/>
        <w:rPr>
          <w:color w:val="000000"/>
          <w:sz w:val="32"/>
          <w:szCs w:val="32"/>
        </w:rPr>
      </w:pPr>
      <w:r w:rsidRPr="008A2B9C">
        <w:rPr>
          <w:b/>
          <w:color w:val="000000"/>
          <w:sz w:val="32"/>
        </w:rPr>
        <w:t>(</w:t>
      </w:r>
      <w:r w:rsidR="00D02108" w:rsidRPr="008A2B9C">
        <w:rPr>
          <w:b/>
          <w:color w:val="000000"/>
          <w:sz w:val="32"/>
        </w:rPr>
        <w:t xml:space="preserve">Proceso de dos Sobres, </w:t>
      </w:r>
      <w:r w:rsidR="00566CEC">
        <w:rPr>
          <w:b/>
          <w:color w:val="000000"/>
          <w:sz w:val="32"/>
        </w:rPr>
        <w:t>tras un proceso de</w:t>
      </w:r>
      <w:r w:rsidRPr="008A2B9C">
        <w:rPr>
          <w:b/>
          <w:color w:val="000000"/>
          <w:sz w:val="32"/>
        </w:rPr>
        <w:t xml:space="preserve"> precalificación) </w:t>
      </w:r>
    </w:p>
    <w:p w14:paraId="582D52F6" w14:textId="77777777" w:rsidR="005E5523" w:rsidRPr="008A2B9C" w:rsidRDefault="005E5523" w:rsidP="005E5523">
      <w:pPr>
        <w:spacing w:before="60" w:after="60"/>
        <w:rPr>
          <w:b/>
          <w:iCs/>
          <w:color w:val="000000" w:themeColor="text1"/>
        </w:rPr>
      </w:pPr>
    </w:p>
    <w:p w14:paraId="5DD483B7" w14:textId="77777777" w:rsidR="005E5523" w:rsidRPr="008A2B9C" w:rsidRDefault="005E5523" w:rsidP="005E5523">
      <w:pPr>
        <w:spacing w:before="60" w:after="60"/>
        <w:rPr>
          <w:i/>
          <w:color w:val="000000" w:themeColor="text1"/>
        </w:rPr>
      </w:pPr>
      <w:r w:rsidRPr="008A2B9C">
        <w:rPr>
          <w:b/>
          <w:color w:val="000000" w:themeColor="text1"/>
        </w:rPr>
        <w:t xml:space="preserve">Contratante: </w:t>
      </w:r>
      <w:r w:rsidRPr="008A2B9C">
        <w:rPr>
          <w:i/>
          <w:color w:val="000000" w:themeColor="text1"/>
        </w:rPr>
        <w:t>[indicar el nombre de la agencia del Contratante].</w:t>
      </w:r>
    </w:p>
    <w:p w14:paraId="3CCDEBA2" w14:textId="77777777" w:rsidR="005E5523" w:rsidRPr="008A2B9C" w:rsidRDefault="005E5523" w:rsidP="005E5523">
      <w:pPr>
        <w:spacing w:before="60" w:after="60"/>
        <w:rPr>
          <w:bCs/>
          <w:i/>
          <w:iCs/>
          <w:color w:val="000000" w:themeColor="text1"/>
        </w:rPr>
      </w:pPr>
      <w:r w:rsidRPr="008A2B9C">
        <w:rPr>
          <w:b/>
          <w:color w:val="000000" w:themeColor="text1"/>
        </w:rPr>
        <w:t>Proyecto:</w:t>
      </w:r>
      <w:r w:rsidRPr="008A2B9C">
        <w:rPr>
          <w:b/>
          <w:i/>
          <w:color w:val="000000" w:themeColor="text1"/>
        </w:rPr>
        <w:t xml:space="preserve"> </w:t>
      </w:r>
      <w:r w:rsidRPr="008A2B9C">
        <w:rPr>
          <w:i/>
          <w:color w:val="000000" w:themeColor="text1"/>
        </w:rPr>
        <w:t>[indicar el nombre del proyecto]</w:t>
      </w:r>
    </w:p>
    <w:p w14:paraId="42D56BC3" w14:textId="77777777" w:rsidR="005E5523" w:rsidRPr="008A2B9C" w:rsidRDefault="005E5523" w:rsidP="005E5523">
      <w:pPr>
        <w:spacing w:before="60" w:after="60"/>
        <w:rPr>
          <w:b/>
          <w:i/>
          <w:color w:val="000000" w:themeColor="text1"/>
        </w:rPr>
      </w:pPr>
      <w:r w:rsidRPr="008A2B9C">
        <w:rPr>
          <w:b/>
          <w:color w:val="000000" w:themeColor="text1"/>
        </w:rPr>
        <w:t xml:space="preserve">Título del contrato: </w:t>
      </w:r>
      <w:r w:rsidRPr="008A2B9C">
        <w:rPr>
          <w:i/>
          <w:color w:val="000000" w:themeColor="text1"/>
        </w:rPr>
        <w:t>[indicar el nombre del contrato]</w:t>
      </w:r>
    </w:p>
    <w:p w14:paraId="1093DD60" w14:textId="0F97E97A" w:rsidR="005E5523" w:rsidRPr="008A2B9C" w:rsidRDefault="005E5523" w:rsidP="005E5523">
      <w:pPr>
        <w:spacing w:before="60" w:after="60"/>
        <w:ind w:right="-540"/>
        <w:rPr>
          <w:i/>
          <w:color w:val="000000" w:themeColor="text1"/>
        </w:rPr>
      </w:pPr>
      <w:r w:rsidRPr="008A2B9C">
        <w:rPr>
          <w:b/>
          <w:color w:val="000000" w:themeColor="text1"/>
        </w:rPr>
        <w:t xml:space="preserve">País: </w:t>
      </w:r>
      <w:r w:rsidRPr="008A2B9C">
        <w:rPr>
          <w:i/>
          <w:color w:val="000000" w:themeColor="text1"/>
        </w:rPr>
        <w:t>[indicar el país de emisión de la S</w:t>
      </w:r>
      <w:r w:rsidR="00B92BFA" w:rsidRPr="008A2B9C">
        <w:rPr>
          <w:i/>
          <w:color w:val="000000" w:themeColor="text1"/>
        </w:rPr>
        <w:t>D</w:t>
      </w:r>
      <w:r w:rsidRPr="008A2B9C">
        <w:rPr>
          <w:i/>
          <w:color w:val="000000" w:themeColor="text1"/>
        </w:rPr>
        <w:t>O]</w:t>
      </w:r>
    </w:p>
    <w:p w14:paraId="13A074EF" w14:textId="77777777" w:rsidR="005E5523" w:rsidRPr="008A2B9C" w:rsidRDefault="005E5523" w:rsidP="005E5523">
      <w:pPr>
        <w:spacing w:before="60" w:after="60"/>
        <w:rPr>
          <w:i/>
          <w:color w:val="000000" w:themeColor="text1"/>
        </w:rPr>
      </w:pPr>
      <w:r w:rsidRPr="008A2B9C">
        <w:rPr>
          <w:b/>
          <w:color w:val="000000" w:themeColor="text1"/>
        </w:rPr>
        <w:t>N.° de préstamo/N.° de crédito/N.° de donación:</w:t>
      </w:r>
      <w:r w:rsidRPr="008A2B9C">
        <w:rPr>
          <w:b/>
          <w:i/>
          <w:color w:val="000000" w:themeColor="text1"/>
        </w:rPr>
        <w:t xml:space="preserve"> </w:t>
      </w:r>
      <w:r w:rsidRPr="008A2B9C">
        <w:rPr>
          <w:i/>
          <w:color w:val="000000" w:themeColor="text1"/>
        </w:rPr>
        <w:t>[insertar el número de referencia del préstamo, crédito o donación]</w:t>
      </w:r>
    </w:p>
    <w:p w14:paraId="0DB2AC20" w14:textId="67E715AD" w:rsidR="005E5523" w:rsidRPr="008A2B9C" w:rsidRDefault="005E5523" w:rsidP="005E5523">
      <w:pPr>
        <w:spacing w:before="60" w:after="60"/>
        <w:rPr>
          <w:b/>
          <w:color w:val="000000" w:themeColor="text1"/>
          <w:spacing w:val="-2"/>
        </w:rPr>
      </w:pPr>
      <w:r w:rsidRPr="008A2B9C">
        <w:rPr>
          <w:b/>
          <w:color w:val="000000" w:themeColor="text1"/>
          <w:spacing w:val="-2"/>
        </w:rPr>
        <w:t>S</w:t>
      </w:r>
      <w:r w:rsidR="00D703A1" w:rsidRPr="008A2B9C">
        <w:rPr>
          <w:b/>
          <w:color w:val="000000" w:themeColor="text1"/>
          <w:spacing w:val="-2"/>
        </w:rPr>
        <w:t>D</w:t>
      </w:r>
      <w:r w:rsidRPr="008A2B9C">
        <w:rPr>
          <w:b/>
          <w:color w:val="000000" w:themeColor="text1"/>
          <w:spacing w:val="-2"/>
        </w:rPr>
        <w:t xml:space="preserve">O n.°: </w:t>
      </w:r>
      <w:r w:rsidRPr="008A2B9C">
        <w:rPr>
          <w:i/>
          <w:color w:val="000000" w:themeColor="text1"/>
          <w:spacing w:val="-2"/>
        </w:rPr>
        <w:t>[insertar el número de referencia de la S</w:t>
      </w:r>
      <w:r w:rsidR="00B92BFA" w:rsidRPr="008A2B9C">
        <w:rPr>
          <w:i/>
          <w:color w:val="000000" w:themeColor="text1"/>
          <w:spacing w:val="-2"/>
        </w:rPr>
        <w:t>D</w:t>
      </w:r>
      <w:r w:rsidRPr="008A2B9C">
        <w:rPr>
          <w:i/>
          <w:color w:val="000000" w:themeColor="text1"/>
          <w:spacing w:val="-2"/>
        </w:rPr>
        <w:t>O según figura en el Plan de Adquisiciones]</w:t>
      </w:r>
    </w:p>
    <w:p w14:paraId="1A81FD0D" w14:textId="0AEB9A51" w:rsidR="005E5523" w:rsidRPr="008A2B9C" w:rsidRDefault="005E5523" w:rsidP="005E5523">
      <w:pPr>
        <w:spacing w:before="60" w:after="60"/>
        <w:ind w:right="-720"/>
        <w:rPr>
          <w:i/>
          <w:color w:val="000000" w:themeColor="text1"/>
        </w:rPr>
      </w:pPr>
      <w:r w:rsidRPr="008A2B9C">
        <w:rPr>
          <w:b/>
          <w:color w:val="000000" w:themeColor="text1"/>
        </w:rPr>
        <w:t xml:space="preserve">Emitido el: </w:t>
      </w:r>
      <w:r w:rsidRPr="008A2B9C">
        <w:rPr>
          <w:i/>
          <w:color w:val="000000" w:themeColor="text1"/>
        </w:rPr>
        <w:t>[insertar la fecha en la cual la S</w:t>
      </w:r>
      <w:r w:rsidR="00B92BFA" w:rsidRPr="008A2B9C">
        <w:rPr>
          <w:i/>
          <w:color w:val="000000" w:themeColor="text1"/>
        </w:rPr>
        <w:t>D</w:t>
      </w:r>
      <w:r w:rsidRPr="008A2B9C">
        <w:rPr>
          <w:i/>
          <w:color w:val="000000" w:themeColor="text1"/>
        </w:rPr>
        <w:t>O se emite al mercado]</w:t>
      </w:r>
    </w:p>
    <w:p w14:paraId="07D5A2C2" w14:textId="7F3F84C9" w:rsidR="00C825A0" w:rsidRPr="008A2B9C" w:rsidRDefault="00C825A0" w:rsidP="003B5E3A">
      <w:pPr>
        <w:suppressAutoHyphens/>
        <w:spacing w:before="360" w:after="240"/>
        <w:ind w:left="630" w:hanging="630"/>
        <w:rPr>
          <w:color w:val="000000"/>
          <w:spacing w:val="-2"/>
        </w:rPr>
      </w:pPr>
      <w:r w:rsidRPr="008A2B9C">
        <w:rPr>
          <w:color w:val="000000"/>
          <w:spacing w:val="-2"/>
        </w:rPr>
        <w:t>1.</w:t>
      </w:r>
      <w:r w:rsidRPr="008A2B9C">
        <w:tab/>
      </w:r>
      <w:r w:rsidRPr="008A2B9C">
        <w:rPr>
          <w:i/>
          <w:color w:val="000000"/>
          <w:spacing w:val="-2"/>
        </w:rPr>
        <w:t>[Indicar el nombre del Prestatario/Beneficiario] [ha recibido/ha solicitado/se propone solicitar]</w:t>
      </w:r>
      <w:r w:rsidRPr="008A2B9C">
        <w:rPr>
          <w:color w:val="000000"/>
          <w:spacing w:val="-2"/>
        </w:rPr>
        <w:t xml:space="preserve"> financiamiento del </w:t>
      </w:r>
      <w:r w:rsidR="00A42073" w:rsidRPr="008A2B9C">
        <w:rPr>
          <w:color w:val="000000"/>
          <w:spacing w:val="-2"/>
        </w:rPr>
        <w:t>Banco Mundial</w:t>
      </w:r>
      <w:r w:rsidRPr="008A2B9C">
        <w:rPr>
          <w:color w:val="000000"/>
          <w:spacing w:val="-2"/>
        </w:rPr>
        <w:t xml:space="preserve"> para financiar parcialmente el costo de </w:t>
      </w:r>
      <w:r w:rsidRPr="008A2B9C">
        <w:rPr>
          <w:i/>
          <w:iCs/>
          <w:color w:val="000000"/>
          <w:spacing w:val="-2"/>
        </w:rPr>
        <w:t>[indicar el nombre del proyecto o la donación</w:t>
      </w:r>
      <w:r w:rsidRPr="008A2B9C">
        <w:rPr>
          <w:i/>
          <w:color w:val="000000"/>
          <w:spacing w:val="-2"/>
        </w:rPr>
        <w:t>]</w:t>
      </w:r>
      <w:r w:rsidRPr="008A2B9C">
        <w:rPr>
          <w:color w:val="000000"/>
          <w:spacing w:val="-2"/>
        </w:rPr>
        <w:t>, y se propone utilizar parte de los fondos de este para efectuar los pagos estipulados en el Contrato</w:t>
      </w:r>
      <w:r w:rsidRPr="008A2B9C">
        <w:rPr>
          <w:color w:val="000000"/>
          <w:spacing w:val="-2"/>
          <w:vertAlign w:val="superscript"/>
        </w:rPr>
        <w:footnoteReference w:id="13"/>
      </w:r>
      <w:r w:rsidRPr="008A2B9C">
        <w:rPr>
          <w:color w:val="000000"/>
          <w:spacing w:val="-2"/>
        </w:rPr>
        <w:t xml:space="preserve"> para </w:t>
      </w:r>
      <w:r w:rsidRPr="008A2B9C">
        <w:rPr>
          <w:i/>
          <w:color w:val="000000"/>
          <w:spacing w:val="-2"/>
        </w:rPr>
        <w:t xml:space="preserve">[indicar el título </w:t>
      </w:r>
      <w:r w:rsidR="003B5E3A" w:rsidRPr="008A2B9C">
        <w:rPr>
          <w:i/>
          <w:color w:val="000000"/>
          <w:spacing w:val="-2"/>
        </w:rPr>
        <w:br/>
      </w:r>
      <w:r w:rsidRPr="008A2B9C">
        <w:rPr>
          <w:i/>
          <w:color w:val="000000"/>
          <w:spacing w:val="-2"/>
        </w:rPr>
        <w:t>del contrato]</w:t>
      </w:r>
      <w:r w:rsidRPr="008A2B9C">
        <w:rPr>
          <w:color w:val="000000"/>
          <w:spacing w:val="-2"/>
          <w:vertAlign w:val="superscript"/>
        </w:rPr>
        <w:footnoteReference w:id="14"/>
      </w:r>
      <w:r w:rsidRPr="008A2B9C">
        <w:rPr>
          <w:color w:val="000000"/>
          <w:spacing w:val="-2"/>
        </w:rPr>
        <w:t>.</w:t>
      </w:r>
      <w:r w:rsidR="00C116FE" w:rsidRPr="008A2B9C">
        <w:rPr>
          <w:color w:val="000000"/>
          <w:spacing w:val="-2"/>
        </w:rPr>
        <w:t xml:space="preserve"> </w:t>
      </w:r>
      <w:r w:rsidR="00C116FE" w:rsidRPr="008A2B9C">
        <w:rPr>
          <w:i/>
          <w:color w:val="212121"/>
          <w:shd w:val="clear" w:color="auto" w:fill="FFFFFF"/>
        </w:rPr>
        <w:t>[Insertar si corresponde: "</w:t>
      </w:r>
      <w:r w:rsidR="00C116FE" w:rsidRPr="008A2B9C">
        <w:rPr>
          <w:color w:val="212121"/>
          <w:shd w:val="clear" w:color="auto" w:fill="FFFFFF"/>
        </w:rPr>
        <w:t>Para este contrato, el Prestatario procesará los pagos utilizando el método de desembolso de Pago Directo, como se define en las Directrices de Desembolso del Banco Mundial para el Financiamiento de Proyectos de Inversión."</w:t>
      </w:r>
      <w:r w:rsidR="00C116FE" w:rsidRPr="008A2B9C">
        <w:rPr>
          <w:i/>
          <w:color w:val="212121"/>
          <w:shd w:val="clear" w:color="auto" w:fill="FFFFFF"/>
        </w:rPr>
        <w:t>]</w:t>
      </w:r>
    </w:p>
    <w:p w14:paraId="29D1A772" w14:textId="6C876414" w:rsidR="00C825A0" w:rsidRPr="008A2B9C" w:rsidRDefault="00C825A0" w:rsidP="005E552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spacing w:val="-2"/>
        </w:rPr>
      </w:pPr>
      <w:r w:rsidRPr="008A2B9C">
        <w:rPr>
          <w:color w:val="000000"/>
          <w:spacing w:val="-2"/>
        </w:rPr>
        <w:t xml:space="preserve">2. </w:t>
      </w:r>
      <w:r w:rsidRPr="008A2B9C">
        <w:tab/>
      </w:r>
      <w:r w:rsidRPr="008A2B9C">
        <w:rPr>
          <w:i/>
          <w:color w:val="000000"/>
          <w:spacing w:val="-2"/>
        </w:rPr>
        <w:t xml:space="preserve">[Indicar el nombre del organismo de ejecución] </w:t>
      </w:r>
      <w:r w:rsidRPr="008A2B9C">
        <w:rPr>
          <w:color w:val="000000"/>
          <w:spacing w:val="-2"/>
        </w:rPr>
        <w:t xml:space="preserve">invita a los Licitantes elegibles precalificados a presentar Ofertas en sobres cerrados para </w:t>
      </w:r>
      <w:r w:rsidRPr="008A2B9C">
        <w:rPr>
          <w:i/>
          <w:color w:val="000000"/>
          <w:spacing w:val="-2"/>
        </w:rPr>
        <w:t>[</w:t>
      </w:r>
      <w:r w:rsidR="00303B1A" w:rsidRPr="008A2B9C">
        <w:rPr>
          <w:i/>
          <w:color w:val="000000"/>
        </w:rPr>
        <w:t xml:space="preserve">insertar descripción breve de las Obras y los Servicios necesarios, </w:t>
      </w:r>
      <w:r w:rsidR="00303B1A">
        <w:rPr>
          <w:i/>
          <w:color w:val="000000"/>
        </w:rPr>
        <w:t>como la longitud y</w:t>
      </w:r>
      <w:r w:rsidR="00303B1A" w:rsidRPr="003675ED">
        <w:rPr>
          <w:i/>
          <w:color w:val="000000"/>
        </w:rPr>
        <w:t xml:space="preserve"> ubicación</w:t>
      </w:r>
      <w:r w:rsidR="00303B1A">
        <w:rPr>
          <w:i/>
          <w:color w:val="000000"/>
        </w:rPr>
        <w:t xml:space="preserve"> de los caminos </w:t>
      </w:r>
      <w:r w:rsidR="00303B1A">
        <w:rPr>
          <w:i/>
          <w:color w:val="000000"/>
        </w:rPr>
        <w:lastRenderedPageBreak/>
        <w:t>cubiertos por el contrato, el alcance de los trabajos de rehabilitación y mejoramiento, la duración del contrato,</w:t>
      </w:r>
      <w:r w:rsidR="00303B1A" w:rsidRPr="008A2B9C">
        <w:rPr>
          <w:i/>
          <w:color w:val="000000"/>
        </w:rPr>
        <w:t xml:space="preserve"> margen de preferencia si corresponde, etc.</w:t>
      </w:r>
      <w:r w:rsidRPr="008A2B9C">
        <w:rPr>
          <w:i/>
          <w:color w:val="000000"/>
          <w:spacing w:val="-2"/>
        </w:rPr>
        <w:t>]</w:t>
      </w:r>
      <w:r w:rsidRPr="008A2B9C">
        <w:rPr>
          <w:i/>
          <w:color w:val="000000"/>
          <w:spacing w:val="-2"/>
          <w:vertAlign w:val="superscript"/>
        </w:rPr>
        <w:footnoteReference w:id="15"/>
      </w:r>
      <w:r w:rsidRPr="008A2B9C">
        <w:rPr>
          <w:color w:val="000000"/>
          <w:spacing w:val="-2"/>
        </w:rPr>
        <w:t>.</w:t>
      </w:r>
    </w:p>
    <w:p w14:paraId="6B119861" w14:textId="7C9DC308" w:rsidR="00C825A0" w:rsidRPr="008A2B9C" w:rsidRDefault="00C825A0" w:rsidP="005E5523">
      <w:pPr>
        <w:suppressAutoHyphens/>
        <w:spacing w:before="360" w:after="240"/>
        <w:ind w:left="630" w:hanging="630"/>
        <w:rPr>
          <w:color w:val="000000"/>
          <w:spacing w:val="-2"/>
        </w:rPr>
      </w:pPr>
      <w:r w:rsidRPr="008A2B9C">
        <w:rPr>
          <w:color w:val="000000"/>
          <w:spacing w:val="-2"/>
        </w:rPr>
        <w:t xml:space="preserve">3. </w:t>
      </w:r>
      <w:r w:rsidRPr="008A2B9C">
        <w:tab/>
        <w:t xml:space="preserve">La licitación se llevará a cabo por medio de </w:t>
      </w:r>
      <w:r w:rsidRPr="008A2B9C">
        <w:rPr>
          <w:color w:val="000000"/>
        </w:rPr>
        <w:t>adquisiciones competitivas internacionales en las que se utilice el método de Solicitud de Ofertas (S</w:t>
      </w:r>
      <w:r w:rsidR="00D703A1" w:rsidRPr="008A2B9C">
        <w:rPr>
          <w:color w:val="000000"/>
        </w:rPr>
        <w:t>D</w:t>
      </w:r>
      <w:r w:rsidRPr="008A2B9C">
        <w:rPr>
          <w:color w:val="000000"/>
        </w:rPr>
        <w:t>O)</w:t>
      </w:r>
      <w:r w:rsidRPr="008A2B9C">
        <w:t xml:space="preserve">, conforme a lo previsto en las </w:t>
      </w:r>
      <w:r w:rsidRPr="008A2B9C">
        <w:rPr>
          <w:color w:val="000000"/>
          <w:spacing w:val="-2"/>
        </w:rPr>
        <w:t>Regulaciones</w:t>
      </w:r>
      <w:r w:rsidRPr="008A2B9C">
        <w:t xml:space="preserve"> de </w:t>
      </w:r>
      <w:hyperlink r:id="rId16">
        <w:r w:rsidRPr="008A2B9C">
          <w:rPr>
            <w:color w:val="000000"/>
            <w:spacing w:val="-2"/>
          </w:rPr>
          <w:t>Adquisiciones</w:t>
        </w:r>
      </w:hyperlink>
      <w:r w:rsidRPr="008A2B9C">
        <w:t xml:space="preserve"> para Prestatarios en Proyectos de Inversión del </w:t>
      </w:r>
      <w:r w:rsidR="00A42073" w:rsidRPr="008A2B9C">
        <w:t>Banco Mundial</w:t>
      </w:r>
      <w:r w:rsidRPr="008A2B9C">
        <w:t xml:space="preserve"> </w:t>
      </w:r>
      <w:r w:rsidRPr="008A2B9C">
        <w:rPr>
          <w:i/>
        </w:rPr>
        <w:t>[indicar la fecha de publicación de las Regulaciones de Adquisiciones correspondientes conforme al convenio legal]</w:t>
      </w:r>
      <w:r w:rsidRPr="008A2B9C">
        <w:t xml:space="preserve"> (“Regulaciones de Adquisiciones”), </w:t>
      </w:r>
      <w:r w:rsidR="003B5E3A" w:rsidRPr="008A2B9C">
        <w:br/>
      </w:r>
      <w:r w:rsidRPr="008A2B9C">
        <w:t>y se encuentra abierta a todos los Licitantes elegibles precalificados.</w:t>
      </w:r>
      <w:r w:rsidRPr="008A2B9C">
        <w:rPr>
          <w:color w:val="000000"/>
        </w:rPr>
        <w:t xml:space="preserve"> </w:t>
      </w:r>
    </w:p>
    <w:p w14:paraId="28CDB53E" w14:textId="04969D2A" w:rsidR="00F83CD0" w:rsidRDefault="00F83CD0" w:rsidP="005E5523">
      <w:pPr>
        <w:suppressAutoHyphens/>
        <w:spacing w:before="360" w:after="240"/>
        <w:ind w:left="630" w:hanging="630"/>
      </w:pPr>
      <w:r w:rsidRPr="008A2B9C">
        <w:rPr>
          <w:color w:val="000000"/>
          <w:spacing w:val="-2"/>
        </w:rPr>
        <w:t xml:space="preserve">4. </w:t>
      </w:r>
      <w:r w:rsidRPr="008A2B9C">
        <w:tab/>
      </w:r>
      <w:r w:rsidRPr="00754604">
        <w:rPr>
          <w:color w:val="000000"/>
          <w:spacing w:val="-2"/>
        </w:rPr>
        <w:t xml:space="preserve">Las </w:t>
      </w:r>
      <w:r>
        <w:rPr>
          <w:color w:val="000000"/>
          <w:spacing w:val="-2"/>
        </w:rPr>
        <w:t>O</w:t>
      </w:r>
      <w:r w:rsidRPr="00754604">
        <w:rPr>
          <w:color w:val="000000"/>
          <w:spacing w:val="-2"/>
        </w:rPr>
        <w:t>fertas se evaluarán de conformidad con el proc</w:t>
      </w:r>
      <w:r>
        <w:rPr>
          <w:color w:val="000000"/>
          <w:spacing w:val="-2"/>
        </w:rPr>
        <w:t>edimiento</w:t>
      </w:r>
      <w:r w:rsidRPr="00754604">
        <w:rPr>
          <w:color w:val="000000"/>
          <w:spacing w:val="-2"/>
        </w:rPr>
        <w:t xml:space="preserve"> de evaluación establecido en los documentos de licitación. Se </w:t>
      </w:r>
      <w:r w:rsidRPr="00282629">
        <w:t>aplicarán</w:t>
      </w:r>
      <w:r w:rsidRPr="00754604">
        <w:rPr>
          <w:color w:val="000000"/>
          <w:spacing w:val="-2"/>
        </w:rPr>
        <w:t xml:space="preserve"> las siguientes ponderaciones para los </w:t>
      </w:r>
      <w:r>
        <w:rPr>
          <w:color w:val="000000"/>
          <w:spacing w:val="-2"/>
        </w:rPr>
        <w:t>C</w:t>
      </w:r>
      <w:r w:rsidRPr="00754604">
        <w:rPr>
          <w:color w:val="000000"/>
          <w:spacing w:val="-2"/>
        </w:rPr>
        <w:t xml:space="preserve">riterios </w:t>
      </w:r>
      <w:r>
        <w:rPr>
          <w:color w:val="000000"/>
          <w:spacing w:val="-2"/>
        </w:rPr>
        <w:t>con</w:t>
      </w:r>
      <w:r w:rsidRPr="00754604">
        <w:rPr>
          <w:color w:val="000000"/>
          <w:spacing w:val="-2"/>
        </w:rPr>
        <w:t xml:space="preserve"> </w:t>
      </w:r>
      <w:r>
        <w:rPr>
          <w:color w:val="000000"/>
          <w:spacing w:val="-2"/>
        </w:rPr>
        <w:t>Puntaje</w:t>
      </w:r>
      <w:r w:rsidRPr="00754604">
        <w:rPr>
          <w:color w:val="000000"/>
          <w:spacing w:val="-2"/>
        </w:rPr>
        <w:t xml:space="preserve"> (incluidos los factores técnicos y no relacionados con el precio): [</w:t>
      </w:r>
      <w:r w:rsidRPr="00282629">
        <w:rPr>
          <w:i/>
          <w:iCs/>
          <w:color w:val="000000"/>
          <w:spacing w:val="-2"/>
        </w:rPr>
        <w:t xml:space="preserve">insertar %. Esto debe cumplir con los requisitos obligatorios para los </w:t>
      </w:r>
      <w:r>
        <w:rPr>
          <w:i/>
          <w:iCs/>
          <w:color w:val="000000"/>
          <w:spacing w:val="-2"/>
        </w:rPr>
        <w:t>Criterios con Puntaje</w:t>
      </w:r>
      <w:r w:rsidRPr="00282629">
        <w:rPr>
          <w:i/>
          <w:iCs/>
          <w:color w:val="000000"/>
          <w:spacing w:val="-2"/>
        </w:rPr>
        <w:t xml:space="preserve"> </w:t>
      </w:r>
      <w:r>
        <w:rPr>
          <w:i/>
          <w:iCs/>
          <w:color w:val="000000"/>
          <w:spacing w:val="-2"/>
        </w:rPr>
        <w:t>establecidos en las Regulaciones de</w:t>
      </w:r>
      <w:r w:rsidRPr="00282629">
        <w:rPr>
          <w:i/>
          <w:iCs/>
          <w:color w:val="000000"/>
          <w:spacing w:val="-2"/>
        </w:rPr>
        <w:t xml:space="preserve"> Adquisiciones</w:t>
      </w:r>
      <w:r w:rsidRPr="00754604">
        <w:rPr>
          <w:color w:val="000000"/>
          <w:spacing w:val="-2"/>
        </w:rPr>
        <w:t xml:space="preserve">] y para el costo de la </w:t>
      </w:r>
      <w:r>
        <w:rPr>
          <w:color w:val="000000"/>
          <w:spacing w:val="-2"/>
        </w:rPr>
        <w:t>O</w:t>
      </w:r>
      <w:r w:rsidRPr="00754604">
        <w:rPr>
          <w:color w:val="000000"/>
          <w:spacing w:val="-2"/>
        </w:rPr>
        <w:t>ferta: [</w:t>
      </w:r>
      <w:r w:rsidRPr="00282629">
        <w:rPr>
          <w:i/>
          <w:iCs/>
          <w:color w:val="000000"/>
          <w:spacing w:val="-2"/>
        </w:rPr>
        <w:t>insertar %</w:t>
      </w:r>
      <w:r w:rsidRPr="00754604">
        <w:rPr>
          <w:color w:val="000000"/>
          <w:spacing w:val="-2"/>
        </w:rPr>
        <w:t>].</w:t>
      </w:r>
    </w:p>
    <w:p w14:paraId="1D0FA485" w14:textId="6E173E93" w:rsidR="009E6F13" w:rsidRPr="008A2B9C" w:rsidRDefault="00F83CD0" w:rsidP="005E5523">
      <w:pPr>
        <w:suppressAutoHyphens/>
        <w:spacing w:before="360" w:after="240"/>
        <w:ind w:left="630" w:hanging="630"/>
        <w:rPr>
          <w:i/>
          <w:color w:val="000000"/>
          <w:spacing w:val="-2"/>
        </w:rPr>
      </w:pPr>
      <w:r>
        <w:rPr>
          <w:color w:val="000000"/>
          <w:spacing w:val="-2"/>
        </w:rPr>
        <w:t>5.</w:t>
      </w:r>
      <w:r>
        <w:rPr>
          <w:color w:val="000000"/>
          <w:spacing w:val="-2"/>
        </w:rPr>
        <w:tab/>
      </w:r>
      <w:r w:rsidR="006949AD" w:rsidRPr="008A2B9C">
        <w:rPr>
          <w:color w:val="000000"/>
          <w:spacing w:val="-2"/>
        </w:rPr>
        <w:t xml:space="preserve">Los Licitantes elegibles precalificados podrán solicitar más información a </w:t>
      </w:r>
      <w:r w:rsidR="006949AD" w:rsidRPr="008A2B9C">
        <w:rPr>
          <w:i/>
          <w:color w:val="000000"/>
          <w:spacing w:val="-2"/>
        </w:rPr>
        <w:t>[indicar el nombre del organismo de ejecución; indicar el nombre y la dirección de correo electrónico del funcionario a cargo]</w:t>
      </w:r>
      <w:r w:rsidR="006949AD" w:rsidRPr="008A2B9C">
        <w:rPr>
          <w:rStyle w:val="FootnoteReference"/>
          <w:i/>
          <w:color w:val="000000"/>
          <w:spacing w:val="-2"/>
        </w:rPr>
        <w:footnoteReference w:id="16"/>
      </w:r>
      <w:r w:rsidR="006949AD" w:rsidRPr="008A2B9C">
        <w:rPr>
          <w:color w:val="000000"/>
          <w:spacing w:val="-2"/>
        </w:rPr>
        <w:t xml:space="preserve"> y consultar el documento de licitación en el horario de atención </w:t>
      </w:r>
      <w:r w:rsidR="006949AD" w:rsidRPr="008A2B9C">
        <w:rPr>
          <w:i/>
          <w:color w:val="000000"/>
          <w:spacing w:val="-2"/>
        </w:rPr>
        <w:t>[indicar el horario de atención, si corresponde, p. ej.: de 9.00 a 17.00</w:t>
      </w:r>
      <w:r w:rsidR="006949AD">
        <w:rPr>
          <w:i/>
          <w:color w:val="000000"/>
          <w:spacing w:val="-2"/>
        </w:rPr>
        <w:t xml:space="preserve"> </w:t>
      </w:r>
      <w:r w:rsidR="006949AD" w:rsidRPr="008A2B9C">
        <w:rPr>
          <w:i/>
          <w:color w:val="000000"/>
          <w:spacing w:val="-2"/>
        </w:rPr>
        <w:t xml:space="preserve">hs] </w:t>
      </w:r>
      <w:r w:rsidR="006949AD" w:rsidRPr="008A2B9C">
        <w:rPr>
          <w:color w:val="000000"/>
          <w:spacing w:val="-2"/>
        </w:rPr>
        <w:t xml:space="preserve">en la dirección que figura más abajo </w:t>
      </w:r>
      <w:r w:rsidR="006949AD" w:rsidRPr="008A2B9C">
        <w:rPr>
          <w:i/>
          <w:color w:val="000000"/>
          <w:spacing w:val="-2"/>
        </w:rPr>
        <w:t>[indicar la dirección al final de esta invitación]</w:t>
      </w:r>
      <w:r w:rsidR="006949AD" w:rsidRPr="008A2B9C">
        <w:rPr>
          <w:color w:val="000000"/>
          <w:spacing w:val="-2"/>
          <w:vertAlign w:val="superscript"/>
        </w:rPr>
        <w:footnoteReference w:id="17"/>
      </w:r>
      <w:r w:rsidR="006949AD" w:rsidRPr="008A2B9C">
        <w:rPr>
          <w:i/>
          <w:color w:val="000000"/>
          <w:spacing w:val="-2"/>
        </w:rPr>
        <w:t>.</w:t>
      </w:r>
    </w:p>
    <w:p w14:paraId="7C274FB7" w14:textId="2117FF58" w:rsidR="00C825A0" w:rsidRPr="008A2B9C" w:rsidRDefault="00F83CD0" w:rsidP="005E5523">
      <w:pPr>
        <w:suppressAutoHyphens/>
        <w:spacing w:before="360" w:after="240"/>
        <w:ind w:left="630" w:hanging="630"/>
        <w:rPr>
          <w:color w:val="000000"/>
          <w:spacing w:val="-2"/>
        </w:rPr>
      </w:pPr>
      <w:r>
        <w:rPr>
          <w:color w:val="000000"/>
          <w:spacing w:val="-2"/>
        </w:rPr>
        <w:t>6</w:t>
      </w:r>
      <w:r w:rsidR="00C825A0" w:rsidRPr="008A2B9C">
        <w:rPr>
          <w:color w:val="000000"/>
          <w:spacing w:val="-2"/>
        </w:rPr>
        <w:t xml:space="preserve">. </w:t>
      </w:r>
      <w:r w:rsidR="00C825A0" w:rsidRPr="008A2B9C">
        <w:tab/>
      </w:r>
      <w:r w:rsidR="00C825A0" w:rsidRPr="008A2B9C">
        <w:rPr>
          <w:color w:val="000000"/>
          <w:spacing w:val="-2"/>
        </w:rPr>
        <w:t xml:space="preserve">Los Licitantes elegibles precalificados podrán adquirir el documento de licitación en </w:t>
      </w:r>
      <w:r w:rsidR="00C825A0" w:rsidRPr="008A2B9C">
        <w:rPr>
          <w:i/>
          <w:iCs/>
          <w:color w:val="000000"/>
          <w:spacing w:val="-2"/>
        </w:rPr>
        <w:t>[indicar el idioma]</w:t>
      </w:r>
      <w:r w:rsidR="00C825A0" w:rsidRPr="008A2B9C">
        <w:rPr>
          <w:color w:val="000000"/>
          <w:spacing w:val="-2"/>
        </w:rPr>
        <w:t xml:space="preserve"> previa presentación de una solicitud por escrito dirigida a la dirección que figura más abajo y previo pago de una comisión no reembolsable</w:t>
      </w:r>
      <w:r w:rsidR="00C825A0" w:rsidRPr="008A2B9C">
        <w:rPr>
          <w:color w:val="000000"/>
          <w:spacing w:val="-2"/>
          <w:vertAlign w:val="superscript"/>
        </w:rPr>
        <w:footnoteReference w:id="18"/>
      </w:r>
      <w:r w:rsidR="00C825A0" w:rsidRPr="008A2B9C">
        <w:rPr>
          <w:color w:val="000000"/>
          <w:spacing w:val="-2"/>
        </w:rPr>
        <w:t xml:space="preserve"> de </w:t>
      </w:r>
      <w:r w:rsidR="00C825A0" w:rsidRPr="008A2B9C">
        <w:rPr>
          <w:i/>
          <w:iCs/>
          <w:color w:val="000000"/>
          <w:spacing w:val="-2"/>
        </w:rPr>
        <w:t>[indicar el monto expresado en la moneda del Prestatario o en una moneda convertible]</w:t>
      </w:r>
      <w:r w:rsidR="00C825A0" w:rsidRPr="008A2B9C">
        <w:rPr>
          <w:color w:val="000000"/>
          <w:spacing w:val="-2"/>
        </w:rPr>
        <w:t xml:space="preserve">. El método de pago será </w:t>
      </w:r>
      <w:r w:rsidR="00C825A0" w:rsidRPr="008A2B9C">
        <w:rPr>
          <w:i/>
          <w:color w:val="000000"/>
          <w:spacing w:val="-2"/>
        </w:rPr>
        <w:t>[indicar el método de pago]</w:t>
      </w:r>
      <w:r w:rsidR="00C825A0" w:rsidRPr="008A2B9C">
        <w:rPr>
          <w:color w:val="000000"/>
          <w:spacing w:val="-2"/>
          <w:vertAlign w:val="superscript"/>
        </w:rPr>
        <w:footnoteReference w:id="19"/>
      </w:r>
      <w:r w:rsidR="00C825A0" w:rsidRPr="008A2B9C">
        <w:rPr>
          <w:color w:val="000000"/>
          <w:spacing w:val="-2"/>
        </w:rPr>
        <w:t xml:space="preserve">. El documento se enviará por </w:t>
      </w:r>
      <w:r w:rsidR="00C825A0" w:rsidRPr="008A2B9C">
        <w:rPr>
          <w:i/>
          <w:color w:val="000000"/>
          <w:spacing w:val="-2"/>
        </w:rPr>
        <w:t>[indicar el procedimiento de envío]</w:t>
      </w:r>
      <w:r w:rsidR="00C825A0" w:rsidRPr="008A2B9C">
        <w:rPr>
          <w:color w:val="000000"/>
          <w:spacing w:val="-2"/>
          <w:vertAlign w:val="superscript"/>
        </w:rPr>
        <w:footnoteReference w:id="20"/>
      </w:r>
      <w:r w:rsidR="00C825A0" w:rsidRPr="008A2B9C">
        <w:rPr>
          <w:color w:val="000000"/>
          <w:spacing w:val="-2"/>
        </w:rPr>
        <w:t>.</w:t>
      </w:r>
    </w:p>
    <w:p w14:paraId="0B2A11AD" w14:textId="30AB9774" w:rsidR="00C825A0" w:rsidRPr="008A2B9C" w:rsidRDefault="00F83CD0" w:rsidP="005E552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spacing w:val="-2"/>
        </w:rPr>
      </w:pPr>
      <w:r>
        <w:rPr>
          <w:color w:val="000000"/>
          <w:spacing w:val="-2"/>
        </w:rPr>
        <w:lastRenderedPageBreak/>
        <w:t>7</w:t>
      </w:r>
      <w:r w:rsidR="00C825A0" w:rsidRPr="008A2B9C">
        <w:rPr>
          <w:color w:val="000000"/>
          <w:spacing w:val="-2"/>
        </w:rPr>
        <w:t xml:space="preserve">. </w:t>
      </w:r>
      <w:r w:rsidR="00C825A0" w:rsidRPr="008A2B9C">
        <w:tab/>
      </w:r>
      <w:r w:rsidR="00C825A0" w:rsidRPr="008A2B9C">
        <w:rPr>
          <w:color w:val="000000"/>
          <w:spacing w:val="-2"/>
        </w:rPr>
        <w:t xml:space="preserve">Las Ofertas deberán dirigirse a la dirección que se indica más abajo </w:t>
      </w:r>
      <w:r w:rsidR="00C825A0" w:rsidRPr="008A2B9C">
        <w:rPr>
          <w:i/>
          <w:color w:val="000000"/>
          <w:spacing w:val="-2"/>
        </w:rPr>
        <w:t>[indicar dirección al final de esta invitación]</w:t>
      </w:r>
      <w:r w:rsidR="00C825A0" w:rsidRPr="008A2B9C">
        <w:rPr>
          <w:color w:val="000000"/>
          <w:spacing w:val="-2"/>
          <w:vertAlign w:val="superscript"/>
        </w:rPr>
        <w:footnoteReference w:id="21"/>
      </w:r>
      <w:r w:rsidR="00C825A0" w:rsidRPr="008A2B9C">
        <w:rPr>
          <w:color w:val="000000"/>
          <w:spacing w:val="-2"/>
        </w:rPr>
        <w:t xml:space="preserve"> a más tardar el día </w:t>
      </w:r>
      <w:r w:rsidR="00C825A0" w:rsidRPr="008A2B9C">
        <w:rPr>
          <w:i/>
          <w:color w:val="000000"/>
          <w:spacing w:val="-2"/>
        </w:rPr>
        <w:t>[indicar la fecha]</w:t>
      </w:r>
      <w:r w:rsidR="00C825A0" w:rsidRPr="008A2B9C">
        <w:rPr>
          <w:color w:val="000000"/>
          <w:spacing w:val="-2"/>
        </w:rPr>
        <w:t xml:space="preserve"> a las </w:t>
      </w:r>
      <w:r w:rsidR="00C825A0" w:rsidRPr="008A2B9C">
        <w:rPr>
          <w:i/>
          <w:color w:val="000000"/>
          <w:spacing w:val="-2"/>
        </w:rPr>
        <w:t>[indicar la hora]</w:t>
      </w:r>
      <w:r w:rsidR="00C825A0" w:rsidRPr="008A2B9C">
        <w:rPr>
          <w:color w:val="000000"/>
          <w:spacing w:val="-2"/>
        </w:rPr>
        <w:t xml:space="preserve">. Está </w:t>
      </w:r>
      <w:r w:rsidR="00C825A0" w:rsidRPr="008A2B9C">
        <w:rPr>
          <w:i/>
          <w:iCs/>
          <w:color w:val="000000"/>
          <w:spacing w:val="-2"/>
        </w:rPr>
        <w:t>[</w:t>
      </w:r>
      <w:r w:rsidR="00C825A0" w:rsidRPr="008A2B9C">
        <w:rPr>
          <w:i/>
          <w:iCs/>
          <w:color w:val="000000"/>
        </w:rPr>
        <w:t>No está</w:t>
      </w:r>
      <w:r w:rsidR="00C825A0" w:rsidRPr="008A2B9C">
        <w:rPr>
          <w:i/>
          <w:iCs/>
          <w:color w:val="000000"/>
          <w:spacing w:val="-2"/>
        </w:rPr>
        <w:t>]</w:t>
      </w:r>
      <w:r w:rsidR="00C825A0" w:rsidRPr="008A2B9C">
        <w:rPr>
          <w:color w:val="000000"/>
          <w:spacing w:val="-2"/>
        </w:rPr>
        <w:t xml:space="preserve"> permitida la presentación electrónica de las Ofertas. Las Ofertas recibidas fuera del plazo establecido serán rechazadas. </w:t>
      </w:r>
      <w:r w:rsidR="00D02108" w:rsidRPr="008A2B9C">
        <w:rPr>
          <w:color w:val="000000"/>
          <w:spacing w:val="-2"/>
        </w:rPr>
        <w:t>Los sobres exteriores de la Oferta marcados como “</w:t>
      </w:r>
      <w:r w:rsidR="00D02108" w:rsidRPr="008A2B9C">
        <w:rPr>
          <w:color w:val="000000"/>
          <w:spacing w:val="-2"/>
          <w:sz w:val="20"/>
          <w:szCs w:val="15"/>
        </w:rPr>
        <w:t>OFERTA ORIGINAL</w:t>
      </w:r>
      <w:r w:rsidR="00D02108" w:rsidRPr="008A2B9C">
        <w:rPr>
          <w:color w:val="000000"/>
          <w:spacing w:val="-2"/>
        </w:rPr>
        <w:t>” y los sobres interiores marcados como “</w:t>
      </w:r>
      <w:r w:rsidR="00D02108" w:rsidRPr="008A2B9C">
        <w:rPr>
          <w:color w:val="000000"/>
          <w:spacing w:val="-2"/>
          <w:sz w:val="20"/>
        </w:rPr>
        <w:t>PARTE TÉCNICA”</w:t>
      </w:r>
      <w:r w:rsidR="00D02108" w:rsidRPr="008A2B9C">
        <w:rPr>
          <w:color w:val="000000"/>
          <w:spacing w:val="-2"/>
        </w:rPr>
        <w:t xml:space="preserve"> se abrirán públicamente en presencia de los representantes designados por los Licitantes y cualquier persona que decida asistir, en la dirección que figura a continuación [</w:t>
      </w:r>
      <w:r w:rsidR="00D02108" w:rsidRPr="008A2B9C">
        <w:rPr>
          <w:i/>
          <w:iCs/>
          <w:color w:val="000000"/>
          <w:spacing w:val="-2"/>
        </w:rPr>
        <w:t>indique la dirección al final esta SDO</w:t>
      </w:r>
      <w:r w:rsidR="00D02108" w:rsidRPr="008A2B9C">
        <w:rPr>
          <w:color w:val="000000"/>
          <w:spacing w:val="-2"/>
        </w:rPr>
        <w:t xml:space="preserve"> en [</w:t>
      </w:r>
      <w:r w:rsidR="00D02108" w:rsidRPr="008A2B9C">
        <w:rPr>
          <w:i/>
          <w:iCs/>
          <w:color w:val="000000"/>
          <w:spacing w:val="-2"/>
        </w:rPr>
        <w:t>insertar ubicación, hora y fecha aquí</w:t>
      </w:r>
      <w:r w:rsidR="00D02108" w:rsidRPr="008A2B9C">
        <w:rPr>
          <w:color w:val="000000"/>
          <w:spacing w:val="-2"/>
        </w:rPr>
        <w:t>]. Todos los sobres marcados como “</w:t>
      </w:r>
      <w:r w:rsidR="00D02108" w:rsidRPr="008A2B9C">
        <w:rPr>
          <w:color w:val="000000"/>
          <w:spacing w:val="-2"/>
          <w:sz w:val="20"/>
        </w:rPr>
        <w:t>PARTE FINANCIERA</w:t>
      </w:r>
      <w:r w:rsidR="00D02108" w:rsidRPr="008A2B9C">
        <w:rPr>
          <w:color w:val="000000"/>
          <w:spacing w:val="-2"/>
        </w:rPr>
        <w:t xml:space="preserve">” permanecerán sin abrir y se mantendrán bajo la custodia segura del Contratante hasta la segunda apertura </w:t>
      </w:r>
      <w:r w:rsidR="0063062F" w:rsidRPr="008A2B9C">
        <w:rPr>
          <w:color w:val="000000"/>
          <w:spacing w:val="-2"/>
        </w:rPr>
        <w:t>pública</w:t>
      </w:r>
      <w:r w:rsidR="00D02108" w:rsidRPr="008A2B9C">
        <w:rPr>
          <w:color w:val="000000"/>
          <w:spacing w:val="-2"/>
        </w:rPr>
        <w:t xml:space="preserve"> de las Ofertas.</w:t>
      </w:r>
    </w:p>
    <w:p w14:paraId="2677C9CE" w14:textId="41DE17BB" w:rsidR="004A0EE5" w:rsidRPr="008A2B9C" w:rsidRDefault="00F83CD0" w:rsidP="00C116F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rPr>
          <w:iCs/>
          <w:color w:val="000000" w:themeColor="text1"/>
          <w:spacing w:val="-2"/>
        </w:rPr>
      </w:pPr>
      <w:r>
        <w:rPr>
          <w:color w:val="000000"/>
          <w:spacing w:val="-2"/>
        </w:rPr>
        <w:t>8</w:t>
      </w:r>
      <w:r w:rsidR="00C825A0" w:rsidRPr="008A2B9C">
        <w:rPr>
          <w:color w:val="000000"/>
          <w:spacing w:val="-2"/>
        </w:rPr>
        <w:t xml:space="preserve">. </w:t>
      </w:r>
      <w:r w:rsidR="00C825A0" w:rsidRPr="008A2B9C">
        <w:tab/>
      </w:r>
      <w:r w:rsidR="00C825A0" w:rsidRPr="008A2B9C">
        <w:rPr>
          <w:color w:val="000000"/>
          <w:spacing w:val="-2"/>
        </w:rPr>
        <w:t xml:space="preserve">Todas las Ofertas deben ir acompañadas de una </w:t>
      </w:r>
      <w:r w:rsidR="00C825A0" w:rsidRPr="008A2B9C">
        <w:rPr>
          <w:i/>
          <w:color w:val="000000"/>
          <w:spacing w:val="-2"/>
        </w:rPr>
        <w:t>[insertar “Garantía de Mantenimiento de la Oferta” o “Declaración de Mantenimiento de la Oferta”, según corresponda]</w:t>
      </w:r>
      <w:r w:rsidR="00C825A0" w:rsidRPr="008A2B9C">
        <w:rPr>
          <w:color w:val="000000"/>
          <w:spacing w:val="-2"/>
        </w:rPr>
        <w:t xml:space="preserve"> de </w:t>
      </w:r>
      <w:r w:rsidR="00C825A0" w:rsidRPr="008A2B9C">
        <w:rPr>
          <w:i/>
          <w:color w:val="000000"/>
          <w:spacing w:val="-2"/>
        </w:rPr>
        <w:t>[indicar el monto y la moneda en caso de optar por una Garantía de Mantenimiento de la Oferta]</w:t>
      </w:r>
      <w:r w:rsidR="00C825A0" w:rsidRPr="008A2B9C">
        <w:rPr>
          <w:color w:val="000000"/>
          <w:spacing w:val="-2"/>
        </w:rPr>
        <w:t>.</w:t>
      </w:r>
      <w:r w:rsidR="00C116FE" w:rsidRPr="008A2B9C">
        <w:rPr>
          <w:iCs/>
          <w:color w:val="000000" w:themeColor="text1"/>
          <w:spacing w:val="-2"/>
        </w:rPr>
        <w:t xml:space="preserve"> </w:t>
      </w:r>
    </w:p>
    <w:p w14:paraId="472E4927" w14:textId="00412B91" w:rsidR="004A0EE5" w:rsidRPr="008A2B9C" w:rsidRDefault="00F83CD0" w:rsidP="004A0EE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pPr>
      <w:r>
        <w:rPr>
          <w:iCs/>
        </w:rPr>
        <w:t>9</w:t>
      </w:r>
      <w:r w:rsidR="004A0EE5" w:rsidRPr="008A2B9C">
        <w:rPr>
          <w:iCs/>
        </w:rPr>
        <w:t>.</w:t>
      </w:r>
      <w:r w:rsidR="004A0EE5" w:rsidRPr="008A2B9C">
        <w:rPr>
          <w:iCs/>
        </w:rPr>
        <w:tab/>
      </w:r>
      <w:r w:rsidR="004A0EE5" w:rsidRPr="008A2B9C">
        <w:t>Todas las Ofertas deben estar acompañadas por una Declaración sobre Explotación y Abuso Sexual (EAS) y / o Acoso Sexual (ASx).</w:t>
      </w:r>
    </w:p>
    <w:p w14:paraId="0D4CE612" w14:textId="5F3109DA" w:rsidR="004A0EE5" w:rsidRPr="008A2B9C" w:rsidRDefault="00F83CD0" w:rsidP="004A0EE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rPr>
          <w:i/>
          <w:iCs/>
          <w:color w:val="000000" w:themeColor="text1"/>
          <w:spacing w:val="-2"/>
        </w:rPr>
      </w:pPr>
      <w:r>
        <w:t>10</w:t>
      </w:r>
      <w:r w:rsidR="004A0EE5" w:rsidRPr="008A2B9C">
        <w:t>.</w:t>
      </w:r>
      <w:r w:rsidR="004A0EE5" w:rsidRPr="008A2B9C">
        <w:tab/>
      </w:r>
      <w:r w:rsidR="004A0EE5" w:rsidRPr="008A2B9C">
        <w:rPr>
          <w:iCs/>
          <w:color w:val="000000" w:themeColor="text1"/>
          <w:spacing w:val="-2"/>
        </w:rPr>
        <w:t>Se llama la atención sobre las Regulaciones de Adquisiciones que requieren que el Prestatario divulgue información sobre la propiedad efectiva del adjudicatario, como parte de la Notificación de Adjudicación de Contrato, utilizando el Formulario de Divulgación de la Propiedad Efectiva incluido en el documento de licitación.</w:t>
      </w:r>
    </w:p>
    <w:p w14:paraId="0C4AEEE3" w14:textId="7753E887" w:rsidR="004A0EE5" w:rsidRPr="008A2B9C" w:rsidRDefault="00F83CD0" w:rsidP="00133D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rPr>
          <w:i/>
          <w:iCs/>
        </w:rPr>
      </w:pPr>
      <w:r w:rsidRPr="008A2B9C">
        <w:rPr>
          <w:color w:val="000000" w:themeColor="text1"/>
          <w:spacing w:val="-2"/>
        </w:rPr>
        <w:t>1</w:t>
      </w:r>
      <w:r>
        <w:rPr>
          <w:color w:val="000000" w:themeColor="text1"/>
          <w:spacing w:val="-2"/>
        </w:rPr>
        <w:t>1</w:t>
      </w:r>
      <w:r w:rsidR="004A0EE5" w:rsidRPr="008A2B9C">
        <w:rPr>
          <w:i/>
          <w:iCs/>
          <w:color w:val="000000" w:themeColor="text1"/>
          <w:spacing w:val="-2"/>
        </w:rPr>
        <w:t>.</w:t>
      </w:r>
      <w:r w:rsidR="004A0EE5" w:rsidRPr="008A2B9C">
        <w:rPr>
          <w:i/>
          <w:iCs/>
          <w:color w:val="000000" w:themeColor="text1"/>
          <w:spacing w:val="-2"/>
        </w:rPr>
        <w:tab/>
      </w:r>
      <w:r w:rsidR="004A0EE5" w:rsidRPr="008A2B9C">
        <w:rPr>
          <w:color w:val="000000"/>
        </w:rPr>
        <w:t xml:space="preserve">La dirección o las direcciones a las que se hace referencia más arriba son las siguientes: </w:t>
      </w:r>
      <w:r w:rsidR="004A0EE5" w:rsidRPr="008A2B9C">
        <w:rPr>
          <w:i/>
          <w:color w:val="000000"/>
        </w:rPr>
        <w:t>[indicar la dirección o las direcciones en forma detallada]</w:t>
      </w:r>
    </w:p>
    <w:p w14:paraId="5F3EFC19" w14:textId="77777777" w:rsidR="005E5523" w:rsidRPr="008A2B9C" w:rsidRDefault="005E5523" w:rsidP="004A0EE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rPr>
          <w:i/>
        </w:rPr>
      </w:pPr>
      <w:r w:rsidRPr="008A2B9C">
        <w:rPr>
          <w:i/>
        </w:rPr>
        <w:t>[Indicar el nombre de la oficina]</w:t>
      </w:r>
    </w:p>
    <w:p w14:paraId="0E5A4392" w14:textId="77777777" w:rsidR="005E5523" w:rsidRPr="008A2B9C" w:rsidRDefault="005E5523" w:rsidP="005E5523">
      <w:pPr>
        <w:rPr>
          <w:i/>
        </w:rPr>
      </w:pPr>
      <w:r w:rsidRPr="008A2B9C">
        <w:rPr>
          <w:i/>
        </w:rPr>
        <w:t>[Indicar el nombre y cargo del funcionario]</w:t>
      </w:r>
    </w:p>
    <w:p w14:paraId="37DEEE83" w14:textId="77777777" w:rsidR="005E5523" w:rsidRPr="008A2B9C" w:rsidRDefault="005E5523" w:rsidP="005E5523">
      <w:pPr>
        <w:rPr>
          <w:i/>
          <w:iCs/>
          <w:spacing w:val="-2"/>
        </w:rPr>
      </w:pPr>
      <w:r w:rsidRPr="008A2B9C">
        <w:rPr>
          <w:i/>
        </w:rPr>
        <w:t>[Indicar la dirección o dirección postal, el código postal, la ciudad y el país]</w:t>
      </w:r>
    </w:p>
    <w:p w14:paraId="7E70F373" w14:textId="77777777" w:rsidR="005E5523" w:rsidRPr="008A2B9C" w:rsidRDefault="005E5523" w:rsidP="005E5523">
      <w:pPr>
        <w:rPr>
          <w:i/>
        </w:rPr>
      </w:pPr>
      <w:r w:rsidRPr="008A2B9C">
        <w:rPr>
          <w:i/>
        </w:rPr>
        <w:t>[Indicar el número de teléfono, con los códigos de área del país y la ciudad]</w:t>
      </w:r>
    </w:p>
    <w:p w14:paraId="4E387724" w14:textId="77777777" w:rsidR="005E5523" w:rsidRPr="008A2B9C" w:rsidRDefault="005E5523" w:rsidP="005E5523">
      <w:pPr>
        <w:rPr>
          <w:i/>
        </w:rPr>
      </w:pPr>
      <w:r w:rsidRPr="008A2B9C">
        <w:rPr>
          <w:i/>
        </w:rPr>
        <w:t>[Indicar el número de fax, con los códigos de área del país y la ciudad]</w:t>
      </w:r>
    </w:p>
    <w:p w14:paraId="673F7D5D" w14:textId="77777777" w:rsidR="005E5523" w:rsidRPr="008A2B9C" w:rsidRDefault="005E5523" w:rsidP="005E5523">
      <w:pPr>
        <w:tabs>
          <w:tab w:val="left" w:pos="2628"/>
        </w:tabs>
        <w:rPr>
          <w:i/>
        </w:rPr>
      </w:pPr>
      <w:r w:rsidRPr="008A2B9C">
        <w:rPr>
          <w:i/>
        </w:rPr>
        <w:t>[Indicar la dirección de correo electrónico]</w:t>
      </w:r>
      <w:r w:rsidRPr="008A2B9C">
        <w:tab/>
      </w:r>
    </w:p>
    <w:p w14:paraId="09B93819" w14:textId="77777777" w:rsidR="005E5523" w:rsidRPr="008A2B9C" w:rsidRDefault="005E5523" w:rsidP="005E5523">
      <w:pPr>
        <w:spacing w:after="180"/>
        <w:rPr>
          <w:i/>
        </w:rPr>
      </w:pPr>
      <w:r w:rsidRPr="008A2B9C">
        <w:rPr>
          <w:i/>
        </w:rPr>
        <w:t>[Indicar la dirección del sitio web]</w:t>
      </w:r>
    </w:p>
    <w:p w14:paraId="21A9CC5C" w14:textId="77777777" w:rsidR="00A13FA0" w:rsidRPr="008A2B9C" w:rsidRDefault="00C825A0" w:rsidP="002D48F5">
      <w:pPr>
        <w:tabs>
          <w:tab w:val="left" w:pos="747"/>
        </w:tabs>
        <w:spacing w:before="360" w:after="240"/>
        <w:rPr>
          <w:sz w:val="20"/>
        </w:rPr>
        <w:sectPr w:rsidR="00A13FA0" w:rsidRPr="008A2B9C" w:rsidSect="00C825A0">
          <w:footnotePr>
            <w:numRestart w:val="eachSect"/>
          </w:footnotePr>
          <w:pgSz w:w="12240" w:h="15840" w:code="1"/>
          <w:pgMar w:top="1440" w:right="1440" w:bottom="1440" w:left="1800" w:header="720" w:footer="720" w:gutter="0"/>
          <w:pgNumType w:fmt="lowerRoman"/>
          <w:cols w:space="720"/>
          <w:titlePg/>
        </w:sectPr>
      </w:pPr>
      <w:r w:rsidRPr="008A2B9C">
        <w:tab/>
      </w:r>
    </w:p>
    <w:p w14:paraId="0A119E85" w14:textId="77777777" w:rsidR="005E5523" w:rsidRPr="008A2B9C" w:rsidRDefault="005E5523" w:rsidP="005E5523">
      <w:pPr>
        <w:jc w:val="center"/>
        <w:rPr>
          <w:b/>
          <w:color w:val="000000"/>
          <w:sz w:val="84"/>
          <w:szCs w:val="84"/>
        </w:rPr>
      </w:pPr>
    </w:p>
    <w:p w14:paraId="60FB1787" w14:textId="7CB3DEC5" w:rsidR="005E5523" w:rsidRPr="008A2B9C" w:rsidRDefault="00E10E3F" w:rsidP="005E5523">
      <w:pPr>
        <w:jc w:val="center"/>
        <w:rPr>
          <w:b/>
          <w:color w:val="000000"/>
          <w:sz w:val="56"/>
          <w:szCs w:val="16"/>
        </w:rPr>
      </w:pPr>
      <w:r w:rsidRPr="008A2B9C">
        <w:rPr>
          <w:b/>
          <w:color w:val="000000"/>
          <w:sz w:val="56"/>
          <w:szCs w:val="16"/>
        </w:rPr>
        <w:t>Solicitud de Ofertas</w:t>
      </w:r>
    </w:p>
    <w:p w14:paraId="1B762AA6" w14:textId="77777777" w:rsidR="00465CAA" w:rsidRPr="008A2B9C" w:rsidRDefault="00465CAA" w:rsidP="005E5523">
      <w:pPr>
        <w:jc w:val="center"/>
        <w:rPr>
          <w:b/>
          <w:color w:val="000000"/>
          <w:sz w:val="56"/>
          <w:szCs w:val="56"/>
        </w:rPr>
      </w:pPr>
    </w:p>
    <w:p w14:paraId="0CE6674E" w14:textId="1C33BAD6" w:rsidR="00D9543A" w:rsidRPr="008A2B9C" w:rsidRDefault="00D9543A" w:rsidP="005E5523">
      <w:pPr>
        <w:ind w:left="-180" w:right="-180"/>
        <w:jc w:val="center"/>
        <w:rPr>
          <w:b/>
          <w:sz w:val="44"/>
          <w:szCs w:val="44"/>
        </w:rPr>
      </w:pPr>
      <w:r w:rsidRPr="008A2B9C">
        <w:rPr>
          <w:b/>
          <w:sz w:val="44"/>
        </w:rPr>
        <w:t xml:space="preserve">Contratos Viales Basados en Resultados </w:t>
      </w:r>
      <w:r w:rsidR="001301BD" w:rsidRPr="008A2B9C">
        <w:rPr>
          <w:b/>
          <w:sz w:val="44"/>
        </w:rPr>
        <w:br/>
      </w:r>
      <w:r w:rsidRPr="008A2B9C">
        <w:rPr>
          <w:b/>
          <w:sz w:val="44"/>
        </w:rPr>
        <w:t xml:space="preserve">y Desempeño </w:t>
      </w:r>
    </w:p>
    <w:p w14:paraId="7E15C524" w14:textId="77777777" w:rsidR="009E6F13" w:rsidRPr="008A2B9C" w:rsidRDefault="009E6F13" w:rsidP="005E5523">
      <w:pPr>
        <w:ind w:left="-180" w:right="-180"/>
        <w:jc w:val="center"/>
        <w:rPr>
          <w:b/>
          <w:color w:val="000000"/>
          <w:sz w:val="32"/>
          <w:szCs w:val="32"/>
        </w:rPr>
      </w:pPr>
      <w:r w:rsidRPr="008A2B9C">
        <w:rPr>
          <w:b/>
          <w:color w:val="000000"/>
          <w:sz w:val="32"/>
        </w:rPr>
        <w:t>(con o sin precalificación)</w:t>
      </w:r>
    </w:p>
    <w:p w14:paraId="243903EB" w14:textId="77777777" w:rsidR="00551BBF" w:rsidRPr="008A2B9C" w:rsidRDefault="00551BBF" w:rsidP="005E5523">
      <w:pPr>
        <w:jc w:val="center"/>
        <w:rPr>
          <w:sz w:val="44"/>
          <w:szCs w:val="44"/>
        </w:rPr>
      </w:pPr>
    </w:p>
    <w:p w14:paraId="3A58225E" w14:textId="77777777" w:rsidR="005E5523" w:rsidRPr="008A2B9C" w:rsidRDefault="005E5523" w:rsidP="005E5523">
      <w:pPr>
        <w:jc w:val="center"/>
        <w:rPr>
          <w:sz w:val="44"/>
          <w:szCs w:val="44"/>
        </w:rPr>
      </w:pPr>
    </w:p>
    <w:p w14:paraId="622B3B60" w14:textId="77777777" w:rsidR="005E5523" w:rsidRPr="008A2B9C" w:rsidRDefault="006309F7" w:rsidP="005E5523">
      <w:pPr>
        <w:pStyle w:val="Title"/>
        <w:spacing w:before="0" w:after="0"/>
        <w:rPr>
          <w:rFonts w:ascii="Times New Roman" w:hAnsi="Times New Roman"/>
          <w:b w:val="0"/>
          <w:sz w:val="44"/>
          <w:szCs w:val="44"/>
        </w:rPr>
      </w:pPr>
      <w:r w:rsidRPr="008A2B9C">
        <w:rPr>
          <w:rFonts w:ascii="Times New Roman" w:hAnsi="Times New Roman"/>
          <w:b w:val="0"/>
          <w:i/>
          <w:sz w:val="44"/>
        </w:rPr>
        <w:t>[insertar identificación de las Carreteras]</w:t>
      </w:r>
    </w:p>
    <w:p w14:paraId="2F91B9CD" w14:textId="77777777" w:rsidR="005E5523" w:rsidRPr="008A2B9C" w:rsidRDefault="005E5523" w:rsidP="005E5523">
      <w:pPr>
        <w:spacing w:before="60" w:after="60"/>
        <w:rPr>
          <w:b/>
          <w:iCs/>
          <w:color w:val="000000" w:themeColor="text1"/>
        </w:rPr>
      </w:pPr>
    </w:p>
    <w:p w14:paraId="0491C4D8" w14:textId="77777777" w:rsidR="005E5523" w:rsidRPr="008A2B9C" w:rsidRDefault="005E5523" w:rsidP="005E5523">
      <w:pPr>
        <w:spacing w:before="60" w:after="60"/>
        <w:rPr>
          <w:b/>
          <w:iCs/>
          <w:color w:val="000000" w:themeColor="text1"/>
        </w:rPr>
      </w:pPr>
    </w:p>
    <w:p w14:paraId="67393E00" w14:textId="77777777" w:rsidR="005E5523" w:rsidRPr="008A2B9C" w:rsidRDefault="005E5523" w:rsidP="005E5523">
      <w:pPr>
        <w:spacing w:before="60" w:after="60"/>
        <w:rPr>
          <w:b/>
          <w:iCs/>
          <w:color w:val="000000" w:themeColor="text1"/>
        </w:rPr>
      </w:pPr>
    </w:p>
    <w:p w14:paraId="1A0C744C" w14:textId="77777777" w:rsidR="005E5523" w:rsidRPr="008A2B9C" w:rsidRDefault="005E5523" w:rsidP="005E5523">
      <w:pPr>
        <w:spacing w:before="60" w:after="60"/>
        <w:rPr>
          <w:b/>
          <w:iCs/>
          <w:color w:val="000000" w:themeColor="text1"/>
        </w:rPr>
      </w:pPr>
    </w:p>
    <w:p w14:paraId="6AD64978" w14:textId="77777777" w:rsidR="005E5523" w:rsidRPr="008A2B9C" w:rsidRDefault="005E5523" w:rsidP="005E5523">
      <w:pPr>
        <w:spacing w:before="60" w:after="60"/>
        <w:rPr>
          <w:b/>
          <w:iCs/>
          <w:color w:val="000000" w:themeColor="text1"/>
        </w:rPr>
      </w:pPr>
    </w:p>
    <w:p w14:paraId="39CD73D6" w14:textId="77777777" w:rsidR="005E5523" w:rsidRPr="008A2B9C" w:rsidRDefault="005E5523" w:rsidP="005E5523">
      <w:pPr>
        <w:spacing w:before="60" w:after="60"/>
        <w:rPr>
          <w:b/>
          <w:iCs/>
          <w:color w:val="000000" w:themeColor="text1"/>
        </w:rPr>
      </w:pPr>
    </w:p>
    <w:p w14:paraId="19E19A4F" w14:textId="77777777" w:rsidR="005E5523" w:rsidRPr="008A2B9C" w:rsidRDefault="005E5523" w:rsidP="005E5523">
      <w:pPr>
        <w:spacing w:before="60" w:after="60"/>
        <w:rPr>
          <w:b/>
          <w:iCs/>
          <w:color w:val="000000" w:themeColor="text1"/>
        </w:rPr>
      </w:pPr>
    </w:p>
    <w:p w14:paraId="7EE979B3" w14:textId="77777777" w:rsidR="005E5523" w:rsidRPr="008A2B9C" w:rsidRDefault="005E5523" w:rsidP="005E5523">
      <w:pPr>
        <w:spacing w:before="60" w:after="60"/>
        <w:rPr>
          <w:i/>
          <w:color w:val="000000" w:themeColor="text1"/>
        </w:rPr>
      </w:pPr>
      <w:r w:rsidRPr="008A2B9C">
        <w:rPr>
          <w:b/>
          <w:color w:val="000000" w:themeColor="text1"/>
        </w:rPr>
        <w:t xml:space="preserve">Contratante: </w:t>
      </w:r>
      <w:r w:rsidRPr="008A2B9C">
        <w:rPr>
          <w:i/>
          <w:color w:val="000000" w:themeColor="text1"/>
        </w:rPr>
        <w:t>[indicar el nombre de la agencia del Contratante].</w:t>
      </w:r>
    </w:p>
    <w:p w14:paraId="5DEEC049" w14:textId="77777777" w:rsidR="005E5523" w:rsidRPr="008A2B9C" w:rsidRDefault="005E5523" w:rsidP="005E5523">
      <w:pPr>
        <w:spacing w:before="60" w:after="60"/>
        <w:rPr>
          <w:bCs/>
          <w:i/>
          <w:iCs/>
          <w:color w:val="000000" w:themeColor="text1"/>
        </w:rPr>
      </w:pPr>
      <w:r w:rsidRPr="008A2B9C">
        <w:rPr>
          <w:b/>
          <w:color w:val="000000" w:themeColor="text1"/>
        </w:rPr>
        <w:t>Proyecto:</w:t>
      </w:r>
      <w:r w:rsidRPr="008A2B9C">
        <w:rPr>
          <w:b/>
          <w:i/>
          <w:color w:val="000000" w:themeColor="text1"/>
        </w:rPr>
        <w:t xml:space="preserve"> </w:t>
      </w:r>
      <w:r w:rsidRPr="008A2B9C">
        <w:rPr>
          <w:i/>
          <w:color w:val="000000" w:themeColor="text1"/>
        </w:rPr>
        <w:t>[indicar el nombre del proyecto]</w:t>
      </w:r>
    </w:p>
    <w:p w14:paraId="2B539EE4" w14:textId="77777777" w:rsidR="005E5523" w:rsidRPr="008A2B9C" w:rsidRDefault="005E5523" w:rsidP="005E5523">
      <w:pPr>
        <w:spacing w:before="60" w:after="60"/>
        <w:rPr>
          <w:b/>
          <w:i/>
          <w:color w:val="000000" w:themeColor="text1"/>
        </w:rPr>
      </w:pPr>
      <w:r w:rsidRPr="008A2B9C">
        <w:rPr>
          <w:b/>
          <w:color w:val="000000" w:themeColor="text1"/>
        </w:rPr>
        <w:t xml:space="preserve">Título del contrato: </w:t>
      </w:r>
      <w:r w:rsidRPr="008A2B9C">
        <w:rPr>
          <w:i/>
          <w:color w:val="000000" w:themeColor="text1"/>
        </w:rPr>
        <w:t>[indicar el nombre del contrato]</w:t>
      </w:r>
    </w:p>
    <w:p w14:paraId="420359A9" w14:textId="0B8BD797" w:rsidR="005E5523" w:rsidRPr="008A2B9C" w:rsidRDefault="005E5523" w:rsidP="005E5523">
      <w:pPr>
        <w:spacing w:before="60" w:after="60"/>
        <w:ind w:right="-540"/>
        <w:rPr>
          <w:i/>
          <w:color w:val="000000" w:themeColor="text1"/>
        </w:rPr>
      </w:pPr>
      <w:r w:rsidRPr="008A2B9C">
        <w:rPr>
          <w:b/>
          <w:color w:val="000000" w:themeColor="text1"/>
        </w:rPr>
        <w:t xml:space="preserve">País: </w:t>
      </w:r>
      <w:r w:rsidRPr="008A2B9C">
        <w:rPr>
          <w:i/>
          <w:color w:val="000000" w:themeColor="text1"/>
        </w:rPr>
        <w:t>[indicar el país de emisión de la S</w:t>
      </w:r>
      <w:r w:rsidR="00B92BFA" w:rsidRPr="008A2B9C">
        <w:rPr>
          <w:i/>
          <w:color w:val="000000" w:themeColor="text1"/>
        </w:rPr>
        <w:t>D</w:t>
      </w:r>
      <w:r w:rsidRPr="008A2B9C">
        <w:rPr>
          <w:i/>
          <w:color w:val="000000" w:themeColor="text1"/>
        </w:rPr>
        <w:t>O]</w:t>
      </w:r>
    </w:p>
    <w:p w14:paraId="15937127" w14:textId="77777777" w:rsidR="005E5523" w:rsidRPr="008A2B9C" w:rsidRDefault="005E5523" w:rsidP="005E5523">
      <w:pPr>
        <w:spacing w:before="60" w:after="60"/>
        <w:rPr>
          <w:i/>
          <w:color w:val="000000" w:themeColor="text1"/>
        </w:rPr>
      </w:pPr>
      <w:r w:rsidRPr="008A2B9C">
        <w:rPr>
          <w:b/>
          <w:color w:val="000000" w:themeColor="text1"/>
        </w:rPr>
        <w:t>N.° de préstamo/N.° de crédito/N.° de donación:</w:t>
      </w:r>
      <w:r w:rsidRPr="008A2B9C">
        <w:rPr>
          <w:b/>
          <w:i/>
          <w:color w:val="000000" w:themeColor="text1"/>
        </w:rPr>
        <w:t xml:space="preserve"> </w:t>
      </w:r>
      <w:r w:rsidRPr="008A2B9C">
        <w:rPr>
          <w:i/>
          <w:color w:val="000000" w:themeColor="text1"/>
        </w:rPr>
        <w:t>[insertar el número de referencia del préstamo, crédito o donación]</w:t>
      </w:r>
    </w:p>
    <w:p w14:paraId="5468A6F4" w14:textId="3C24B471" w:rsidR="005E5523" w:rsidRPr="008A2B9C" w:rsidRDefault="005E5523" w:rsidP="005E5523">
      <w:pPr>
        <w:spacing w:before="60" w:after="60"/>
        <w:rPr>
          <w:color w:val="000000" w:themeColor="text1"/>
          <w:spacing w:val="-2"/>
        </w:rPr>
      </w:pPr>
      <w:r w:rsidRPr="008A2B9C">
        <w:rPr>
          <w:b/>
          <w:color w:val="000000" w:themeColor="text1"/>
          <w:spacing w:val="-2"/>
        </w:rPr>
        <w:t>S</w:t>
      </w:r>
      <w:r w:rsidR="00D703A1" w:rsidRPr="008A2B9C">
        <w:rPr>
          <w:b/>
          <w:color w:val="000000" w:themeColor="text1"/>
          <w:spacing w:val="-2"/>
        </w:rPr>
        <w:t>D</w:t>
      </w:r>
      <w:r w:rsidRPr="008A2B9C">
        <w:rPr>
          <w:b/>
          <w:color w:val="000000" w:themeColor="text1"/>
          <w:spacing w:val="-2"/>
        </w:rPr>
        <w:t xml:space="preserve">O n.°: </w:t>
      </w:r>
      <w:r w:rsidRPr="008A2B9C">
        <w:rPr>
          <w:i/>
          <w:color w:val="000000" w:themeColor="text1"/>
          <w:spacing w:val="-2"/>
        </w:rPr>
        <w:t>[insertar el número de referencia de la S</w:t>
      </w:r>
      <w:r w:rsidR="00B92BFA" w:rsidRPr="008A2B9C">
        <w:rPr>
          <w:i/>
          <w:color w:val="000000" w:themeColor="text1"/>
          <w:spacing w:val="-2"/>
        </w:rPr>
        <w:t>D</w:t>
      </w:r>
      <w:r w:rsidRPr="008A2B9C">
        <w:rPr>
          <w:i/>
          <w:color w:val="000000" w:themeColor="text1"/>
          <w:spacing w:val="-2"/>
        </w:rPr>
        <w:t>O según figura en el Plan de Adquisiciones]</w:t>
      </w:r>
    </w:p>
    <w:p w14:paraId="4DD9CAE9" w14:textId="6F29E7D0" w:rsidR="005E5523" w:rsidRPr="008A2B9C" w:rsidRDefault="005E5523" w:rsidP="005E5523">
      <w:pPr>
        <w:spacing w:before="60" w:after="60"/>
        <w:ind w:right="-720"/>
        <w:rPr>
          <w:i/>
          <w:color w:val="000000" w:themeColor="text1"/>
        </w:rPr>
      </w:pPr>
      <w:r w:rsidRPr="008A2B9C">
        <w:rPr>
          <w:b/>
          <w:color w:val="000000" w:themeColor="text1"/>
        </w:rPr>
        <w:t xml:space="preserve">Emitido el: </w:t>
      </w:r>
      <w:r w:rsidRPr="008A2B9C">
        <w:rPr>
          <w:i/>
          <w:color w:val="000000" w:themeColor="text1"/>
        </w:rPr>
        <w:t>[insertar la fecha en la cual la S</w:t>
      </w:r>
      <w:r w:rsidR="00B92BFA" w:rsidRPr="008A2B9C">
        <w:rPr>
          <w:i/>
          <w:color w:val="000000" w:themeColor="text1"/>
        </w:rPr>
        <w:t>D</w:t>
      </w:r>
      <w:r w:rsidRPr="008A2B9C">
        <w:rPr>
          <w:i/>
          <w:color w:val="000000" w:themeColor="text1"/>
        </w:rPr>
        <w:t>O se emite al mercado]</w:t>
      </w:r>
    </w:p>
    <w:p w14:paraId="341A9BDD" w14:textId="77777777" w:rsidR="005D3672" w:rsidRDefault="005D3672" w:rsidP="002D48F5">
      <w:pPr>
        <w:spacing w:before="360" w:after="240"/>
        <w:jc w:val="center"/>
        <w:sectPr w:rsidR="005D3672" w:rsidSect="00492BFA">
          <w:headerReference w:type="even" r:id="rId17"/>
          <w:headerReference w:type="default" r:id="rId18"/>
          <w:footnotePr>
            <w:numRestart w:val="eachSect"/>
          </w:footnotePr>
          <w:pgSz w:w="12240" w:h="15840" w:code="1"/>
          <w:pgMar w:top="1440" w:right="1440" w:bottom="1440" w:left="1800" w:header="720" w:footer="720" w:gutter="0"/>
          <w:pgNumType w:start="1"/>
          <w:cols w:space="720"/>
          <w:docGrid w:linePitch="326"/>
        </w:sectPr>
      </w:pPr>
    </w:p>
    <w:p w14:paraId="374A388B" w14:textId="7BDA3553" w:rsidR="006309F7" w:rsidRDefault="006309F7" w:rsidP="002D48F5">
      <w:pPr>
        <w:spacing w:before="360" w:after="240"/>
        <w:jc w:val="center"/>
      </w:pPr>
    </w:p>
    <w:p w14:paraId="3FB9C3F8" w14:textId="77777777" w:rsidR="003B0283" w:rsidRDefault="003B0283" w:rsidP="002D48F5">
      <w:pPr>
        <w:spacing w:before="360" w:after="240"/>
        <w:jc w:val="center"/>
      </w:pPr>
    </w:p>
    <w:p w14:paraId="4AF9CC92" w14:textId="77777777" w:rsidR="003B0283" w:rsidRDefault="003B0283" w:rsidP="002D48F5">
      <w:pPr>
        <w:spacing w:before="360" w:after="240"/>
        <w:jc w:val="center"/>
      </w:pPr>
    </w:p>
    <w:p w14:paraId="1C78A3AA" w14:textId="77777777" w:rsidR="003B0283" w:rsidRPr="008A2B9C" w:rsidRDefault="003B0283" w:rsidP="002D48F5">
      <w:pPr>
        <w:spacing w:before="360" w:after="240"/>
        <w:jc w:val="center"/>
      </w:pPr>
    </w:p>
    <w:p w14:paraId="3567F58D" w14:textId="77777777" w:rsidR="006309F7" w:rsidRPr="008A2B9C" w:rsidRDefault="006309F7" w:rsidP="002D48F5">
      <w:pPr>
        <w:jc w:val="center"/>
        <w:rPr>
          <w:b/>
          <w:sz w:val="32"/>
          <w:szCs w:val="32"/>
        </w:rPr>
      </w:pPr>
      <w:r w:rsidRPr="008A2B9C">
        <w:rPr>
          <w:b/>
          <w:sz w:val="32"/>
        </w:rPr>
        <w:t>Índice</w:t>
      </w:r>
    </w:p>
    <w:p w14:paraId="43F75CC1" w14:textId="0AD5399C" w:rsidR="007630FA" w:rsidRDefault="005B4527">
      <w:pPr>
        <w:pStyle w:val="TOC1"/>
        <w:rPr>
          <w:rFonts w:asciiTheme="minorHAnsi" w:eastAsiaTheme="minorEastAsia" w:hAnsiTheme="minorHAnsi" w:cstheme="minorBidi"/>
          <w:b w:val="0"/>
          <w:noProof/>
          <w:sz w:val="22"/>
          <w:szCs w:val="22"/>
          <w:lang w:val="en-US" w:eastAsia="en-US" w:bidi="ar-SA"/>
        </w:rPr>
      </w:pPr>
      <w:r w:rsidRPr="008A2B9C">
        <w:rPr>
          <w:b w:val="0"/>
          <w:sz w:val="32"/>
          <w:szCs w:val="32"/>
        </w:rPr>
        <w:fldChar w:fldCharType="begin"/>
      </w:r>
      <w:r w:rsidRPr="008A2B9C">
        <w:rPr>
          <w:b w:val="0"/>
          <w:sz w:val="32"/>
          <w:szCs w:val="32"/>
        </w:rPr>
        <w:instrText xml:space="preserve"> TOC \h \z \t "TOC 1-1,1,TOC 1-2,2" </w:instrText>
      </w:r>
      <w:r w:rsidRPr="008A2B9C">
        <w:rPr>
          <w:b w:val="0"/>
          <w:sz w:val="32"/>
          <w:szCs w:val="32"/>
        </w:rPr>
        <w:fldChar w:fldCharType="separate"/>
      </w:r>
      <w:hyperlink w:anchor="_Toc136591397" w:history="1">
        <w:r w:rsidR="007630FA" w:rsidRPr="00121008">
          <w:rPr>
            <w:rStyle w:val="Hyperlink"/>
            <w:noProof/>
          </w:rPr>
          <w:t>PARTE 1: Procedimientos  de Licitación</w:t>
        </w:r>
        <w:r w:rsidR="007630FA">
          <w:rPr>
            <w:noProof/>
            <w:webHidden/>
          </w:rPr>
          <w:tab/>
        </w:r>
        <w:r w:rsidR="007630FA">
          <w:rPr>
            <w:noProof/>
            <w:webHidden/>
          </w:rPr>
          <w:fldChar w:fldCharType="begin"/>
        </w:r>
        <w:r w:rsidR="007630FA">
          <w:rPr>
            <w:noProof/>
            <w:webHidden/>
          </w:rPr>
          <w:instrText xml:space="preserve"> PAGEREF _Toc136591397 \h </w:instrText>
        </w:r>
        <w:r w:rsidR="007630FA">
          <w:rPr>
            <w:noProof/>
            <w:webHidden/>
          </w:rPr>
        </w:r>
        <w:r w:rsidR="007630FA">
          <w:rPr>
            <w:noProof/>
            <w:webHidden/>
          </w:rPr>
          <w:fldChar w:fldCharType="separate"/>
        </w:r>
        <w:r w:rsidR="00375470">
          <w:rPr>
            <w:noProof/>
            <w:webHidden/>
          </w:rPr>
          <w:t>2</w:t>
        </w:r>
        <w:r w:rsidR="007630FA">
          <w:rPr>
            <w:noProof/>
            <w:webHidden/>
          </w:rPr>
          <w:fldChar w:fldCharType="end"/>
        </w:r>
      </w:hyperlink>
    </w:p>
    <w:p w14:paraId="03AE2BD0" w14:textId="436E41F4" w:rsidR="007630FA" w:rsidRDefault="007630FA">
      <w:pPr>
        <w:pStyle w:val="TOC2"/>
        <w:rPr>
          <w:rFonts w:asciiTheme="minorHAnsi" w:eastAsiaTheme="minorEastAsia" w:hAnsiTheme="minorHAnsi" w:cstheme="minorBidi"/>
          <w:noProof/>
          <w:sz w:val="22"/>
          <w:szCs w:val="22"/>
          <w:lang w:val="en-US" w:eastAsia="en-US" w:bidi="ar-SA"/>
        </w:rPr>
      </w:pPr>
      <w:hyperlink w:anchor="_Toc136591398" w:history="1">
        <w:r w:rsidRPr="00121008">
          <w:rPr>
            <w:rStyle w:val="Hyperlink"/>
            <w:noProof/>
          </w:rPr>
          <w:t>Sección I: Instrucciones a los Licitantes</w:t>
        </w:r>
        <w:r>
          <w:rPr>
            <w:noProof/>
            <w:webHidden/>
          </w:rPr>
          <w:tab/>
        </w:r>
        <w:r>
          <w:rPr>
            <w:noProof/>
            <w:webHidden/>
          </w:rPr>
          <w:fldChar w:fldCharType="begin"/>
        </w:r>
        <w:r>
          <w:rPr>
            <w:noProof/>
            <w:webHidden/>
          </w:rPr>
          <w:instrText xml:space="preserve"> PAGEREF _Toc136591398 \h </w:instrText>
        </w:r>
        <w:r>
          <w:rPr>
            <w:noProof/>
            <w:webHidden/>
          </w:rPr>
        </w:r>
        <w:r>
          <w:rPr>
            <w:noProof/>
            <w:webHidden/>
          </w:rPr>
          <w:fldChar w:fldCharType="separate"/>
        </w:r>
        <w:r w:rsidR="00375470">
          <w:rPr>
            <w:noProof/>
            <w:webHidden/>
          </w:rPr>
          <w:t>3</w:t>
        </w:r>
        <w:r>
          <w:rPr>
            <w:noProof/>
            <w:webHidden/>
          </w:rPr>
          <w:fldChar w:fldCharType="end"/>
        </w:r>
      </w:hyperlink>
    </w:p>
    <w:p w14:paraId="4BD379EB" w14:textId="293A2166" w:rsidR="007630FA" w:rsidRDefault="007630FA">
      <w:pPr>
        <w:pStyle w:val="TOC2"/>
        <w:rPr>
          <w:rFonts w:asciiTheme="minorHAnsi" w:eastAsiaTheme="minorEastAsia" w:hAnsiTheme="minorHAnsi" w:cstheme="minorBidi"/>
          <w:noProof/>
          <w:sz w:val="22"/>
          <w:szCs w:val="22"/>
          <w:lang w:val="en-US" w:eastAsia="en-US" w:bidi="ar-SA"/>
        </w:rPr>
      </w:pPr>
      <w:hyperlink w:anchor="_Toc136591399" w:history="1">
        <w:r w:rsidRPr="00121008">
          <w:rPr>
            <w:rStyle w:val="Hyperlink"/>
            <w:noProof/>
          </w:rPr>
          <w:t>Sección II: Datos de la Licitación</w:t>
        </w:r>
        <w:r>
          <w:rPr>
            <w:noProof/>
            <w:webHidden/>
          </w:rPr>
          <w:tab/>
        </w:r>
        <w:r>
          <w:rPr>
            <w:noProof/>
            <w:webHidden/>
          </w:rPr>
          <w:fldChar w:fldCharType="begin"/>
        </w:r>
        <w:r>
          <w:rPr>
            <w:noProof/>
            <w:webHidden/>
          </w:rPr>
          <w:instrText xml:space="preserve"> PAGEREF _Toc136591399 \h </w:instrText>
        </w:r>
        <w:r>
          <w:rPr>
            <w:noProof/>
            <w:webHidden/>
          </w:rPr>
        </w:r>
        <w:r>
          <w:rPr>
            <w:noProof/>
            <w:webHidden/>
          </w:rPr>
          <w:fldChar w:fldCharType="separate"/>
        </w:r>
        <w:r w:rsidR="00375470">
          <w:rPr>
            <w:noProof/>
            <w:webHidden/>
          </w:rPr>
          <w:t>39</w:t>
        </w:r>
        <w:r>
          <w:rPr>
            <w:noProof/>
            <w:webHidden/>
          </w:rPr>
          <w:fldChar w:fldCharType="end"/>
        </w:r>
      </w:hyperlink>
    </w:p>
    <w:p w14:paraId="0AF8FE6C" w14:textId="07D6787D" w:rsidR="007630FA" w:rsidRDefault="007630FA">
      <w:pPr>
        <w:pStyle w:val="TOC2"/>
        <w:rPr>
          <w:rFonts w:asciiTheme="minorHAnsi" w:eastAsiaTheme="minorEastAsia" w:hAnsiTheme="minorHAnsi" w:cstheme="minorBidi"/>
          <w:noProof/>
          <w:sz w:val="22"/>
          <w:szCs w:val="22"/>
          <w:lang w:val="en-US" w:eastAsia="en-US" w:bidi="ar-SA"/>
        </w:rPr>
      </w:pPr>
      <w:hyperlink w:anchor="_Toc136591400" w:history="1">
        <w:r w:rsidRPr="00121008">
          <w:rPr>
            <w:rStyle w:val="Hyperlink"/>
            <w:noProof/>
          </w:rPr>
          <w:t>Sección III: Criterios de Evaluación  y Calificación (tras la precalificación)</w:t>
        </w:r>
        <w:r>
          <w:rPr>
            <w:noProof/>
            <w:webHidden/>
          </w:rPr>
          <w:tab/>
        </w:r>
        <w:r>
          <w:rPr>
            <w:noProof/>
            <w:webHidden/>
          </w:rPr>
          <w:fldChar w:fldCharType="begin"/>
        </w:r>
        <w:r>
          <w:rPr>
            <w:noProof/>
            <w:webHidden/>
          </w:rPr>
          <w:instrText xml:space="preserve"> PAGEREF _Toc136591400 \h </w:instrText>
        </w:r>
        <w:r>
          <w:rPr>
            <w:noProof/>
            <w:webHidden/>
          </w:rPr>
        </w:r>
        <w:r>
          <w:rPr>
            <w:noProof/>
            <w:webHidden/>
          </w:rPr>
          <w:fldChar w:fldCharType="separate"/>
        </w:r>
        <w:r w:rsidR="00375470">
          <w:rPr>
            <w:noProof/>
            <w:webHidden/>
          </w:rPr>
          <w:t>51</w:t>
        </w:r>
        <w:r>
          <w:rPr>
            <w:noProof/>
            <w:webHidden/>
          </w:rPr>
          <w:fldChar w:fldCharType="end"/>
        </w:r>
      </w:hyperlink>
    </w:p>
    <w:p w14:paraId="0D4524BE" w14:textId="288AA5E0" w:rsidR="007630FA" w:rsidRDefault="007630FA">
      <w:pPr>
        <w:pStyle w:val="TOC2"/>
        <w:rPr>
          <w:rFonts w:asciiTheme="minorHAnsi" w:eastAsiaTheme="minorEastAsia" w:hAnsiTheme="minorHAnsi" w:cstheme="minorBidi"/>
          <w:noProof/>
          <w:sz w:val="22"/>
          <w:szCs w:val="22"/>
          <w:lang w:val="en-US" w:eastAsia="en-US" w:bidi="ar-SA"/>
        </w:rPr>
      </w:pPr>
      <w:hyperlink w:anchor="_Toc136591401" w:history="1">
        <w:r w:rsidRPr="00121008">
          <w:rPr>
            <w:rStyle w:val="Hyperlink"/>
            <w:noProof/>
          </w:rPr>
          <w:t>Sección III: Criterios de Evaluación  y Calificación (sin precalificación)</w:t>
        </w:r>
        <w:r>
          <w:rPr>
            <w:noProof/>
            <w:webHidden/>
          </w:rPr>
          <w:tab/>
        </w:r>
        <w:r>
          <w:rPr>
            <w:noProof/>
            <w:webHidden/>
          </w:rPr>
          <w:fldChar w:fldCharType="begin"/>
        </w:r>
        <w:r>
          <w:rPr>
            <w:noProof/>
            <w:webHidden/>
          </w:rPr>
          <w:instrText xml:space="preserve"> PAGEREF _Toc136591401 \h </w:instrText>
        </w:r>
        <w:r>
          <w:rPr>
            <w:noProof/>
            <w:webHidden/>
          </w:rPr>
        </w:r>
        <w:r>
          <w:rPr>
            <w:noProof/>
            <w:webHidden/>
          </w:rPr>
          <w:fldChar w:fldCharType="separate"/>
        </w:r>
        <w:r w:rsidR="00375470">
          <w:rPr>
            <w:noProof/>
            <w:webHidden/>
          </w:rPr>
          <w:t>58</w:t>
        </w:r>
        <w:r>
          <w:rPr>
            <w:noProof/>
            <w:webHidden/>
          </w:rPr>
          <w:fldChar w:fldCharType="end"/>
        </w:r>
      </w:hyperlink>
    </w:p>
    <w:p w14:paraId="309F46A5" w14:textId="29A6057C" w:rsidR="007630FA" w:rsidRDefault="007630FA">
      <w:pPr>
        <w:pStyle w:val="TOC2"/>
        <w:rPr>
          <w:rFonts w:asciiTheme="minorHAnsi" w:eastAsiaTheme="minorEastAsia" w:hAnsiTheme="minorHAnsi" w:cstheme="minorBidi"/>
          <w:noProof/>
          <w:sz w:val="22"/>
          <w:szCs w:val="22"/>
          <w:lang w:val="en-US" w:eastAsia="en-US" w:bidi="ar-SA"/>
        </w:rPr>
      </w:pPr>
      <w:hyperlink w:anchor="_Toc136591402" w:history="1">
        <w:r w:rsidRPr="00121008">
          <w:rPr>
            <w:rStyle w:val="Hyperlink"/>
            <w:noProof/>
          </w:rPr>
          <w:t>Sección IV: Formularios de Licitación</w:t>
        </w:r>
        <w:r>
          <w:rPr>
            <w:noProof/>
            <w:webHidden/>
          </w:rPr>
          <w:tab/>
        </w:r>
        <w:r>
          <w:rPr>
            <w:noProof/>
            <w:webHidden/>
          </w:rPr>
          <w:fldChar w:fldCharType="begin"/>
        </w:r>
        <w:r>
          <w:rPr>
            <w:noProof/>
            <w:webHidden/>
          </w:rPr>
          <w:instrText xml:space="preserve"> PAGEREF _Toc136591402 \h </w:instrText>
        </w:r>
        <w:r>
          <w:rPr>
            <w:noProof/>
            <w:webHidden/>
          </w:rPr>
        </w:r>
        <w:r>
          <w:rPr>
            <w:noProof/>
            <w:webHidden/>
          </w:rPr>
          <w:fldChar w:fldCharType="separate"/>
        </w:r>
        <w:r w:rsidR="00375470">
          <w:rPr>
            <w:noProof/>
            <w:webHidden/>
          </w:rPr>
          <w:t>81</w:t>
        </w:r>
        <w:r>
          <w:rPr>
            <w:noProof/>
            <w:webHidden/>
          </w:rPr>
          <w:fldChar w:fldCharType="end"/>
        </w:r>
      </w:hyperlink>
    </w:p>
    <w:p w14:paraId="6965F591" w14:textId="1B193144" w:rsidR="007630FA" w:rsidRDefault="007630FA">
      <w:pPr>
        <w:pStyle w:val="TOC2"/>
        <w:rPr>
          <w:rFonts w:asciiTheme="minorHAnsi" w:eastAsiaTheme="minorEastAsia" w:hAnsiTheme="minorHAnsi" w:cstheme="minorBidi"/>
          <w:noProof/>
          <w:sz w:val="22"/>
          <w:szCs w:val="22"/>
          <w:lang w:val="en-US" w:eastAsia="en-US" w:bidi="ar-SA"/>
        </w:rPr>
      </w:pPr>
      <w:hyperlink w:anchor="_Toc136591403" w:history="1">
        <w:r w:rsidRPr="00121008">
          <w:rPr>
            <w:rStyle w:val="Hyperlink"/>
            <w:noProof/>
          </w:rPr>
          <w:t>Sección V. Países Elegibles</w:t>
        </w:r>
        <w:r>
          <w:rPr>
            <w:noProof/>
            <w:webHidden/>
          </w:rPr>
          <w:tab/>
        </w:r>
        <w:r>
          <w:rPr>
            <w:noProof/>
            <w:webHidden/>
          </w:rPr>
          <w:fldChar w:fldCharType="begin"/>
        </w:r>
        <w:r>
          <w:rPr>
            <w:noProof/>
            <w:webHidden/>
          </w:rPr>
          <w:instrText xml:space="preserve"> PAGEREF _Toc136591403 \h </w:instrText>
        </w:r>
        <w:r>
          <w:rPr>
            <w:noProof/>
            <w:webHidden/>
          </w:rPr>
        </w:r>
        <w:r>
          <w:rPr>
            <w:noProof/>
            <w:webHidden/>
          </w:rPr>
          <w:fldChar w:fldCharType="separate"/>
        </w:r>
        <w:r w:rsidR="00375470">
          <w:rPr>
            <w:noProof/>
            <w:webHidden/>
          </w:rPr>
          <w:t>148</w:t>
        </w:r>
        <w:r>
          <w:rPr>
            <w:noProof/>
            <w:webHidden/>
          </w:rPr>
          <w:fldChar w:fldCharType="end"/>
        </w:r>
      </w:hyperlink>
    </w:p>
    <w:p w14:paraId="078A9C69" w14:textId="4AB1DB08" w:rsidR="007630FA" w:rsidRDefault="007630FA">
      <w:pPr>
        <w:pStyle w:val="TOC2"/>
        <w:rPr>
          <w:rFonts w:asciiTheme="minorHAnsi" w:eastAsiaTheme="minorEastAsia" w:hAnsiTheme="minorHAnsi" w:cstheme="minorBidi"/>
          <w:noProof/>
          <w:sz w:val="22"/>
          <w:szCs w:val="22"/>
          <w:lang w:val="en-US" w:eastAsia="en-US" w:bidi="ar-SA"/>
        </w:rPr>
      </w:pPr>
      <w:hyperlink w:anchor="_Toc136591404" w:history="1">
        <w:r w:rsidRPr="00121008">
          <w:rPr>
            <w:rStyle w:val="Hyperlink"/>
            <w:noProof/>
          </w:rPr>
          <w:t>Sección VI. Fraude y Corrupción</w:t>
        </w:r>
        <w:r>
          <w:rPr>
            <w:noProof/>
            <w:webHidden/>
          </w:rPr>
          <w:tab/>
        </w:r>
        <w:r>
          <w:rPr>
            <w:noProof/>
            <w:webHidden/>
          </w:rPr>
          <w:fldChar w:fldCharType="begin"/>
        </w:r>
        <w:r>
          <w:rPr>
            <w:noProof/>
            <w:webHidden/>
          </w:rPr>
          <w:instrText xml:space="preserve"> PAGEREF _Toc136591404 \h </w:instrText>
        </w:r>
        <w:r>
          <w:rPr>
            <w:noProof/>
            <w:webHidden/>
          </w:rPr>
        </w:r>
        <w:r>
          <w:rPr>
            <w:noProof/>
            <w:webHidden/>
          </w:rPr>
          <w:fldChar w:fldCharType="separate"/>
        </w:r>
        <w:r w:rsidR="00375470">
          <w:rPr>
            <w:noProof/>
            <w:webHidden/>
          </w:rPr>
          <w:t>149</w:t>
        </w:r>
        <w:r>
          <w:rPr>
            <w:noProof/>
            <w:webHidden/>
          </w:rPr>
          <w:fldChar w:fldCharType="end"/>
        </w:r>
      </w:hyperlink>
    </w:p>
    <w:p w14:paraId="6B9F2EBA" w14:textId="611760C3" w:rsidR="007630FA" w:rsidRDefault="007630FA">
      <w:pPr>
        <w:pStyle w:val="TOC1"/>
        <w:rPr>
          <w:rFonts w:asciiTheme="minorHAnsi" w:eastAsiaTheme="minorEastAsia" w:hAnsiTheme="minorHAnsi" w:cstheme="minorBidi"/>
          <w:b w:val="0"/>
          <w:noProof/>
          <w:sz w:val="22"/>
          <w:szCs w:val="22"/>
          <w:lang w:val="en-US" w:eastAsia="en-US" w:bidi="ar-SA"/>
        </w:rPr>
      </w:pPr>
      <w:hyperlink w:anchor="_Toc136591405" w:history="1">
        <w:r w:rsidRPr="00121008">
          <w:rPr>
            <w:rStyle w:val="Hyperlink"/>
            <w:noProof/>
          </w:rPr>
          <w:t>PARTE 2: Requisitos relativos  a las Obras y los Servicios</w:t>
        </w:r>
        <w:r>
          <w:rPr>
            <w:noProof/>
            <w:webHidden/>
          </w:rPr>
          <w:tab/>
        </w:r>
        <w:r>
          <w:rPr>
            <w:noProof/>
            <w:webHidden/>
          </w:rPr>
          <w:fldChar w:fldCharType="begin"/>
        </w:r>
        <w:r>
          <w:rPr>
            <w:noProof/>
            <w:webHidden/>
          </w:rPr>
          <w:instrText xml:space="preserve"> PAGEREF _Toc136591405 \h </w:instrText>
        </w:r>
        <w:r>
          <w:rPr>
            <w:noProof/>
            <w:webHidden/>
          </w:rPr>
        </w:r>
        <w:r>
          <w:rPr>
            <w:noProof/>
            <w:webHidden/>
          </w:rPr>
          <w:fldChar w:fldCharType="separate"/>
        </w:r>
        <w:r w:rsidR="00375470">
          <w:rPr>
            <w:noProof/>
            <w:webHidden/>
          </w:rPr>
          <w:t>152</w:t>
        </w:r>
        <w:r>
          <w:rPr>
            <w:noProof/>
            <w:webHidden/>
          </w:rPr>
          <w:fldChar w:fldCharType="end"/>
        </w:r>
      </w:hyperlink>
    </w:p>
    <w:p w14:paraId="54D07374" w14:textId="554A4F66" w:rsidR="007630FA" w:rsidRDefault="007630FA">
      <w:pPr>
        <w:pStyle w:val="TOC2"/>
        <w:rPr>
          <w:rFonts w:asciiTheme="minorHAnsi" w:eastAsiaTheme="minorEastAsia" w:hAnsiTheme="minorHAnsi" w:cstheme="minorBidi"/>
          <w:noProof/>
          <w:sz w:val="22"/>
          <w:szCs w:val="22"/>
          <w:lang w:val="en-US" w:eastAsia="en-US" w:bidi="ar-SA"/>
        </w:rPr>
      </w:pPr>
      <w:hyperlink w:anchor="_Toc136591406" w:history="1">
        <w:r w:rsidRPr="00121008">
          <w:rPr>
            <w:rStyle w:val="Hyperlink"/>
            <w:noProof/>
          </w:rPr>
          <w:t>Sección VII. Especificaciones</w:t>
        </w:r>
        <w:r>
          <w:rPr>
            <w:noProof/>
            <w:webHidden/>
          </w:rPr>
          <w:tab/>
        </w:r>
        <w:r>
          <w:rPr>
            <w:noProof/>
            <w:webHidden/>
          </w:rPr>
          <w:fldChar w:fldCharType="begin"/>
        </w:r>
        <w:r>
          <w:rPr>
            <w:noProof/>
            <w:webHidden/>
          </w:rPr>
          <w:instrText xml:space="preserve"> PAGEREF _Toc136591406 \h </w:instrText>
        </w:r>
        <w:r>
          <w:rPr>
            <w:noProof/>
            <w:webHidden/>
          </w:rPr>
        </w:r>
        <w:r>
          <w:rPr>
            <w:noProof/>
            <w:webHidden/>
          </w:rPr>
          <w:fldChar w:fldCharType="separate"/>
        </w:r>
        <w:r w:rsidR="00375470">
          <w:rPr>
            <w:noProof/>
            <w:webHidden/>
          </w:rPr>
          <w:t>153</w:t>
        </w:r>
        <w:r>
          <w:rPr>
            <w:noProof/>
            <w:webHidden/>
          </w:rPr>
          <w:fldChar w:fldCharType="end"/>
        </w:r>
      </w:hyperlink>
    </w:p>
    <w:p w14:paraId="5BEA19E8" w14:textId="6885A82F" w:rsidR="007630FA" w:rsidRDefault="007630FA">
      <w:pPr>
        <w:pStyle w:val="TOC1"/>
        <w:rPr>
          <w:rFonts w:asciiTheme="minorHAnsi" w:eastAsiaTheme="minorEastAsia" w:hAnsiTheme="minorHAnsi" w:cstheme="minorBidi"/>
          <w:b w:val="0"/>
          <w:noProof/>
          <w:sz w:val="22"/>
          <w:szCs w:val="22"/>
          <w:lang w:val="en-US" w:eastAsia="en-US" w:bidi="ar-SA"/>
        </w:rPr>
      </w:pPr>
      <w:hyperlink w:anchor="_Toc136591407" w:history="1">
        <w:r w:rsidRPr="00121008">
          <w:rPr>
            <w:rStyle w:val="Hyperlink"/>
            <w:noProof/>
          </w:rPr>
          <w:t>PARTE 3: Condiciones Contractuales y Formularios del Contrato</w:t>
        </w:r>
        <w:r>
          <w:rPr>
            <w:noProof/>
            <w:webHidden/>
          </w:rPr>
          <w:tab/>
        </w:r>
        <w:r>
          <w:rPr>
            <w:noProof/>
            <w:webHidden/>
          </w:rPr>
          <w:fldChar w:fldCharType="begin"/>
        </w:r>
        <w:r>
          <w:rPr>
            <w:noProof/>
            <w:webHidden/>
          </w:rPr>
          <w:instrText xml:space="preserve"> PAGEREF _Toc136591407 \h </w:instrText>
        </w:r>
        <w:r>
          <w:rPr>
            <w:noProof/>
            <w:webHidden/>
          </w:rPr>
        </w:r>
        <w:r>
          <w:rPr>
            <w:noProof/>
            <w:webHidden/>
          </w:rPr>
          <w:fldChar w:fldCharType="separate"/>
        </w:r>
        <w:r w:rsidR="00375470">
          <w:rPr>
            <w:noProof/>
            <w:webHidden/>
          </w:rPr>
          <w:t>158</w:t>
        </w:r>
        <w:r>
          <w:rPr>
            <w:noProof/>
            <w:webHidden/>
          </w:rPr>
          <w:fldChar w:fldCharType="end"/>
        </w:r>
      </w:hyperlink>
    </w:p>
    <w:p w14:paraId="3EF0C148" w14:textId="00FA5C78" w:rsidR="007630FA" w:rsidRDefault="007630FA">
      <w:pPr>
        <w:pStyle w:val="TOC2"/>
        <w:rPr>
          <w:rFonts w:asciiTheme="minorHAnsi" w:eastAsiaTheme="minorEastAsia" w:hAnsiTheme="minorHAnsi" w:cstheme="minorBidi"/>
          <w:noProof/>
          <w:sz w:val="22"/>
          <w:szCs w:val="22"/>
          <w:lang w:val="en-US" w:eastAsia="en-US" w:bidi="ar-SA"/>
        </w:rPr>
      </w:pPr>
      <w:hyperlink w:anchor="_Toc136591408" w:history="1">
        <w:r w:rsidRPr="00121008">
          <w:rPr>
            <w:rStyle w:val="Hyperlink"/>
            <w:noProof/>
          </w:rPr>
          <w:t>Sección VIII: Condiciones Generales</w:t>
        </w:r>
        <w:r>
          <w:rPr>
            <w:noProof/>
            <w:webHidden/>
          </w:rPr>
          <w:tab/>
        </w:r>
        <w:r>
          <w:rPr>
            <w:noProof/>
            <w:webHidden/>
          </w:rPr>
          <w:fldChar w:fldCharType="begin"/>
        </w:r>
        <w:r>
          <w:rPr>
            <w:noProof/>
            <w:webHidden/>
          </w:rPr>
          <w:instrText xml:space="preserve"> PAGEREF _Toc136591408 \h </w:instrText>
        </w:r>
        <w:r>
          <w:rPr>
            <w:noProof/>
            <w:webHidden/>
          </w:rPr>
        </w:r>
        <w:r>
          <w:rPr>
            <w:noProof/>
            <w:webHidden/>
          </w:rPr>
          <w:fldChar w:fldCharType="separate"/>
        </w:r>
        <w:r w:rsidR="00375470">
          <w:rPr>
            <w:noProof/>
            <w:webHidden/>
          </w:rPr>
          <w:t>159</w:t>
        </w:r>
        <w:r>
          <w:rPr>
            <w:noProof/>
            <w:webHidden/>
          </w:rPr>
          <w:fldChar w:fldCharType="end"/>
        </w:r>
      </w:hyperlink>
    </w:p>
    <w:p w14:paraId="3533C57E" w14:textId="419C13FD" w:rsidR="007630FA" w:rsidRDefault="007630FA">
      <w:pPr>
        <w:pStyle w:val="TOC2"/>
        <w:rPr>
          <w:rFonts w:asciiTheme="minorHAnsi" w:eastAsiaTheme="minorEastAsia" w:hAnsiTheme="minorHAnsi" w:cstheme="minorBidi"/>
          <w:noProof/>
          <w:sz w:val="22"/>
          <w:szCs w:val="22"/>
          <w:lang w:val="en-US" w:eastAsia="en-US" w:bidi="ar-SA"/>
        </w:rPr>
      </w:pPr>
      <w:hyperlink w:anchor="_Toc136591409" w:history="1">
        <w:r w:rsidRPr="00121008">
          <w:rPr>
            <w:rStyle w:val="Hyperlink"/>
            <w:noProof/>
          </w:rPr>
          <w:t>Sección IX: Condiciones Particulares  del Contrato</w:t>
        </w:r>
        <w:r>
          <w:rPr>
            <w:noProof/>
            <w:webHidden/>
          </w:rPr>
          <w:tab/>
        </w:r>
        <w:r>
          <w:rPr>
            <w:noProof/>
            <w:webHidden/>
          </w:rPr>
          <w:fldChar w:fldCharType="begin"/>
        </w:r>
        <w:r>
          <w:rPr>
            <w:noProof/>
            <w:webHidden/>
          </w:rPr>
          <w:instrText xml:space="preserve"> PAGEREF _Toc136591409 \h </w:instrText>
        </w:r>
        <w:r>
          <w:rPr>
            <w:noProof/>
            <w:webHidden/>
          </w:rPr>
        </w:r>
        <w:r>
          <w:rPr>
            <w:noProof/>
            <w:webHidden/>
          </w:rPr>
          <w:fldChar w:fldCharType="separate"/>
        </w:r>
        <w:r w:rsidR="00375470">
          <w:rPr>
            <w:noProof/>
            <w:webHidden/>
          </w:rPr>
          <w:t>273</w:t>
        </w:r>
        <w:r>
          <w:rPr>
            <w:noProof/>
            <w:webHidden/>
          </w:rPr>
          <w:fldChar w:fldCharType="end"/>
        </w:r>
      </w:hyperlink>
    </w:p>
    <w:p w14:paraId="1E2C408D" w14:textId="6FBB2DEB" w:rsidR="007630FA" w:rsidRDefault="007630FA">
      <w:pPr>
        <w:pStyle w:val="TOC2"/>
        <w:rPr>
          <w:rFonts w:asciiTheme="minorHAnsi" w:eastAsiaTheme="minorEastAsia" w:hAnsiTheme="minorHAnsi" w:cstheme="minorBidi"/>
          <w:noProof/>
          <w:sz w:val="22"/>
          <w:szCs w:val="22"/>
          <w:lang w:val="en-US" w:eastAsia="en-US" w:bidi="ar-SA"/>
        </w:rPr>
      </w:pPr>
      <w:hyperlink w:anchor="_Toc136591410" w:history="1">
        <w:r w:rsidRPr="00121008">
          <w:rPr>
            <w:rStyle w:val="Hyperlink"/>
            <w:noProof/>
          </w:rPr>
          <w:t>Sección X: Formularios del Contrato</w:t>
        </w:r>
        <w:r>
          <w:rPr>
            <w:noProof/>
            <w:webHidden/>
          </w:rPr>
          <w:tab/>
        </w:r>
        <w:r>
          <w:rPr>
            <w:noProof/>
            <w:webHidden/>
          </w:rPr>
          <w:fldChar w:fldCharType="begin"/>
        </w:r>
        <w:r>
          <w:rPr>
            <w:noProof/>
            <w:webHidden/>
          </w:rPr>
          <w:instrText xml:space="preserve"> PAGEREF _Toc136591410 \h </w:instrText>
        </w:r>
        <w:r>
          <w:rPr>
            <w:noProof/>
            <w:webHidden/>
          </w:rPr>
        </w:r>
        <w:r>
          <w:rPr>
            <w:noProof/>
            <w:webHidden/>
          </w:rPr>
          <w:fldChar w:fldCharType="separate"/>
        </w:r>
        <w:r w:rsidR="00375470">
          <w:rPr>
            <w:noProof/>
            <w:webHidden/>
          </w:rPr>
          <w:t>280</w:t>
        </w:r>
        <w:r>
          <w:rPr>
            <w:noProof/>
            <w:webHidden/>
          </w:rPr>
          <w:fldChar w:fldCharType="end"/>
        </w:r>
      </w:hyperlink>
    </w:p>
    <w:p w14:paraId="77B4EC9D" w14:textId="22B52988" w:rsidR="00E37803" w:rsidRPr="008A2B9C" w:rsidRDefault="005B4527" w:rsidP="002D48F5">
      <w:pPr>
        <w:jc w:val="center"/>
        <w:rPr>
          <w:b/>
          <w:sz w:val="32"/>
          <w:szCs w:val="32"/>
        </w:rPr>
      </w:pPr>
      <w:r w:rsidRPr="008A2B9C">
        <w:rPr>
          <w:b/>
          <w:sz w:val="32"/>
          <w:szCs w:val="32"/>
        </w:rPr>
        <w:fldChar w:fldCharType="end"/>
      </w:r>
    </w:p>
    <w:p w14:paraId="72E637B2" w14:textId="77777777" w:rsidR="006309F7" w:rsidRPr="008A2B9C" w:rsidRDefault="006309F7" w:rsidP="002D48F5">
      <w:pPr>
        <w:jc w:val="left"/>
      </w:pPr>
    </w:p>
    <w:p w14:paraId="04F3A0D4" w14:textId="77777777" w:rsidR="006309F7" w:rsidRPr="008A2B9C" w:rsidRDefault="006309F7" w:rsidP="002D48F5">
      <w:pPr>
        <w:jc w:val="left"/>
        <w:sectPr w:rsidR="006309F7" w:rsidRPr="008A2B9C" w:rsidSect="00492BFA">
          <w:headerReference w:type="default" r:id="rId19"/>
          <w:footnotePr>
            <w:numRestart w:val="eachSect"/>
          </w:footnotePr>
          <w:pgSz w:w="12240" w:h="15840" w:code="1"/>
          <w:pgMar w:top="1440" w:right="1440" w:bottom="1440" w:left="1800" w:header="720" w:footer="720" w:gutter="0"/>
          <w:pgNumType w:start="1"/>
          <w:cols w:space="720"/>
          <w:docGrid w:linePitch="326"/>
        </w:sectPr>
      </w:pPr>
    </w:p>
    <w:p w14:paraId="116D8D8E" w14:textId="77777777" w:rsidR="00526A7B" w:rsidRPr="008A2B9C" w:rsidRDefault="00526A7B" w:rsidP="002D48F5">
      <w:pPr>
        <w:pStyle w:val="Parts"/>
      </w:pPr>
      <w:bookmarkStart w:id="8" w:name="_Toc438529596"/>
      <w:bookmarkStart w:id="9" w:name="_Toc438725752"/>
      <w:bookmarkStart w:id="10" w:name="_Toc438817747"/>
      <w:bookmarkStart w:id="11" w:name="_Toc438954441"/>
      <w:bookmarkStart w:id="12" w:name="_Toc461939615"/>
    </w:p>
    <w:p w14:paraId="32DC3E54" w14:textId="77777777" w:rsidR="00526A7B" w:rsidRPr="008A2B9C" w:rsidRDefault="00526A7B" w:rsidP="002D48F5">
      <w:pPr>
        <w:pStyle w:val="Parts"/>
      </w:pPr>
    </w:p>
    <w:p w14:paraId="464FE9C4" w14:textId="77777777" w:rsidR="00526A7B" w:rsidRPr="008A2B9C" w:rsidRDefault="00526A7B" w:rsidP="002D48F5">
      <w:pPr>
        <w:pStyle w:val="Parts"/>
      </w:pPr>
    </w:p>
    <w:p w14:paraId="02C7E876" w14:textId="77777777" w:rsidR="00526A7B" w:rsidRPr="008A2B9C" w:rsidRDefault="00526A7B" w:rsidP="002D48F5">
      <w:pPr>
        <w:pStyle w:val="Parts"/>
      </w:pPr>
    </w:p>
    <w:p w14:paraId="4A2DABB1" w14:textId="77777777" w:rsidR="00781856" w:rsidRPr="008A2B9C" w:rsidRDefault="00781856" w:rsidP="002D48F5">
      <w:pPr>
        <w:pStyle w:val="Parts"/>
      </w:pPr>
    </w:p>
    <w:p w14:paraId="55208150" w14:textId="15B78078" w:rsidR="006309F7" w:rsidRPr="008A2B9C" w:rsidRDefault="006309F7" w:rsidP="001301BD">
      <w:pPr>
        <w:pStyle w:val="TOC1-1"/>
      </w:pPr>
      <w:bookmarkStart w:id="13" w:name="_Toc454870917"/>
      <w:bookmarkStart w:id="14" w:name="_Toc454871119"/>
      <w:bookmarkStart w:id="15" w:name="_Toc454883914"/>
      <w:bookmarkStart w:id="16" w:name="_Toc477274284"/>
      <w:bookmarkStart w:id="17" w:name="_Toc136591397"/>
      <w:r w:rsidRPr="008A2B9C">
        <w:t xml:space="preserve">PARTE 1: Procedimientos </w:t>
      </w:r>
      <w:r w:rsidR="001301BD" w:rsidRPr="008A2B9C">
        <w:br/>
      </w:r>
      <w:r w:rsidRPr="008A2B9C">
        <w:t>de Licitación</w:t>
      </w:r>
      <w:bookmarkEnd w:id="8"/>
      <w:bookmarkEnd w:id="9"/>
      <w:bookmarkEnd w:id="10"/>
      <w:bookmarkEnd w:id="11"/>
      <w:bookmarkEnd w:id="12"/>
      <w:bookmarkEnd w:id="13"/>
      <w:bookmarkEnd w:id="14"/>
      <w:bookmarkEnd w:id="15"/>
      <w:bookmarkEnd w:id="16"/>
      <w:bookmarkEnd w:id="17"/>
    </w:p>
    <w:p w14:paraId="5B0DCD00" w14:textId="77777777" w:rsidR="006309F7" w:rsidRPr="008A2B9C" w:rsidRDefault="006309F7" w:rsidP="002D48F5">
      <w:pPr>
        <w:jc w:val="left"/>
      </w:pPr>
    </w:p>
    <w:p w14:paraId="3B7E6B44" w14:textId="77777777" w:rsidR="006309F7" w:rsidRPr="008A2B9C" w:rsidRDefault="006309F7" w:rsidP="002D48F5">
      <w:pPr>
        <w:jc w:val="left"/>
      </w:pPr>
    </w:p>
    <w:p w14:paraId="7BE5E99D" w14:textId="77777777" w:rsidR="006309F7" w:rsidRPr="008A2B9C" w:rsidRDefault="006309F7" w:rsidP="002D48F5">
      <w:pPr>
        <w:jc w:val="left"/>
      </w:pPr>
    </w:p>
    <w:p w14:paraId="3E402B0A" w14:textId="77777777" w:rsidR="006309F7" w:rsidRPr="008A2B9C" w:rsidRDefault="006309F7" w:rsidP="002D48F5">
      <w:pPr>
        <w:jc w:val="left"/>
      </w:pPr>
    </w:p>
    <w:p w14:paraId="3EBFF3FA" w14:textId="77777777" w:rsidR="006309F7" w:rsidRPr="008A2B9C" w:rsidRDefault="006309F7" w:rsidP="002D48F5">
      <w:pPr>
        <w:jc w:val="left"/>
      </w:pPr>
    </w:p>
    <w:p w14:paraId="64FF9363" w14:textId="77777777" w:rsidR="006309F7" w:rsidRPr="008A2B9C" w:rsidRDefault="006309F7" w:rsidP="002D48F5">
      <w:pPr>
        <w:jc w:val="left"/>
      </w:pPr>
    </w:p>
    <w:p w14:paraId="3BC62770" w14:textId="77777777" w:rsidR="006309F7" w:rsidRPr="008A2B9C" w:rsidRDefault="006309F7" w:rsidP="002D48F5">
      <w:pPr>
        <w:jc w:val="left"/>
        <w:sectPr w:rsidR="006309F7" w:rsidRPr="008A2B9C" w:rsidSect="0079154A">
          <w:headerReference w:type="first" r:id="rId20"/>
          <w:footnotePr>
            <w:numRestart w:val="eachSect"/>
          </w:footnotePr>
          <w:pgSz w:w="12240" w:h="15840" w:code="1"/>
          <w:pgMar w:top="1440" w:right="1440" w:bottom="1440" w:left="1800" w:header="1008" w:footer="720" w:gutter="0"/>
          <w:cols w:space="720"/>
          <w:titlePg/>
        </w:sectPr>
      </w:pPr>
    </w:p>
    <w:tbl>
      <w:tblPr>
        <w:tblW w:w="0" w:type="auto"/>
        <w:tblLayout w:type="fixed"/>
        <w:tblLook w:val="0000" w:firstRow="0" w:lastRow="0" w:firstColumn="0" w:lastColumn="0" w:noHBand="0" w:noVBand="0"/>
      </w:tblPr>
      <w:tblGrid>
        <w:gridCol w:w="9198"/>
      </w:tblGrid>
      <w:tr w:rsidR="006309F7" w:rsidRPr="008A2B9C" w14:paraId="2DF45E58" w14:textId="77777777">
        <w:trPr>
          <w:trHeight w:val="801"/>
        </w:trPr>
        <w:tc>
          <w:tcPr>
            <w:tcW w:w="9198" w:type="dxa"/>
            <w:vAlign w:val="center"/>
          </w:tcPr>
          <w:p w14:paraId="3BE3D1CC" w14:textId="77777777" w:rsidR="006309F7" w:rsidRPr="008A2B9C" w:rsidRDefault="006309F7" w:rsidP="00E37803">
            <w:pPr>
              <w:pStyle w:val="TOC1-2"/>
            </w:pPr>
            <w:bookmarkStart w:id="18" w:name="_Toc101929319"/>
            <w:bookmarkStart w:id="19" w:name="_Toc454883915"/>
            <w:bookmarkStart w:id="20" w:name="_Toc477274285"/>
            <w:bookmarkStart w:id="21" w:name="_Toc136591398"/>
            <w:r w:rsidRPr="008A2B9C">
              <w:lastRenderedPageBreak/>
              <w:t>Sección I: Instrucciones a los Licitantes</w:t>
            </w:r>
            <w:bookmarkEnd w:id="18"/>
            <w:bookmarkEnd w:id="19"/>
            <w:bookmarkEnd w:id="20"/>
            <w:bookmarkEnd w:id="21"/>
          </w:p>
        </w:tc>
      </w:tr>
    </w:tbl>
    <w:p w14:paraId="12D42AA4" w14:textId="77777777" w:rsidR="006309F7" w:rsidRPr="008A2B9C" w:rsidRDefault="006309F7" w:rsidP="002D48F5"/>
    <w:p w14:paraId="707492CB" w14:textId="77777777" w:rsidR="006309F7" w:rsidRPr="008A2B9C" w:rsidRDefault="000816B6" w:rsidP="00E805DA">
      <w:pPr>
        <w:jc w:val="center"/>
        <w:rPr>
          <w:b/>
          <w:sz w:val="32"/>
        </w:rPr>
      </w:pPr>
      <w:bookmarkStart w:id="22" w:name="_Toc454870918"/>
      <w:bookmarkStart w:id="23" w:name="_Toc454871120"/>
      <w:r w:rsidRPr="008A2B9C">
        <w:rPr>
          <w:b/>
          <w:sz w:val="32"/>
        </w:rPr>
        <w:t>Índice</w:t>
      </w:r>
      <w:bookmarkEnd w:id="22"/>
      <w:bookmarkEnd w:id="23"/>
    </w:p>
    <w:p w14:paraId="43305EF2" w14:textId="77777777" w:rsidR="005B4527" w:rsidRPr="008A2B9C" w:rsidRDefault="005B4527" w:rsidP="00E805DA">
      <w:pPr>
        <w:jc w:val="center"/>
        <w:rPr>
          <w:b/>
          <w:sz w:val="32"/>
        </w:rPr>
      </w:pPr>
    </w:p>
    <w:p w14:paraId="3B8E6B13" w14:textId="1FC3F761" w:rsidR="00A00BA8" w:rsidRDefault="005B4527">
      <w:pPr>
        <w:pStyle w:val="TOC1"/>
        <w:rPr>
          <w:rFonts w:asciiTheme="minorHAnsi" w:eastAsiaTheme="minorEastAsia" w:hAnsiTheme="minorHAnsi" w:cstheme="minorBidi"/>
          <w:b w:val="0"/>
          <w:noProof/>
          <w:kern w:val="2"/>
          <w:szCs w:val="24"/>
          <w:lang w:val="en-US" w:eastAsia="en-US" w:bidi="ar-SA"/>
          <w14:ligatures w14:val="standardContextual"/>
        </w:rPr>
      </w:pPr>
      <w:r w:rsidRPr="008A2B9C">
        <w:rPr>
          <w:sz w:val="32"/>
          <w:szCs w:val="32"/>
        </w:rPr>
        <w:fldChar w:fldCharType="begin"/>
      </w:r>
      <w:r w:rsidRPr="008A2B9C">
        <w:rPr>
          <w:sz w:val="32"/>
          <w:szCs w:val="32"/>
        </w:rPr>
        <w:instrText xml:space="preserve"> TOC \h \z \t "TOC 2-1,1,TOC 2-2,2" </w:instrText>
      </w:r>
      <w:r w:rsidRPr="008A2B9C">
        <w:rPr>
          <w:sz w:val="32"/>
          <w:szCs w:val="32"/>
        </w:rPr>
        <w:fldChar w:fldCharType="separate"/>
      </w:r>
      <w:hyperlink w:anchor="_Toc192152096" w:history="1">
        <w:r w:rsidR="00A00BA8" w:rsidRPr="00C41AB6">
          <w:rPr>
            <w:rStyle w:val="Hyperlink"/>
            <w:noProof/>
          </w:rPr>
          <w:t>A. Aspectos Generales</w:t>
        </w:r>
        <w:r w:rsidR="00A00BA8">
          <w:rPr>
            <w:noProof/>
            <w:webHidden/>
          </w:rPr>
          <w:tab/>
        </w:r>
        <w:r w:rsidR="00A00BA8">
          <w:rPr>
            <w:noProof/>
            <w:webHidden/>
          </w:rPr>
          <w:fldChar w:fldCharType="begin"/>
        </w:r>
        <w:r w:rsidR="00A00BA8">
          <w:rPr>
            <w:noProof/>
            <w:webHidden/>
          </w:rPr>
          <w:instrText xml:space="preserve"> PAGEREF _Toc192152096 \h </w:instrText>
        </w:r>
        <w:r w:rsidR="00A00BA8">
          <w:rPr>
            <w:noProof/>
            <w:webHidden/>
          </w:rPr>
        </w:r>
        <w:r w:rsidR="00A00BA8">
          <w:rPr>
            <w:noProof/>
            <w:webHidden/>
          </w:rPr>
          <w:fldChar w:fldCharType="separate"/>
        </w:r>
        <w:r w:rsidR="00375470">
          <w:rPr>
            <w:noProof/>
            <w:webHidden/>
          </w:rPr>
          <w:t>5</w:t>
        </w:r>
        <w:r w:rsidR="00A00BA8">
          <w:rPr>
            <w:noProof/>
            <w:webHidden/>
          </w:rPr>
          <w:fldChar w:fldCharType="end"/>
        </w:r>
      </w:hyperlink>
    </w:p>
    <w:p w14:paraId="61AE9E07" w14:textId="661BB9ED"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097" w:history="1">
        <w:r w:rsidRPr="00C41AB6">
          <w:rPr>
            <w:rStyle w:val="Hyperlink"/>
            <w:noProof/>
          </w:rPr>
          <w:t>1.</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Alcance de  la Oferta</w:t>
        </w:r>
        <w:r>
          <w:rPr>
            <w:noProof/>
            <w:webHidden/>
          </w:rPr>
          <w:tab/>
        </w:r>
        <w:r>
          <w:rPr>
            <w:noProof/>
            <w:webHidden/>
          </w:rPr>
          <w:fldChar w:fldCharType="begin"/>
        </w:r>
        <w:r>
          <w:rPr>
            <w:noProof/>
            <w:webHidden/>
          </w:rPr>
          <w:instrText xml:space="preserve"> PAGEREF _Toc192152097 \h </w:instrText>
        </w:r>
        <w:r>
          <w:rPr>
            <w:noProof/>
            <w:webHidden/>
          </w:rPr>
        </w:r>
        <w:r>
          <w:rPr>
            <w:noProof/>
            <w:webHidden/>
          </w:rPr>
          <w:fldChar w:fldCharType="separate"/>
        </w:r>
        <w:r w:rsidR="00375470">
          <w:rPr>
            <w:noProof/>
            <w:webHidden/>
          </w:rPr>
          <w:t>5</w:t>
        </w:r>
        <w:r>
          <w:rPr>
            <w:noProof/>
            <w:webHidden/>
          </w:rPr>
          <w:fldChar w:fldCharType="end"/>
        </w:r>
      </w:hyperlink>
    </w:p>
    <w:p w14:paraId="02F1627D" w14:textId="578D28F5"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098" w:history="1">
        <w:r w:rsidRPr="00C41AB6">
          <w:rPr>
            <w:rStyle w:val="Hyperlink"/>
            <w:noProof/>
          </w:rPr>
          <w:t>2.</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Fuente de financiamiento</w:t>
        </w:r>
        <w:r>
          <w:rPr>
            <w:noProof/>
            <w:webHidden/>
          </w:rPr>
          <w:tab/>
        </w:r>
        <w:r>
          <w:rPr>
            <w:noProof/>
            <w:webHidden/>
          </w:rPr>
          <w:fldChar w:fldCharType="begin"/>
        </w:r>
        <w:r>
          <w:rPr>
            <w:noProof/>
            <w:webHidden/>
          </w:rPr>
          <w:instrText xml:space="preserve"> PAGEREF _Toc192152098 \h </w:instrText>
        </w:r>
        <w:r>
          <w:rPr>
            <w:noProof/>
            <w:webHidden/>
          </w:rPr>
        </w:r>
        <w:r>
          <w:rPr>
            <w:noProof/>
            <w:webHidden/>
          </w:rPr>
          <w:fldChar w:fldCharType="separate"/>
        </w:r>
        <w:r w:rsidR="00375470">
          <w:rPr>
            <w:noProof/>
            <w:webHidden/>
          </w:rPr>
          <w:t>7</w:t>
        </w:r>
        <w:r>
          <w:rPr>
            <w:noProof/>
            <w:webHidden/>
          </w:rPr>
          <w:fldChar w:fldCharType="end"/>
        </w:r>
      </w:hyperlink>
    </w:p>
    <w:p w14:paraId="015C1720" w14:textId="24F91BFC"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099" w:history="1">
        <w:r w:rsidRPr="00C41AB6">
          <w:rPr>
            <w:rStyle w:val="Hyperlink"/>
            <w:noProof/>
          </w:rPr>
          <w:t>3.</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Fraude y Corrupción</w:t>
        </w:r>
        <w:r>
          <w:rPr>
            <w:noProof/>
            <w:webHidden/>
          </w:rPr>
          <w:tab/>
        </w:r>
        <w:r>
          <w:rPr>
            <w:noProof/>
            <w:webHidden/>
          </w:rPr>
          <w:fldChar w:fldCharType="begin"/>
        </w:r>
        <w:r>
          <w:rPr>
            <w:noProof/>
            <w:webHidden/>
          </w:rPr>
          <w:instrText xml:space="preserve"> PAGEREF _Toc192152099 \h </w:instrText>
        </w:r>
        <w:r>
          <w:rPr>
            <w:noProof/>
            <w:webHidden/>
          </w:rPr>
        </w:r>
        <w:r>
          <w:rPr>
            <w:noProof/>
            <w:webHidden/>
          </w:rPr>
          <w:fldChar w:fldCharType="separate"/>
        </w:r>
        <w:r w:rsidR="00375470">
          <w:rPr>
            <w:noProof/>
            <w:webHidden/>
          </w:rPr>
          <w:t>7</w:t>
        </w:r>
        <w:r>
          <w:rPr>
            <w:noProof/>
            <w:webHidden/>
          </w:rPr>
          <w:fldChar w:fldCharType="end"/>
        </w:r>
      </w:hyperlink>
    </w:p>
    <w:p w14:paraId="44EFE591" w14:textId="14B0EAE2"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0" w:history="1">
        <w:r w:rsidRPr="00C41AB6">
          <w:rPr>
            <w:rStyle w:val="Hyperlink"/>
            <w:noProof/>
          </w:rPr>
          <w:t>4.</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Licitantes Elegibles</w:t>
        </w:r>
        <w:r>
          <w:rPr>
            <w:noProof/>
            <w:webHidden/>
          </w:rPr>
          <w:tab/>
        </w:r>
        <w:r>
          <w:rPr>
            <w:noProof/>
            <w:webHidden/>
          </w:rPr>
          <w:fldChar w:fldCharType="begin"/>
        </w:r>
        <w:r>
          <w:rPr>
            <w:noProof/>
            <w:webHidden/>
          </w:rPr>
          <w:instrText xml:space="preserve"> PAGEREF _Toc192152100 \h </w:instrText>
        </w:r>
        <w:r>
          <w:rPr>
            <w:noProof/>
            <w:webHidden/>
          </w:rPr>
        </w:r>
        <w:r>
          <w:rPr>
            <w:noProof/>
            <w:webHidden/>
          </w:rPr>
          <w:fldChar w:fldCharType="separate"/>
        </w:r>
        <w:r w:rsidR="00375470">
          <w:rPr>
            <w:noProof/>
            <w:webHidden/>
          </w:rPr>
          <w:t>8</w:t>
        </w:r>
        <w:r>
          <w:rPr>
            <w:noProof/>
            <w:webHidden/>
          </w:rPr>
          <w:fldChar w:fldCharType="end"/>
        </w:r>
      </w:hyperlink>
    </w:p>
    <w:p w14:paraId="4246CC54" w14:textId="5643262E"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1" w:history="1">
        <w:r w:rsidRPr="00C41AB6">
          <w:rPr>
            <w:rStyle w:val="Hyperlink"/>
            <w:noProof/>
          </w:rPr>
          <w:t>5.</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Materiales, equipos y servicios elegibles</w:t>
        </w:r>
        <w:r>
          <w:rPr>
            <w:noProof/>
            <w:webHidden/>
          </w:rPr>
          <w:tab/>
        </w:r>
        <w:r>
          <w:rPr>
            <w:noProof/>
            <w:webHidden/>
          </w:rPr>
          <w:fldChar w:fldCharType="begin"/>
        </w:r>
        <w:r>
          <w:rPr>
            <w:noProof/>
            <w:webHidden/>
          </w:rPr>
          <w:instrText xml:space="preserve"> PAGEREF _Toc192152101 \h </w:instrText>
        </w:r>
        <w:r>
          <w:rPr>
            <w:noProof/>
            <w:webHidden/>
          </w:rPr>
        </w:r>
        <w:r>
          <w:rPr>
            <w:noProof/>
            <w:webHidden/>
          </w:rPr>
          <w:fldChar w:fldCharType="separate"/>
        </w:r>
        <w:r w:rsidR="00375470">
          <w:rPr>
            <w:noProof/>
            <w:webHidden/>
          </w:rPr>
          <w:t>11</w:t>
        </w:r>
        <w:r>
          <w:rPr>
            <w:noProof/>
            <w:webHidden/>
          </w:rPr>
          <w:fldChar w:fldCharType="end"/>
        </w:r>
      </w:hyperlink>
    </w:p>
    <w:p w14:paraId="31198563" w14:textId="05FB5DE6"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02" w:history="1">
        <w:r w:rsidRPr="00C41AB6">
          <w:rPr>
            <w:rStyle w:val="Hyperlink"/>
            <w:noProof/>
          </w:rPr>
          <w:t>B. Contenido del Documento de Licitación</w:t>
        </w:r>
        <w:r>
          <w:rPr>
            <w:noProof/>
            <w:webHidden/>
          </w:rPr>
          <w:tab/>
        </w:r>
        <w:r>
          <w:rPr>
            <w:noProof/>
            <w:webHidden/>
          </w:rPr>
          <w:fldChar w:fldCharType="begin"/>
        </w:r>
        <w:r>
          <w:rPr>
            <w:noProof/>
            <w:webHidden/>
          </w:rPr>
          <w:instrText xml:space="preserve"> PAGEREF _Toc192152102 \h </w:instrText>
        </w:r>
        <w:r>
          <w:rPr>
            <w:noProof/>
            <w:webHidden/>
          </w:rPr>
        </w:r>
        <w:r>
          <w:rPr>
            <w:noProof/>
            <w:webHidden/>
          </w:rPr>
          <w:fldChar w:fldCharType="separate"/>
        </w:r>
        <w:r w:rsidR="00375470">
          <w:rPr>
            <w:noProof/>
            <w:webHidden/>
          </w:rPr>
          <w:t>11</w:t>
        </w:r>
        <w:r>
          <w:rPr>
            <w:noProof/>
            <w:webHidden/>
          </w:rPr>
          <w:fldChar w:fldCharType="end"/>
        </w:r>
      </w:hyperlink>
    </w:p>
    <w:p w14:paraId="3B1EFCC2" w14:textId="272CCAD6"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3" w:history="1">
        <w:r w:rsidRPr="00C41AB6">
          <w:rPr>
            <w:rStyle w:val="Hyperlink"/>
            <w:noProof/>
          </w:rPr>
          <w:t>6.</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Secciones del documento  de licitación</w:t>
        </w:r>
        <w:r>
          <w:rPr>
            <w:noProof/>
            <w:webHidden/>
          </w:rPr>
          <w:tab/>
        </w:r>
        <w:r>
          <w:rPr>
            <w:noProof/>
            <w:webHidden/>
          </w:rPr>
          <w:fldChar w:fldCharType="begin"/>
        </w:r>
        <w:r>
          <w:rPr>
            <w:noProof/>
            <w:webHidden/>
          </w:rPr>
          <w:instrText xml:space="preserve"> PAGEREF _Toc192152103 \h </w:instrText>
        </w:r>
        <w:r>
          <w:rPr>
            <w:noProof/>
            <w:webHidden/>
          </w:rPr>
        </w:r>
        <w:r>
          <w:rPr>
            <w:noProof/>
            <w:webHidden/>
          </w:rPr>
          <w:fldChar w:fldCharType="separate"/>
        </w:r>
        <w:r w:rsidR="00375470">
          <w:rPr>
            <w:noProof/>
            <w:webHidden/>
          </w:rPr>
          <w:t>11</w:t>
        </w:r>
        <w:r>
          <w:rPr>
            <w:noProof/>
            <w:webHidden/>
          </w:rPr>
          <w:fldChar w:fldCharType="end"/>
        </w:r>
      </w:hyperlink>
    </w:p>
    <w:p w14:paraId="2ED3777E" w14:textId="2A814E65"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4" w:history="1">
        <w:r w:rsidRPr="00C41AB6">
          <w:rPr>
            <w:rStyle w:val="Hyperlink"/>
            <w:noProof/>
          </w:rPr>
          <w:t>7.</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Aclaración del documento de licitación, visita al Sitio, reunión previa a la presentación de las ofertas</w:t>
        </w:r>
        <w:r>
          <w:rPr>
            <w:noProof/>
            <w:webHidden/>
          </w:rPr>
          <w:tab/>
        </w:r>
        <w:r>
          <w:rPr>
            <w:noProof/>
            <w:webHidden/>
          </w:rPr>
          <w:fldChar w:fldCharType="begin"/>
        </w:r>
        <w:r>
          <w:rPr>
            <w:noProof/>
            <w:webHidden/>
          </w:rPr>
          <w:instrText xml:space="preserve"> PAGEREF _Toc192152104 \h </w:instrText>
        </w:r>
        <w:r>
          <w:rPr>
            <w:noProof/>
            <w:webHidden/>
          </w:rPr>
        </w:r>
        <w:r>
          <w:rPr>
            <w:noProof/>
            <w:webHidden/>
          </w:rPr>
          <w:fldChar w:fldCharType="separate"/>
        </w:r>
        <w:r w:rsidR="00375470">
          <w:rPr>
            <w:noProof/>
            <w:webHidden/>
          </w:rPr>
          <w:t>12</w:t>
        </w:r>
        <w:r>
          <w:rPr>
            <w:noProof/>
            <w:webHidden/>
          </w:rPr>
          <w:fldChar w:fldCharType="end"/>
        </w:r>
      </w:hyperlink>
    </w:p>
    <w:p w14:paraId="019BEE86" w14:textId="21129CA3"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5" w:history="1">
        <w:r w:rsidRPr="00C41AB6">
          <w:rPr>
            <w:rStyle w:val="Hyperlink"/>
            <w:noProof/>
          </w:rPr>
          <w:t>8.</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Modificación  del Documento de Licitación</w:t>
        </w:r>
        <w:r>
          <w:rPr>
            <w:noProof/>
            <w:webHidden/>
          </w:rPr>
          <w:tab/>
        </w:r>
        <w:r>
          <w:rPr>
            <w:noProof/>
            <w:webHidden/>
          </w:rPr>
          <w:fldChar w:fldCharType="begin"/>
        </w:r>
        <w:r>
          <w:rPr>
            <w:noProof/>
            <w:webHidden/>
          </w:rPr>
          <w:instrText xml:space="preserve"> PAGEREF _Toc192152105 \h </w:instrText>
        </w:r>
        <w:r>
          <w:rPr>
            <w:noProof/>
            <w:webHidden/>
          </w:rPr>
        </w:r>
        <w:r>
          <w:rPr>
            <w:noProof/>
            <w:webHidden/>
          </w:rPr>
          <w:fldChar w:fldCharType="separate"/>
        </w:r>
        <w:r w:rsidR="00375470">
          <w:rPr>
            <w:noProof/>
            <w:webHidden/>
          </w:rPr>
          <w:t>13</w:t>
        </w:r>
        <w:r>
          <w:rPr>
            <w:noProof/>
            <w:webHidden/>
          </w:rPr>
          <w:fldChar w:fldCharType="end"/>
        </w:r>
      </w:hyperlink>
    </w:p>
    <w:p w14:paraId="561A44AC" w14:textId="1451A6C9"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6" w:history="1">
        <w:r w:rsidRPr="00C41AB6">
          <w:rPr>
            <w:rStyle w:val="Hyperlink"/>
            <w:noProof/>
          </w:rPr>
          <w:t>9.</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Costo de  la Oferta</w:t>
        </w:r>
        <w:r>
          <w:rPr>
            <w:noProof/>
            <w:webHidden/>
          </w:rPr>
          <w:tab/>
        </w:r>
        <w:r>
          <w:rPr>
            <w:noProof/>
            <w:webHidden/>
          </w:rPr>
          <w:fldChar w:fldCharType="begin"/>
        </w:r>
        <w:r>
          <w:rPr>
            <w:noProof/>
            <w:webHidden/>
          </w:rPr>
          <w:instrText xml:space="preserve"> PAGEREF _Toc192152106 \h </w:instrText>
        </w:r>
        <w:r>
          <w:rPr>
            <w:noProof/>
            <w:webHidden/>
          </w:rPr>
        </w:r>
        <w:r>
          <w:rPr>
            <w:noProof/>
            <w:webHidden/>
          </w:rPr>
          <w:fldChar w:fldCharType="separate"/>
        </w:r>
        <w:r w:rsidR="00375470">
          <w:rPr>
            <w:noProof/>
            <w:webHidden/>
          </w:rPr>
          <w:t>14</w:t>
        </w:r>
        <w:r>
          <w:rPr>
            <w:noProof/>
            <w:webHidden/>
          </w:rPr>
          <w:fldChar w:fldCharType="end"/>
        </w:r>
      </w:hyperlink>
    </w:p>
    <w:p w14:paraId="48C96AF4" w14:textId="6AB177BD"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7" w:history="1">
        <w:r w:rsidRPr="00C41AB6">
          <w:rPr>
            <w:rStyle w:val="Hyperlink"/>
            <w:noProof/>
          </w:rPr>
          <w:t>10.</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Idioma de  la Oferta</w:t>
        </w:r>
        <w:r>
          <w:rPr>
            <w:noProof/>
            <w:webHidden/>
          </w:rPr>
          <w:tab/>
        </w:r>
        <w:r>
          <w:rPr>
            <w:noProof/>
            <w:webHidden/>
          </w:rPr>
          <w:fldChar w:fldCharType="begin"/>
        </w:r>
        <w:r>
          <w:rPr>
            <w:noProof/>
            <w:webHidden/>
          </w:rPr>
          <w:instrText xml:space="preserve"> PAGEREF _Toc192152107 \h </w:instrText>
        </w:r>
        <w:r>
          <w:rPr>
            <w:noProof/>
            <w:webHidden/>
          </w:rPr>
        </w:r>
        <w:r>
          <w:rPr>
            <w:noProof/>
            <w:webHidden/>
          </w:rPr>
          <w:fldChar w:fldCharType="separate"/>
        </w:r>
        <w:r w:rsidR="00375470">
          <w:rPr>
            <w:noProof/>
            <w:webHidden/>
          </w:rPr>
          <w:t>14</w:t>
        </w:r>
        <w:r>
          <w:rPr>
            <w:noProof/>
            <w:webHidden/>
          </w:rPr>
          <w:fldChar w:fldCharType="end"/>
        </w:r>
      </w:hyperlink>
    </w:p>
    <w:p w14:paraId="7218EA3B" w14:textId="2A5B1954"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8" w:history="1">
        <w:r w:rsidRPr="00C41AB6">
          <w:rPr>
            <w:rStyle w:val="Hyperlink"/>
            <w:noProof/>
          </w:rPr>
          <w:t>11.</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Documentos  que componen  la Oferta</w:t>
        </w:r>
        <w:r>
          <w:rPr>
            <w:noProof/>
            <w:webHidden/>
          </w:rPr>
          <w:tab/>
        </w:r>
        <w:r>
          <w:rPr>
            <w:noProof/>
            <w:webHidden/>
          </w:rPr>
          <w:fldChar w:fldCharType="begin"/>
        </w:r>
        <w:r>
          <w:rPr>
            <w:noProof/>
            <w:webHidden/>
          </w:rPr>
          <w:instrText xml:space="preserve"> PAGEREF _Toc192152108 \h </w:instrText>
        </w:r>
        <w:r>
          <w:rPr>
            <w:noProof/>
            <w:webHidden/>
          </w:rPr>
        </w:r>
        <w:r>
          <w:rPr>
            <w:noProof/>
            <w:webHidden/>
          </w:rPr>
          <w:fldChar w:fldCharType="separate"/>
        </w:r>
        <w:r w:rsidR="00375470">
          <w:rPr>
            <w:noProof/>
            <w:webHidden/>
          </w:rPr>
          <w:t>14</w:t>
        </w:r>
        <w:r>
          <w:rPr>
            <w:noProof/>
            <w:webHidden/>
          </w:rPr>
          <w:fldChar w:fldCharType="end"/>
        </w:r>
      </w:hyperlink>
    </w:p>
    <w:p w14:paraId="40DEC03C" w14:textId="5F257D15"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09" w:history="1">
        <w:r w:rsidRPr="00C41AB6">
          <w:rPr>
            <w:rStyle w:val="Hyperlink"/>
            <w:noProof/>
          </w:rPr>
          <w:t>12.</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Carta de la Oferta y Listas</w:t>
        </w:r>
        <w:r>
          <w:rPr>
            <w:noProof/>
            <w:webHidden/>
          </w:rPr>
          <w:tab/>
        </w:r>
        <w:r>
          <w:rPr>
            <w:noProof/>
            <w:webHidden/>
          </w:rPr>
          <w:fldChar w:fldCharType="begin"/>
        </w:r>
        <w:r>
          <w:rPr>
            <w:noProof/>
            <w:webHidden/>
          </w:rPr>
          <w:instrText xml:space="preserve"> PAGEREF _Toc192152109 \h </w:instrText>
        </w:r>
        <w:r>
          <w:rPr>
            <w:noProof/>
            <w:webHidden/>
          </w:rPr>
        </w:r>
        <w:r>
          <w:rPr>
            <w:noProof/>
            <w:webHidden/>
          </w:rPr>
          <w:fldChar w:fldCharType="separate"/>
        </w:r>
        <w:r w:rsidR="00375470">
          <w:rPr>
            <w:noProof/>
            <w:webHidden/>
          </w:rPr>
          <w:t>16</w:t>
        </w:r>
        <w:r>
          <w:rPr>
            <w:noProof/>
            <w:webHidden/>
          </w:rPr>
          <w:fldChar w:fldCharType="end"/>
        </w:r>
      </w:hyperlink>
    </w:p>
    <w:p w14:paraId="3C819FBB" w14:textId="744CD797"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0" w:history="1">
        <w:r w:rsidRPr="00C41AB6">
          <w:rPr>
            <w:rStyle w:val="Hyperlink"/>
            <w:noProof/>
          </w:rPr>
          <w:t>13.</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Precios de la Oferta y Descuentos</w:t>
        </w:r>
        <w:r>
          <w:rPr>
            <w:noProof/>
            <w:webHidden/>
          </w:rPr>
          <w:tab/>
        </w:r>
        <w:r>
          <w:rPr>
            <w:noProof/>
            <w:webHidden/>
          </w:rPr>
          <w:fldChar w:fldCharType="begin"/>
        </w:r>
        <w:r>
          <w:rPr>
            <w:noProof/>
            <w:webHidden/>
          </w:rPr>
          <w:instrText xml:space="preserve"> PAGEREF _Toc192152110 \h </w:instrText>
        </w:r>
        <w:r>
          <w:rPr>
            <w:noProof/>
            <w:webHidden/>
          </w:rPr>
        </w:r>
        <w:r>
          <w:rPr>
            <w:noProof/>
            <w:webHidden/>
          </w:rPr>
          <w:fldChar w:fldCharType="separate"/>
        </w:r>
        <w:r w:rsidR="00375470">
          <w:rPr>
            <w:noProof/>
            <w:webHidden/>
          </w:rPr>
          <w:t>16</w:t>
        </w:r>
        <w:r>
          <w:rPr>
            <w:noProof/>
            <w:webHidden/>
          </w:rPr>
          <w:fldChar w:fldCharType="end"/>
        </w:r>
      </w:hyperlink>
    </w:p>
    <w:p w14:paraId="53D98BEB" w14:textId="3483625F"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1" w:history="1">
        <w:r w:rsidRPr="00C41AB6">
          <w:rPr>
            <w:rStyle w:val="Hyperlink"/>
            <w:noProof/>
          </w:rPr>
          <w:t>14.</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Monedas de  la Oferta y  de los Pagos</w:t>
        </w:r>
        <w:r>
          <w:rPr>
            <w:noProof/>
            <w:webHidden/>
          </w:rPr>
          <w:tab/>
        </w:r>
        <w:r>
          <w:rPr>
            <w:noProof/>
            <w:webHidden/>
          </w:rPr>
          <w:fldChar w:fldCharType="begin"/>
        </w:r>
        <w:r>
          <w:rPr>
            <w:noProof/>
            <w:webHidden/>
          </w:rPr>
          <w:instrText xml:space="preserve"> PAGEREF _Toc192152111 \h </w:instrText>
        </w:r>
        <w:r>
          <w:rPr>
            <w:noProof/>
            <w:webHidden/>
          </w:rPr>
        </w:r>
        <w:r>
          <w:rPr>
            <w:noProof/>
            <w:webHidden/>
          </w:rPr>
          <w:fldChar w:fldCharType="separate"/>
        </w:r>
        <w:r w:rsidR="00375470">
          <w:rPr>
            <w:noProof/>
            <w:webHidden/>
          </w:rPr>
          <w:t>17</w:t>
        </w:r>
        <w:r>
          <w:rPr>
            <w:noProof/>
            <w:webHidden/>
          </w:rPr>
          <w:fldChar w:fldCharType="end"/>
        </w:r>
      </w:hyperlink>
    </w:p>
    <w:p w14:paraId="5BD99F0B" w14:textId="4EA681AC"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2" w:history="1">
        <w:r w:rsidRPr="00C41AB6">
          <w:rPr>
            <w:rStyle w:val="Hyperlink"/>
            <w:noProof/>
          </w:rPr>
          <w:t>15.</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Documentos  que componen  la Propuesta Técnica</w:t>
        </w:r>
        <w:r>
          <w:rPr>
            <w:noProof/>
            <w:webHidden/>
          </w:rPr>
          <w:tab/>
        </w:r>
        <w:r>
          <w:rPr>
            <w:noProof/>
            <w:webHidden/>
          </w:rPr>
          <w:fldChar w:fldCharType="begin"/>
        </w:r>
        <w:r>
          <w:rPr>
            <w:noProof/>
            <w:webHidden/>
          </w:rPr>
          <w:instrText xml:space="preserve"> PAGEREF _Toc192152112 \h </w:instrText>
        </w:r>
        <w:r>
          <w:rPr>
            <w:noProof/>
            <w:webHidden/>
          </w:rPr>
        </w:r>
        <w:r>
          <w:rPr>
            <w:noProof/>
            <w:webHidden/>
          </w:rPr>
          <w:fldChar w:fldCharType="separate"/>
        </w:r>
        <w:r w:rsidR="00375470">
          <w:rPr>
            <w:noProof/>
            <w:webHidden/>
          </w:rPr>
          <w:t>17</w:t>
        </w:r>
        <w:r>
          <w:rPr>
            <w:noProof/>
            <w:webHidden/>
          </w:rPr>
          <w:fldChar w:fldCharType="end"/>
        </w:r>
      </w:hyperlink>
    </w:p>
    <w:p w14:paraId="46B75FAF" w14:textId="22A87601"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3" w:history="1">
        <w:r w:rsidRPr="00C41AB6">
          <w:rPr>
            <w:rStyle w:val="Hyperlink"/>
            <w:noProof/>
          </w:rPr>
          <w:t>16.</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Documentos  que establecen las calificaciones del Licitante</w:t>
        </w:r>
        <w:r>
          <w:rPr>
            <w:noProof/>
            <w:webHidden/>
          </w:rPr>
          <w:tab/>
        </w:r>
        <w:r>
          <w:rPr>
            <w:noProof/>
            <w:webHidden/>
          </w:rPr>
          <w:fldChar w:fldCharType="begin"/>
        </w:r>
        <w:r>
          <w:rPr>
            <w:noProof/>
            <w:webHidden/>
          </w:rPr>
          <w:instrText xml:space="preserve"> PAGEREF _Toc192152113 \h </w:instrText>
        </w:r>
        <w:r>
          <w:rPr>
            <w:noProof/>
            <w:webHidden/>
          </w:rPr>
        </w:r>
        <w:r>
          <w:rPr>
            <w:noProof/>
            <w:webHidden/>
          </w:rPr>
          <w:fldChar w:fldCharType="separate"/>
        </w:r>
        <w:r w:rsidR="00375470">
          <w:rPr>
            <w:noProof/>
            <w:webHidden/>
          </w:rPr>
          <w:t>18</w:t>
        </w:r>
        <w:r>
          <w:rPr>
            <w:noProof/>
            <w:webHidden/>
          </w:rPr>
          <w:fldChar w:fldCharType="end"/>
        </w:r>
      </w:hyperlink>
    </w:p>
    <w:p w14:paraId="03DE8BA1" w14:textId="7A6CF6DD"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4" w:history="1">
        <w:r w:rsidRPr="00C41AB6">
          <w:rPr>
            <w:rStyle w:val="Hyperlink"/>
            <w:noProof/>
          </w:rPr>
          <w:t>17.</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Validez de  las Ofertas</w:t>
        </w:r>
        <w:r>
          <w:rPr>
            <w:noProof/>
            <w:webHidden/>
          </w:rPr>
          <w:tab/>
        </w:r>
        <w:r>
          <w:rPr>
            <w:noProof/>
            <w:webHidden/>
          </w:rPr>
          <w:fldChar w:fldCharType="begin"/>
        </w:r>
        <w:r>
          <w:rPr>
            <w:noProof/>
            <w:webHidden/>
          </w:rPr>
          <w:instrText xml:space="preserve"> PAGEREF _Toc192152114 \h </w:instrText>
        </w:r>
        <w:r>
          <w:rPr>
            <w:noProof/>
            <w:webHidden/>
          </w:rPr>
        </w:r>
        <w:r>
          <w:rPr>
            <w:noProof/>
            <w:webHidden/>
          </w:rPr>
          <w:fldChar w:fldCharType="separate"/>
        </w:r>
        <w:r w:rsidR="00375470">
          <w:rPr>
            <w:noProof/>
            <w:webHidden/>
          </w:rPr>
          <w:t>18</w:t>
        </w:r>
        <w:r>
          <w:rPr>
            <w:noProof/>
            <w:webHidden/>
          </w:rPr>
          <w:fldChar w:fldCharType="end"/>
        </w:r>
      </w:hyperlink>
    </w:p>
    <w:p w14:paraId="0B9F44CE" w14:textId="6DA802C7"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5" w:history="1">
        <w:r w:rsidRPr="00C41AB6">
          <w:rPr>
            <w:rStyle w:val="Hyperlink"/>
            <w:noProof/>
          </w:rPr>
          <w:t>18.</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Garantía de Mantenimiento de la Oferta</w:t>
        </w:r>
        <w:r>
          <w:rPr>
            <w:noProof/>
            <w:webHidden/>
          </w:rPr>
          <w:tab/>
        </w:r>
        <w:r>
          <w:rPr>
            <w:noProof/>
            <w:webHidden/>
          </w:rPr>
          <w:fldChar w:fldCharType="begin"/>
        </w:r>
        <w:r>
          <w:rPr>
            <w:noProof/>
            <w:webHidden/>
          </w:rPr>
          <w:instrText xml:space="preserve"> PAGEREF _Toc192152115 \h </w:instrText>
        </w:r>
        <w:r>
          <w:rPr>
            <w:noProof/>
            <w:webHidden/>
          </w:rPr>
        </w:r>
        <w:r>
          <w:rPr>
            <w:noProof/>
            <w:webHidden/>
          </w:rPr>
          <w:fldChar w:fldCharType="separate"/>
        </w:r>
        <w:r w:rsidR="00375470">
          <w:rPr>
            <w:noProof/>
            <w:webHidden/>
          </w:rPr>
          <w:t>19</w:t>
        </w:r>
        <w:r>
          <w:rPr>
            <w:noProof/>
            <w:webHidden/>
          </w:rPr>
          <w:fldChar w:fldCharType="end"/>
        </w:r>
      </w:hyperlink>
    </w:p>
    <w:p w14:paraId="781F57D8" w14:textId="757FD2FB"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6" w:history="1">
        <w:r w:rsidRPr="00C41AB6">
          <w:rPr>
            <w:rStyle w:val="Hyperlink"/>
            <w:noProof/>
          </w:rPr>
          <w:t>19.</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Formato y firma de la Oferta</w:t>
        </w:r>
        <w:r>
          <w:rPr>
            <w:noProof/>
            <w:webHidden/>
          </w:rPr>
          <w:tab/>
        </w:r>
        <w:r>
          <w:rPr>
            <w:noProof/>
            <w:webHidden/>
          </w:rPr>
          <w:fldChar w:fldCharType="begin"/>
        </w:r>
        <w:r>
          <w:rPr>
            <w:noProof/>
            <w:webHidden/>
          </w:rPr>
          <w:instrText xml:space="preserve"> PAGEREF _Toc192152116 \h </w:instrText>
        </w:r>
        <w:r>
          <w:rPr>
            <w:noProof/>
            <w:webHidden/>
          </w:rPr>
        </w:r>
        <w:r>
          <w:rPr>
            <w:noProof/>
            <w:webHidden/>
          </w:rPr>
          <w:fldChar w:fldCharType="separate"/>
        </w:r>
        <w:r w:rsidR="00375470">
          <w:rPr>
            <w:noProof/>
            <w:webHidden/>
          </w:rPr>
          <w:t>21</w:t>
        </w:r>
        <w:r>
          <w:rPr>
            <w:noProof/>
            <w:webHidden/>
          </w:rPr>
          <w:fldChar w:fldCharType="end"/>
        </w:r>
      </w:hyperlink>
    </w:p>
    <w:p w14:paraId="6579DE78" w14:textId="4C833AAD"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17" w:history="1">
        <w:r w:rsidRPr="00C41AB6">
          <w:rPr>
            <w:rStyle w:val="Hyperlink"/>
            <w:noProof/>
          </w:rPr>
          <w:t>D. Presentación de las Ofertas</w:t>
        </w:r>
        <w:r>
          <w:rPr>
            <w:noProof/>
            <w:webHidden/>
          </w:rPr>
          <w:tab/>
        </w:r>
        <w:r>
          <w:rPr>
            <w:noProof/>
            <w:webHidden/>
          </w:rPr>
          <w:fldChar w:fldCharType="begin"/>
        </w:r>
        <w:r>
          <w:rPr>
            <w:noProof/>
            <w:webHidden/>
          </w:rPr>
          <w:instrText xml:space="preserve"> PAGEREF _Toc192152117 \h </w:instrText>
        </w:r>
        <w:r>
          <w:rPr>
            <w:noProof/>
            <w:webHidden/>
          </w:rPr>
        </w:r>
        <w:r>
          <w:rPr>
            <w:noProof/>
            <w:webHidden/>
          </w:rPr>
          <w:fldChar w:fldCharType="separate"/>
        </w:r>
        <w:r w:rsidR="00375470">
          <w:rPr>
            <w:noProof/>
            <w:webHidden/>
          </w:rPr>
          <w:t>22</w:t>
        </w:r>
        <w:r>
          <w:rPr>
            <w:noProof/>
            <w:webHidden/>
          </w:rPr>
          <w:fldChar w:fldCharType="end"/>
        </w:r>
      </w:hyperlink>
    </w:p>
    <w:p w14:paraId="0F589C1B" w14:textId="73EECFF2"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8" w:history="1">
        <w:r w:rsidRPr="00C41AB6">
          <w:rPr>
            <w:rStyle w:val="Hyperlink"/>
            <w:noProof/>
          </w:rPr>
          <w:t>20.</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Procedimiento para Cerrar  y Marcar  las Ofertas</w:t>
        </w:r>
        <w:r>
          <w:rPr>
            <w:noProof/>
            <w:webHidden/>
          </w:rPr>
          <w:tab/>
        </w:r>
        <w:r>
          <w:rPr>
            <w:noProof/>
            <w:webHidden/>
          </w:rPr>
          <w:fldChar w:fldCharType="begin"/>
        </w:r>
        <w:r>
          <w:rPr>
            <w:noProof/>
            <w:webHidden/>
          </w:rPr>
          <w:instrText xml:space="preserve"> PAGEREF _Toc192152118 \h </w:instrText>
        </w:r>
        <w:r>
          <w:rPr>
            <w:noProof/>
            <w:webHidden/>
          </w:rPr>
        </w:r>
        <w:r>
          <w:rPr>
            <w:noProof/>
            <w:webHidden/>
          </w:rPr>
          <w:fldChar w:fldCharType="separate"/>
        </w:r>
        <w:r w:rsidR="00375470">
          <w:rPr>
            <w:noProof/>
            <w:webHidden/>
          </w:rPr>
          <w:t>22</w:t>
        </w:r>
        <w:r>
          <w:rPr>
            <w:noProof/>
            <w:webHidden/>
          </w:rPr>
          <w:fldChar w:fldCharType="end"/>
        </w:r>
      </w:hyperlink>
    </w:p>
    <w:p w14:paraId="55696A9C" w14:textId="0E159D1B"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19" w:history="1">
        <w:r w:rsidRPr="00C41AB6">
          <w:rPr>
            <w:rStyle w:val="Hyperlink"/>
            <w:noProof/>
          </w:rPr>
          <w:t>21.</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Plazo para la Presentación  de Ofertas</w:t>
        </w:r>
        <w:r>
          <w:rPr>
            <w:noProof/>
            <w:webHidden/>
          </w:rPr>
          <w:tab/>
        </w:r>
        <w:r>
          <w:rPr>
            <w:noProof/>
            <w:webHidden/>
          </w:rPr>
          <w:fldChar w:fldCharType="begin"/>
        </w:r>
        <w:r>
          <w:rPr>
            <w:noProof/>
            <w:webHidden/>
          </w:rPr>
          <w:instrText xml:space="preserve"> PAGEREF _Toc192152119 \h </w:instrText>
        </w:r>
        <w:r>
          <w:rPr>
            <w:noProof/>
            <w:webHidden/>
          </w:rPr>
        </w:r>
        <w:r>
          <w:rPr>
            <w:noProof/>
            <w:webHidden/>
          </w:rPr>
          <w:fldChar w:fldCharType="separate"/>
        </w:r>
        <w:r w:rsidR="00375470">
          <w:rPr>
            <w:noProof/>
            <w:webHidden/>
          </w:rPr>
          <w:t>23</w:t>
        </w:r>
        <w:r>
          <w:rPr>
            <w:noProof/>
            <w:webHidden/>
          </w:rPr>
          <w:fldChar w:fldCharType="end"/>
        </w:r>
      </w:hyperlink>
    </w:p>
    <w:p w14:paraId="482BC25B" w14:textId="14290188"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20" w:history="1">
        <w:r w:rsidRPr="00C41AB6">
          <w:rPr>
            <w:rStyle w:val="Hyperlink"/>
            <w:noProof/>
          </w:rPr>
          <w:t>22.</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Ofertas Tardías</w:t>
        </w:r>
        <w:r>
          <w:rPr>
            <w:noProof/>
            <w:webHidden/>
          </w:rPr>
          <w:tab/>
        </w:r>
        <w:r>
          <w:rPr>
            <w:noProof/>
            <w:webHidden/>
          </w:rPr>
          <w:fldChar w:fldCharType="begin"/>
        </w:r>
        <w:r>
          <w:rPr>
            <w:noProof/>
            <w:webHidden/>
          </w:rPr>
          <w:instrText xml:space="preserve"> PAGEREF _Toc192152120 \h </w:instrText>
        </w:r>
        <w:r>
          <w:rPr>
            <w:noProof/>
            <w:webHidden/>
          </w:rPr>
        </w:r>
        <w:r>
          <w:rPr>
            <w:noProof/>
            <w:webHidden/>
          </w:rPr>
          <w:fldChar w:fldCharType="separate"/>
        </w:r>
        <w:r w:rsidR="00375470">
          <w:rPr>
            <w:noProof/>
            <w:webHidden/>
          </w:rPr>
          <w:t>23</w:t>
        </w:r>
        <w:r>
          <w:rPr>
            <w:noProof/>
            <w:webHidden/>
          </w:rPr>
          <w:fldChar w:fldCharType="end"/>
        </w:r>
      </w:hyperlink>
    </w:p>
    <w:p w14:paraId="51CBF52C" w14:textId="36E90A7C"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21" w:history="1">
        <w:r w:rsidRPr="00C41AB6">
          <w:rPr>
            <w:rStyle w:val="Hyperlink"/>
            <w:noProof/>
          </w:rPr>
          <w:t>23.</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Retiro, Sustitución y Modificación  de Ofertas</w:t>
        </w:r>
        <w:r>
          <w:rPr>
            <w:noProof/>
            <w:webHidden/>
          </w:rPr>
          <w:tab/>
        </w:r>
        <w:r>
          <w:rPr>
            <w:noProof/>
            <w:webHidden/>
          </w:rPr>
          <w:fldChar w:fldCharType="begin"/>
        </w:r>
        <w:r>
          <w:rPr>
            <w:noProof/>
            <w:webHidden/>
          </w:rPr>
          <w:instrText xml:space="preserve"> PAGEREF _Toc192152121 \h </w:instrText>
        </w:r>
        <w:r>
          <w:rPr>
            <w:noProof/>
            <w:webHidden/>
          </w:rPr>
        </w:r>
        <w:r>
          <w:rPr>
            <w:noProof/>
            <w:webHidden/>
          </w:rPr>
          <w:fldChar w:fldCharType="separate"/>
        </w:r>
        <w:r w:rsidR="00375470">
          <w:rPr>
            <w:noProof/>
            <w:webHidden/>
          </w:rPr>
          <w:t>23</w:t>
        </w:r>
        <w:r>
          <w:rPr>
            <w:noProof/>
            <w:webHidden/>
          </w:rPr>
          <w:fldChar w:fldCharType="end"/>
        </w:r>
      </w:hyperlink>
    </w:p>
    <w:p w14:paraId="18898A34" w14:textId="3BB0CF86"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22" w:history="1">
        <w:r w:rsidRPr="00C41AB6">
          <w:rPr>
            <w:rStyle w:val="Hyperlink"/>
            <w:noProof/>
          </w:rPr>
          <w:t>E. Apertura Pública de las Partes Técnicas de las Ofertas</w:t>
        </w:r>
        <w:r>
          <w:rPr>
            <w:noProof/>
            <w:webHidden/>
          </w:rPr>
          <w:tab/>
        </w:r>
        <w:r>
          <w:rPr>
            <w:noProof/>
            <w:webHidden/>
          </w:rPr>
          <w:fldChar w:fldCharType="begin"/>
        </w:r>
        <w:r>
          <w:rPr>
            <w:noProof/>
            <w:webHidden/>
          </w:rPr>
          <w:instrText xml:space="preserve"> PAGEREF _Toc192152122 \h </w:instrText>
        </w:r>
        <w:r>
          <w:rPr>
            <w:noProof/>
            <w:webHidden/>
          </w:rPr>
        </w:r>
        <w:r>
          <w:rPr>
            <w:noProof/>
            <w:webHidden/>
          </w:rPr>
          <w:fldChar w:fldCharType="separate"/>
        </w:r>
        <w:r w:rsidR="00375470">
          <w:rPr>
            <w:noProof/>
            <w:webHidden/>
          </w:rPr>
          <w:t>24</w:t>
        </w:r>
        <w:r>
          <w:rPr>
            <w:noProof/>
            <w:webHidden/>
          </w:rPr>
          <w:fldChar w:fldCharType="end"/>
        </w:r>
      </w:hyperlink>
    </w:p>
    <w:p w14:paraId="6F87B1F9" w14:textId="2D67A726"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23" w:history="1">
        <w:r w:rsidRPr="00C41AB6">
          <w:rPr>
            <w:rStyle w:val="Hyperlink"/>
            <w:noProof/>
          </w:rPr>
          <w:t>24.</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Apertura de  las Partes Técnicas de las  Ofertas</w:t>
        </w:r>
        <w:r>
          <w:rPr>
            <w:noProof/>
            <w:webHidden/>
          </w:rPr>
          <w:tab/>
        </w:r>
        <w:r>
          <w:rPr>
            <w:noProof/>
            <w:webHidden/>
          </w:rPr>
          <w:fldChar w:fldCharType="begin"/>
        </w:r>
        <w:r>
          <w:rPr>
            <w:noProof/>
            <w:webHidden/>
          </w:rPr>
          <w:instrText xml:space="preserve"> PAGEREF _Toc192152123 \h </w:instrText>
        </w:r>
        <w:r>
          <w:rPr>
            <w:noProof/>
            <w:webHidden/>
          </w:rPr>
        </w:r>
        <w:r>
          <w:rPr>
            <w:noProof/>
            <w:webHidden/>
          </w:rPr>
          <w:fldChar w:fldCharType="separate"/>
        </w:r>
        <w:r w:rsidR="00375470">
          <w:rPr>
            <w:noProof/>
            <w:webHidden/>
          </w:rPr>
          <w:t>24</w:t>
        </w:r>
        <w:r>
          <w:rPr>
            <w:noProof/>
            <w:webHidden/>
          </w:rPr>
          <w:fldChar w:fldCharType="end"/>
        </w:r>
      </w:hyperlink>
    </w:p>
    <w:p w14:paraId="43C3896E" w14:textId="773CA918"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24" w:history="1">
        <w:r w:rsidRPr="00C41AB6">
          <w:rPr>
            <w:rStyle w:val="Hyperlink"/>
            <w:noProof/>
          </w:rPr>
          <w:t>F. Evaluación de las Ofertas - Disposiciones Generales</w:t>
        </w:r>
        <w:r>
          <w:rPr>
            <w:noProof/>
            <w:webHidden/>
          </w:rPr>
          <w:tab/>
        </w:r>
        <w:r>
          <w:rPr>
            <w:noProof/>
            <w:webHidden/>
          </w:rPr>
          <w:fldChar w:fldCharType="begin"/>
        </w:r>
        <w:r>
          <w:rPr>
            <w:noProof/>
            <w:webHidden/>
          </w:rPr>
          <w:instrText xml:space="preserve"> PAGEREF _Toc192152124 \h </w:instrText>
        </w:r>
        <w:r>
          <w:rPr>
            <w:noProof/>
            <w:webHidden/>
          </w:rPr>
        </w:r>
        <w:r>
          <w:rPr>
            <w:noProof/>
            <w:webHidden/>
          </w:rPr>
          <w:fldChar w:fldCharType="separate"/>
        </w:r>
        <w:r w:rsidR="00375470">
          <w:rPr>
            <w:noProof/>
            <w:webHidden/>
          </w:rPr>
          <w:t>25</w:t>
        </w:r>
        <w:r>
          <w:rPr>
            <w:noProof/>
            <w:webHidden/>
          </w:rPr>
          <w:fldChar w:fldCharType="end"/>
        </w:r>
      </w:hyperlink>
    </w:p>
    <w:p w14:paraId="3F7C110F" w14:textId="62A93573"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25" w:history="1">
        <w:r w:rsidRPr="00C41AB6">
          <w:rPr>
            <w:rStyle w:val="Hyperlink"/>
            <w:noProof/>
          </w:rPr>
          <w:t>25.</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Confidenciali-dad</w:t>
        </w:r>
        <w:r>
          <w:rPr>
            <w:noProof/>
            <w:webHidden/>
          </w:rPr>
          <w:tab/>
        </w:r>
        <w:r>
          <w:rPr>
            <w:noProof/>
            <w:webHidden/>
          </w:rPr>
          <w:fldChar w:fldCharType="begin"/>
        </w:r>
        <w:r>
          <w:rPr>
            <w:noProof/>
            <w:webHidden/>
          </w:rPr>
          <w:instrText xml:space="preserve"> PAGEREF _Toc192152125 \h </w:instrText>
        </w:r>
        <w:r>
          <w:rPr>
            <w:noProof/>
            <w:webHidden/>
          </w:rPr>
        </w:r>
        <w:r>
          <w:rPr>
            <w:noProof/>
            <w:webHidden/>
          </w:rPr>
          <w:fldChar w:fldCharType="separate"/>
        </w:r>
        <w:r w:rsidR="00375470">
          <w:rPr>
            <w:noProof/>
            <w:webHidden/>
          </w:rPr>
          <w:t>26</w:t>
        </w:r>
        <w:r>
          <w:rPr>
            <w:noProof/>
            <w:webHidden/>
          </w:rPr>
          <w:fldChar w:fldCharType="end"/>
        </w:r>
      </w:hyperlink>
    </w:p>
    <w:p w14:paraId="15A74CF6" w14:textId="5B84AD8D"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26" w:history="1">
        <w:r w:rsidRPr="00C41AB6">
          <w:rPr>
            <w:rStyle w:val="Hyperlink"/>
            <w:noProof/>
          </w:rPr>
          <w:t>26.</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Aclaración de  las Ofertas</w:t>
        </w:r>
        <w:r>
          <w:rPr>
            <w:noProof/>
            <w:webHidden/>
          </w:rPr>
          <w:tab/>
        </w:r>
        <w:r>
          <w:rPr>
            <w:noProof/>
            <w:webHidden/>
          </w:rPr>
          <w:fldChar w:fldCharType="begin"/>
        </w:r>
        <w:r>
          <w:rPr>
            <w:noProof/>
            <w:webHidden/>
          </w:rPr>
          <w:instrText xml:space="preserve"> PAGEREF _Toc192152126 \h </w:instrText>
        </w:r>
        <w:r>
          <w:rPr>
            <w:noProof/>
            <w:webHidden/>
          </w:rPr>
        </w:r>
        <w:r>
          <w:rPr>
            <w:noProof/>
            <w:webHidden/>
          </w:rPr>
          <w:fldChar w:fldCharType="separate"/>
        </w:r>
        <w:r w:rsidR="00375470">
          <w:rPr>
            <w:noProof/>
            <w:webHidden/>
          </w:rPr>
          <w:t>26</w:t>
        </w:r>
        <w:r>
          <w:rPr>
            <w:noProof/>
            <w:webHidden/>
          </w:rPr>
          <w:fldChar w:fldCharType="end"/>
        </w:r>
      </w:hyperlink>
    </w:p>
    <w:p w14:paraId="4E402B0B" w14:textId="641DF504"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27" w:history="1">
        <w:r w:rsidRPr="00C41AB6">
          <w:rPr>
            <w:rStyle w:val="Hyperlink"/>
            <w:noProof/>
          </w:rPr>
          <w:t>27.</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Desviaciones, Reservas y Omisiones</w:t>
        </w:r>
        <w:r>
          <w:rPr>
            <w:noProof/>
            <w:webHidden/>
          </w:rPr>
          <w:tab/>
        </w:r>
        <w:r>
          <w:rPr>
            <w:noProof/>
            <w:webHidden/>
          </w:rPr>
          <w:fldChar w:fldCharType="begin"/>
        </w:r>
        <w:r>
          <w:rPr>
            <w:noProof/>
            <w:webHidden/>
          </w:rPr>
          <w:instrText xml:space="preserve"> PAGEREF _Toc192152127 \h </w:instrText>
        </w:r>
        <w:r>
          <w:rPr>
            <w:noProof/>
            <w:webHidden/>
          </w:rPr>
        </w:r>
        <w:r>
          <w:rPr>
            <w:noProof/>
            <w:webHidden/>
          </w:rPr>
          <w:fldChar w:fldCharType="separate"/>
        </w:r>
        <w:r w:rsidR="00375470">
          <w:rPr>
            <w:noProof/>
            <w:webHidden/>
          </w:rPr>
          <w:t>27</w:t>
        </w:r>
        <w:r>
          <w:rPr>
            <w:noProof/>
            <w:webHidden/>
          </w:rPr>
          <w:fldChar w:fldCharType="end"/>
        </w:r>
      </w:hyperlink>
    </w:p>
    <w:p w14:paraId="0EC02F3F" w14:textId="75FF8A0C"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28" w:history="1">
        <w:r w:rsidRPr="00C41AB6">
          <w:rPr>
            <w:rStyle w:val="Hyperlink"/>
            <w:noProof/>
          </w:rPr>
          <w:t>28.</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Inconformidades no significativas</w:t>
        </w:r>
        <w:r>
          <w:rPr>
            <w:noProof/>
            <w:webHidden/>
          </w:rPr>
          <w:tab/>
        </w:r>
        <w:r>
          <w:rPr>
            <w:noProof/>
            <w:webHidden/>
          </w:rPr>
          <w:fldChar w:fldCharType="begin"/>
        </w:r>
        <w:r>
          <w:rPr>
            <w:noProof/>
            <w:webHidden/>
          </w:rPr>
          <w:instrText xml:space="preserve"> PAGEREF _Toc192152128 \h </w:instrText>
        </w:r>
        <w:r>
          <w:rPr>
            <w:noProof/>
            <w:webHidden/>
          </w:rPr>
        </w:r>
        <w:r>
          <w:rPr>
            <w:noProof/>
            <w:webHidden/>
          </w:rPr>
          <w:fldChar w:fldCharType="separate"/>
        </w:r>
        <w:r w:rsidR="00375470">
          <w:rPr>
            <w:noProof/>
            <w:webHidden/>
          </w:rPr>
          <w:t>27</w:t>
        </w:r>
        <w:r>
          <w:rPr>
            <w:noProof/>
            <w:webHidden/>
          </w:rPr>
          <w:fldChar w:fldCharType="end"/>
        </w:r>
      </w:hyperlink>
    </w:p>
    <w:p w14:paraId="7DE14D17" w14:textId="6694D8F4"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29" w:history="1">
        <w:r w:rsidRPr="00C41AB6">
          <w:rPr>
            <w:rStyle w:val="Hyperlink"/>
            <w:noProof/>
          </w:rPr>
          <w:t>G. Evaluación de las Partes Técnicas de las Ofertas</w:t>
        </w:r>
        <w:r>
          <w:rPr>
            <w:noProof/>
            <w:webHidden/>
          </w:rPr>
          <w:tab/>
        </w:r>
        <w:r>
          <w:rPr>
            <w:noProof/>
            <w:webHidden/>
          </w:rPr>
          <w:fldChar w:fldCharType="begin"/>
        </w:r>
        <w:r>
          <w:rPr>
            <w:noProof/>
            <w:webHidden/>
          </w:rPr>
          <w:instrText xml:space="preserve"> PAGEREF _Toc192152129 \h </w:instrText>
        </w:r>
        <w:r>
          <w:rPr>
            <w:noProof/>
            <w:webHidden/>
          </w:rPr>
        </w:r>
        <w:r>
          <w:rPr>
            <w:noProof/>
            <w:webHidden/>
          </w:rPr>
          <w:fldChar w:fldCharType="separate"/>
        </w:r>
        <w:r w:rsidR="00375470">
          <w:rPr>
            <w:noProof/>
            <w:webHidden/>
          </w:rPr>
          <w:t>27</w:t>
        </w:r>
        <w:r>
          <w:rPr>
            <w:noProof/>
            <w:webHidden/>
          </w:rPr>
          <w:fldChar w:fldCharType="end"/>
        </w:r>
      </w:hyperlink>
    </w:p>
    <w:p w14:paraId="475756F4" w14:textId="6B8B532B"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0" w:history="1">
        <w:r w:rsidRPr="00C41AB6">
          <w:rPr>
            <w:rStyle w:val="Hyperlink"/>
            <w:noProof/>
          </w:rPr>
          <w:t>29.</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Determinación de la conformidad de la Parte Técnica</w:t>
        </w:r>
        <w:r>
          <w:rPr>
            <w:noProof/>
            <w:webHidden/>
          </w:rPr>
          <w:tab/>
        </w:r>
        <w:r>
          <w:rPr>
            <w:noProof/>
            <w:webHidden/>
          </w:rPr>
          <w:fldChar w:fldCharType="begin"/>
        </w:r>
        <w:r>
          <w:rPr>
            <w:noProof/>
            <w:webHidden/>
          </w:rPr>
          <w:instrText xml:space="preserve"> PAGEREF _Toc192152130 \h </w:instrText>
        </w:r>
        <w:r>
          <w:rPr>
            <w:noProof/>
            <w:webHidden/>
          </w:rPr>
        </w:r>
        <w:r>
          <w:rPr>
            <w:noProof/>
            <w:webHidden/>
          </w:rPr>
          <w:fldChar w:fldCharType="separate"/>
        </w:r>
        <w:r w:rsidR="00375470">
          <w:rPr>
            <w:noProof/>
            <w:webHidden/>
          </w:rPr>
          <w:t>27</w:t>
        </w:r>
        <w:r>
          <w:rPr>
            <w:noProof/>
            <w:webHidden/>
          </w:rPr>
          <w:fldChar w:fldCharType="end"/>
        </w:r>
      </w:hyperlink>
    </w:p>
    <w:p w14:paraId="7CAFA22F" w14:textId="0A778D64"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1" w:history="1">
        <w:r w:rsidRPr="00C41AB6">
          <w:rPr>
            <w:rStyle w:val="Hyperlink"/>
            <w:noProof/>
          </w:rPr>
          <w:t>30.</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Elegibilidad y Calificación de los Licitantes</w:t>
        </w:r>
        <w:r>
          <w:rPr>
            <w:noProof/>
            <w:webHidden/>
          </w:rPr>
          <w:tab/>
        </w:r>
        <w:r>
          <w:rPr>
            <w:noProof/>
            <w:webHidden/>
          </w:rPr>
          <w:fldChar w:fldCharType="begin"/>
        </w:r>
        <w:r>
          <w:rPr>
            <w:noProof/>
            <w:webHidden/>
          </w:rPr>
          <w:instrText xml:space="preserve"> PAGEREF _Toc192152131 \h </w:instrText>
        </w:r>
        <w:r>
          <w:rPr>
            <w:noProof/>
            <w:webHidden/>
          </w:rPr>
        </w:r>
        <w:r>
          <w:rPr>
            <w:noProof/>
            <w:webHidden/>
          </w:rPr>
          <w:fldChar w:fldCharType="separate"/>
        </w:r>
        <w:r w:rsidR="00375470">
          <w:rPr>
            <w:noProof/>
            <w:webHidden/>
          </w:rPr>
          <w:t>28</w:t>
        </w:r>
        <w:r>
          <w:rPr>
            <w:noProof/>
            <w:webHidden/>
          </w:rPr>
          <w:fldChar w:fldCharType="end"/>
        </w:r>
      </w:hyperlink>
    </w:p>
    <w:p w14:paraId="78EDD337" w14:textId="3D8CDF9F"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2" w:history="1">
        <w:r w:rsidRPr="00C41AB6">
          <w:rPr>
            <w:rStyle w:val="Hyperlink"/>
            <w:rFonts w:ascii="Times New Roman Bold" w:hAnsi="Times New Roman Bold" w:cs="Times New Roman Bold"/>
            <w:noProof/>
            <w:spacing w:val="-3"/>
          </w:rPr>
          <w:t>31.</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Evaluación Detallada de la Parte Técnica</w:t>
        </w:r>
        <w:r>
          <w:rPr>
            <w:noProof/>
            <w:webHidden/>
          </w:rPr>
          <w:tab/>
        </w:r>
        <w:r>
          <w:rPr>
            <w:noProof/>
            <w:webHidden/>
          </w:rPr>
          <w:fldChar w:fldCharType="begin"/>
        </w:r>
        <w:r>
          <w:rPr>
            <w:noProof/>
            <w:webHidden/>
          </w:rPr>
          <w:instrText xml:space="preserve"> PAGEREF _Toc192152132 \h </w:instrText>
        </w:r>
        <w:r>
          <w:rPr>
            <w:noProof/>
            <w:webHidden/>
          </w:rPr>
        </w:r>
        <w:r>
          <w:rPr>
            <w:noProof/>
            <w:webHidden/>
          </w:rPr>
          <w:fldChar w:fldCharType="separate"/>
        </w:r>
        <w:r w:rsidR="00375470">
          <w:rPr>
            <w:noProof/>
            <w:webHidden/>
          </w:rPr>
          <w:t>28</w:t>
        </w:r>
        <w:r>
          <w:rPr>
            <w:noProof/>
            <w:webHidden/>
          </w:rPr>
          <w:fldChar w:fldCharType="end"/>
        </w:r>
      </w:hyperlink>
    </w:p>
    <w:p w14:paraId="56CCE5C8" w14:textId="1DCA7C79"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33" w:history="1">
        <w:r w:rsidRPr="00C41AB6">
          <w:rPr>
            <w:rStyle w:val="Hyperlink"/>
            <w:noProof/>
          </w:rPr>
          <w:t>H. Notificación de la Evaluación de las Partes Técnicas y Apertura Pública de las Partes Financieras de las Ofertas</w:t>
        </w:r>
        <w:r>
          <w:rPr>
            <w:noProof/>
            <w:webHidden/>
          </w:rPr>
          <w:tab/>
        </w:r>
        <w:r>
          <w:rPr>
            <w:noProof/>
            <w:webHidden/>
          </w:rPr>
          <w:fldChar w:fldCharType="begin"/>
        </w:r>
        <w:r>
          <w:rPr>
            <w:noProof/>
            <w:webHidden/>
          </w:rPr>
          <w:instrText xml:space="preserve"> PAGEREF _Toc192152133 \h </w:instrText>
        </w:r>
        <w:r>
          <w:rPr>
            <w:noProof/>
            <w:webHidden/>
          </w:rPr>
        </w:r>
        <w:r>
          <w:rPr>
            <w:noProof/>
            <w:webHidden/>
          </w:rPr>
          <w:fldChar w:fldCharType="separate"/>
        </w:r>
        <w:r w:rsidR="00375470">
          <w:rPr>
            <w:noProof/>
            <w:webHidden/>
          </w:rPr>
          <w:t>29</w:t>
        </w:r>
        <w:r>
          <w:rPr>
            <w:noProof/>
            <w:webHidden/>
          </w:rPr>
          <w:fldChar w:fldCharType="end"/>
        </w:r>
      </w:hyperlink>
    </w:p>
    <w:p w14:paraId="0D980CCA" w14:textId="726163DC"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4" w:history="1">
        <w:r w:rsidRPr="00C41AB6">
          <w:rPr>
            <w:rStyle w:val="Hyperlink"/>
            <w:noProof/>
          </w:rPr>
          <w:t>32.</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Apertura Pública de  las Partes Financieras de las Ofertas</w:t>
        </w:r>
        <w:r>
          <w:rPr>
            <w:noProof/>
            <w:webHidden/>
          </w:rPr>
          <w:tab/>
        </w:r>
        <w:r>
          <w:rPr>
            <w:noProof/>
            <w:webHidden/>
          </w:rPr>
          <w:fldChar w:fldCharType="begin"/>
        </w:r>
        <w:r>
          <w:rPr>
            <w:noProof/>
            <w:webHidden/>
          </w:rPr>
          <w:instrText xml:space="preserve"> PAGEREF _Toc192152134 \h </w:instrText>
        </w:r>
        <w:r>
          <w:rPr>
            <w:noProof/>
            <w:webHidden/>
          </w:rPr>
        </w:r>
        <w:r>
          <w:rPr>
            <w:noProof/>
            <w:webHidden/>
          </w:rPr>
          <w:fldChar w:fldCharType="separate"/>
        </w:r>
        <w:r w:rsidR="00375470">
          <w:rPr>
            <w:noProof/>
            <w:webHidden/>
          </w:rPr>
          <w:t>29</w:t>
        </w:r>
        <w:r>
          <w:rPr>
            <w:noProof/>
            <w:webHidden/>
          </w:rPr>
          <w:fldChar w:fldCharType="end"/>
        </w:r>
      </w:hyperlink>
    </w:p>
    <w:p w14:paraId="1D2F60C6" w14:textId="5C42917A"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35" w:history="1">
        <w:r w:rsidRPr="00C41AB6">
          <w:rPr>
            <w:rStyle w:val="Hyperlink"/>
            <w:noProof/>
          </w:rPr>
          <w:t>I. Evaluación de las Partes Financieras de las Ofertas</w:t>
        </w:r>
        <w:r>
          <w:rPr>
            <w:noProof/>
            <w:webHidden/>
          </w:rPr>
          <w:tab/>
        </w:r>
        <w:r>
          <w:rPr>
            <w:noProof/>
            <w:webHidden/>
          </w:rPr>
          <w:fldChar w:fldCharType="begin"/>
        </w:r>
        <w:r>
          <w:rPr>
            <w:noProof/>
            <w:webHidden/>
          </w:rPr>
          <w:instrText xml:space="preserve"> PAGEREF _Toc192152135 \h </w:instrText>
        </w:r>
        <w:r>
          <w:rPr>
            <w:noProof/>
            <w:webHidden/>
          </w:rPr>
        </w:r>
        <w:r>
          <w:rPr>
            <w:noProof/>
            <w:webHidden/>
          </w:rPr>
          <w:fldChar w:fldCharType="separate"/>
        </w:r>
        <w:r w:rsidR="00375470">
          <w:rPr>
            <w:noProof/>
            <w:webHidden/>
          </w:rPr>
          <w:t>31</w:t>
        </w:r>
        <w:r>
          <w:rPr>
            <w:noProof/>
            <w:webHidden/>
          </w:rPr>
          <w:fldChar w:fldCharType="end"/>
        </w:r>
      </w:hyperlink>
    </w:p>
    <w:p w14:paraId="3DA05908" w14:textId="5C991D35"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6" w:history="1">
        <w:r w:rsidRPr="00C41AB6">
          <w:rPr>
            <w:rStyle w:val="Hyperlink"/>
            <w:noProof/>
          </w:rPr>
          <w:t>33.</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Evaluación  de las Partes Financieras</w:t>
        </w:r>
        <w:r>
          <w:rPr>
            <w:noProof/>
            <w:webHidden/>
          </w:rPr>
          <w:tab/>
        </w:r>
        <w:r>
          <w:rPr>
            <w:noProof/>
            <w:webHidden/>
          </w:rPr>
          <w:fldChar w:fldCharType="begin"/>
        </w:r>
        <w:r>
          <w:rPr>
            <w:noProof/>
            <w:webHidden/>
          </w:rPr>
          <w:instrText xml:space="preserve"> PAGEREF _Toc192152136 \h </w:instrText>
        </w:r>
        <w:r>
          <w:rPr>
            <w:noProof/>
            <w:webHidden/>
          </w:rPr>
        </w:r>
        <w:r>
          <w:rPr>
            <w:noProof/>
            <w:webHidden/>
          </w:rPr>
          <w:fldChar w:fldCharType="separate"/>
        </w:r>
        <w:r w:rsidR="00375470">
          <w:rPr>
            <w:noProof/>
            <w:webHidden/>
          </w:rPr>
          <w:t>31</w:t>
        </w:r>
        <w:r>
          <w:rPr>
            <w:noProof/>
            <w:webHidden/>
          </w:rPr>
          <w:fldChar w:fldCharType="end"/>
        </w:r>
      </w:hyperlink>
    </w:p>
    <w:p w14:paraId="4B845E39" w14:textId="6A32D069"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7" w:history="1">
        <w:r w:rsidRPr="00C41AB6">
          <w:rPr>
            <w:rStyle w:val="Hyperlink"/>
            <w:noProof/>
          </w:rPr>
          <w:t>34.</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Corrección  de Errores Aritméticos</w:t>
        </w:r>
        <w:r>
          <w:rPr>
            <w:noProof/>
            <w:webHidden/>
          </w:rPr>
          <w:tab/>
        </w:r>
        <w:r>
          <w:rPr>
            <w:noProof/>
            <w:webHidden/>
          </w:rPr>
          <w:fldChar w:fldCharType="begin"/>
        </w:r>
        <w:r>
          <w:rPr>
            <w:noProof/>
            <w:webHidden/>
          </w:rPr>
          <w:instrText xml:space="preserve"> PAGEREF _Toc192152137 \h </w:instrText>
        </w:r>
        <w:r>
          <w:rPr>
            <w:noProof/>
            <w:webHidden/>
          </w:rPr>
        </w:r>
        <w:r>
          <w:rPr>
            <w:noProof/>
            <w:webHidden/>
          </w:rPr>
          <w:fldChar w:fldCharType="separate"/>
        </w:r>
        <w:r w:rsidR="00375470">
          <w:rPr>
            <w:noProof/>
            <w:webHidden/>
          </w:rPr>
          <w:t>32</w:t>
        </w:r>
        <w:r>
          <w:rPr>
            <w:noProof/>
            <w:webHidden/>
          </w:rPr>
          <w:fldChar w:fldCharType="end"/>
        </w:r>
      </w:hyperlink>
    </w:p>
    <w:p w14:paraId="301F9423" w14:textId="4D8BC824"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8" w:history="1">
        <w:r w:rsidRPr="00C41AB6">
          <w:rPr>
            <w:rStyle w:val="Hyperlink"/>
            <w:noProof/>
          </w:rPr>
          <w:t>35.</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Conversión  a una única moneda</w:t>
        </w:r>
        <w:r>
          <w:rPr>
            <w:noProof/>
            <w:webHidden/>
          </w:rPr>
          <w:tab/>
        </w:r>
        <w:r>
          <w:rPr>
            <w:noProof/>
            <w:webHidden/>
          </w:rPr>
          <w:fldChar w:fldCharType="begin"/>
        </w:r>
        <w:r>
          <w:rPr>
            <w:noProof/>
            <w:webHidden/>
          </w:rPr>
          <w:instrText xml:space="preserve"> PAGEREF _Toc192152138 \h </w:instrText>
        </w:r>
        <w:r>
          <w:rPr>
            <w:noProof/>
            <w:webHidden/>
          </w:rPr>
        </w:r>
        <w:r>
          <w:rPr>
            <w:noProof/>
            <w:webHidden/>
          </w:rPr>
          <w:fldChar w:fldCharType="separate"/>
        </w:r>
        <w:r w:rsidR="00375470">
          <w:rPr>
            <w:noProof/>
            <w:webHidden/>
          </w:rPr>
          <w:t>32</w:t>
        </w:r>
        <w:r>
          <w:rPr>
            <w:noProof/>
            <w:webHidden/>
          </w:rPr>
          <w:fldChar w:fldCharType="end"/>
        </w:r>
      </w:hyperlink>
    </w:p>
    <w:p w14:paraId="4682DDFA" w14:textId="75DF3AD9"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39" w:history="1">
        <w:r w:rsidRPr="00C41AB6">
          <w:rPr>
            <w:rStyle w:val="Hyperlink"/>
            <w:noProof/>
          </w:rPr>
          <w:t>36.</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Margen de Preferencia</w:t>
        </w:r>
        <w:r>
          <w:rPr>
            <w:noProof/>
            <w:webHidden/>
          </w:rPr>
          <w:tab/>
        </w:r>
        <w:r>
          <w:rPr>
            <w:noProof/>
            <w:webHidden/>
          </w:rPr>
          <w:fldChar w:fldCharType="begin"/>
        </w:r>
        <w:r>
          <w:rPr>
            <w:noProof/>
            <w:webHidden/>
          </w:rPr>
          <w:instrText xml:space="preserve"> PAGEREF _Toc192152139 \h </w:instrText>
        </w:r>
        <w:r>
          <w:rPr>
            <w:noProof/>
            <w:webHidden/>
          </w:rPr>
        </w:r>
        <w:r>
          <w:rPr>
            <w:noProof/>
            <w:webHidden/>
          </w:rPr>
          <w:fldChar w:fldCharType="separate"/>
        </w:r>
        <w:r w:rsidR="00375470">
          <w:rPr>
            <w:noProof/>
            <w:webHidden/>
          </w:rPr>
          <w:t>33</w:t>
        </w:r>
        <w:r>
          <w:rPr>
            <w:noProof/>
            <w:webHidden/>
          </w:rPr>
          <w:fldChar w:fldCharType="end"/>
        </w:r>
      </w:hyperlink>
    </w:p>
    <w:p w14:paraId="258AA2CD" w14:textId="59F3A277"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0" w:history="1">
        <w:r w:rsidRPr="00C41AB6">
          <w:rPr>
            <w:rStyle w:val="Hyperlink"/>
            <w:noProof/>
          </w:rPr>
          <w:t>37.</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Comparación  de las Partes Financieras</w:t>
        </w:r>
        <w:r>
          <w:rPr>
            <w:noProof/>
            <w:webHidden/>
          </w:rPr>
          <w:tab/>
        </w:r>
        <w:r>
          <w:rPr>
            <w:noProof/>
            <w:webHidden/>
          </w:rPr>
          <w:fldChar w:fldCharType="begin"/>
        </w:r>
        <w:r>
          <w:rPr>
            <w:noProof/>
            <w:webHidden/>
          </w:rPr>
          <w:instrText xml:space="preserve"> PAGEREF _Toc192152140 \h </w:instrText>
        </w:r>
        <w:r>
          <w:rPr>
            <w:noProof/>
            <w:webHidden/>
          </w:rPr>
        </w:r>
        <w:r>
          <w:rPr>
            <w:noProof/>
            <w:webHidden/>
          </w:rPr>
          <w:fldChar w:fldCharType="separate"/>
        </w:r>
        <w:r w:rsidR="00375470">
          <w:rPr>
            <w:noProof/>
            <w:webHidden/>
          </w:rPr>
          <w:t>33</w:t>
        </w:r>
        <w:r>
          <w:rPr>
            <w:noProof/>
            <w:webHidden/>
          </w:rPr>
          <w:fldChar w:fldCharType="end"/>
        </w:r>
      </w:hyperlink>
    </w:p>
    <w:p w14:paraId="52946A4A" w14:textId="64B0B40E"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1" w:history="1">
        <w:r w:rsidRPr="00C41AB6">
          <w:rPr>
            <w:rStyle w:val="Hyperlink"/>
            <w:noProof/>
          </w:rPr>
          <w:t>38.</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Ofertas Anormalmente Bajas</w:t>
        </w:r>
        <w:r>
          <w:rPr>
            <w:noProof/>
            <w:webHidden/>
          </w:rPr>
          <w:tab/>
        </w:r>
        <w:r>
          <w:rPr>
            <w:noProof/>
            <w:webHidden/>
          </w:rPr>
          <w:fldChar w:fldCharType="begin"/>
        </w:r>
        <w:r>
          <w:rPr>
            <w:noProof/>
            <w:webHidden/>
          </w:rPr>
          <w:instrText xml:space="preserve"> PAGEREF _Toc192152141 \h </w:instrText>
        </w:r>
        <w:r>
          <w:rPr>
            <w:noProof/>
            <w:webHidden/>
          </w:rPr>
        </w:r>
        <w:r>
          <w:rPr>
            <w:noProof/>
            <w:webHidden/>
          </w:rPr>
          <w:fldChar w:fldCharType="separate"/>
        </w:r>
        <w:r w:rsidR="00375470">
          <w:rPr>
            <w:noProof/>
            <w:webHidden/>
          </w:rPr>
          <w:t>33</w:t>
        </w:r>
        <w:r>
          <w:rPr>
            <w:noProof/>
            <w:webHidden/>
          </w:rPr>
          <w:fldChar w:fldCharType="end"/>
        </w:r>
      </w:hyperlink>
    </w:p>
    <w:p w14:paraId="22BE6E3A" w14:textId="7BFF9C28"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2" w:history="1">
        <w:r w:rsidRPr="00C41AB6">
          <w:rPr>
            <w:rStyle w:val="Hyperlink"/>
            <w:noProof/>
          </w:rPr>
          <w:t>39.</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Ofertas Desequilibradas o con Pagos Iniciales Abultados</w:t>
        </w:r>
        <w:r>
          <w:rPr>
            <w:noProof/>
            <w:webHidden/>
          </w:rPr>
          <w:tab/>
        </w:r>
        <w:r>
          <w:rPr>
            <w:noProof/>
            <w:webHidden/>
          </w:rPr>
          <w:fldChar w:fldCharType="begin"/>
        </w:r>
        <w:r>
          <w:rPr>
            <w:noProof/>
            <w:webHidden/>
          </w:rPr>
          <w:instrText xml:space="preserve"> PAGEREF _Toc192152142 \h </w:instrText>
        </w:r>
        <w:r>
          <w:rPr>
            <w:noProof/>
            <w:webHidden/>
          </w:rPr>
        </w:r>
        <w:r>
          <w:rPr>
            <w:noProof/>
            <w:webHidden/>
          </w:rPr>
          <w:fldChar w:fldCharType="separate"/>
        </w:r>
        <w:r w:rsidR="00375470">
          <w:rPr>
            <w:noProof/>
            <w:webHidden/>
          </w:rPr>
          <w:t>34</w:t>
        </w:r>
        <w:r>
          <w:rPr>
            <w:noProof/>
            <w:webHidden/>
          </w:rPr>
          <w:fldChar w:fldCharType="end"/>
        </w:r>
      </w:hyperlink>
    </w:p>
    <w:p w14:paraId="7E977CA3" w14:textId="3775CD7F"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43" w:history="1">
        <w:r w:rsidRPr="00C41AB6">
          <w:rPr>
            <w:rStyle w:val="Hyperlink"/>
            <w:noProof/>
          </w:rPr>
          <w:t>J. Evaluación combinada de las Partes Técnica y Financiera, la Oferta Más Conveniente y la Notificación de la Intención de Adjudicación</w:t>
        </w:r>
        <w:r>
          <w:rPr>
            <w:noProof/>
            <w:webHidden/>
          </w:rPr>
          <w:tab/>
        </w:r>
        <w:r>
          <w:rPr>
            <w:noProof/>
            <w:webHidden/>
          </w:rPr>
          <w:fldChar w:fldCharType="begin"/>
        </w:r>
        <w:r>
          <w:rPr>
            <w:noProof/>
            <w:webHidden/>
          </w:rPr>
          <w:instrText xml:space="preserve"> PAGEREF _Toc192152143 \h </w:instrText>
        </w:r>
        <w:r>
          <w:rPr>
            <w:noProof/>
            <w:webHidden/>
          </w:rPr>
        </w:r>
        <w:r>
          <w:rPr>
            <w:noProof/>
            <w:webHidden/>
          </w:rPr>
          <w:fldChar w:fldCharType="separate"/>
        </w:r>
        <w:r w:rsidR="00375470">
          <w:rPr>
            <w:noProof/>
            <w:webHidden/>
          </w:rPr>
          <w:t>34</w:t>
        </w:r>
        <w:r>
          <w:rPr>
            <w:noProof/>
            <w:webHidden/>
          </w:rPr>
          <w:fldChar w:fldCharType="end"/>
        </w:r>
      </w:hyperlink>
    </w:p>
    <w:p w14:paraId="149563B1" w14:textId="243B4614"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4" w:history="1">
        <w:r w:rsidRPr="00C41AB6">
          <w:rPr>
            <w:rStyle w:val="Hyperlink"/>
            <w:noProof/>
          </w:rPr>
          <w:t>40.</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Evaluación combinada de las Partes Técnica y Financiera; Oferta Más Conveniente</w:t>
        </w:r>
        <w:r>
          <w:rPr>
            <w:noProof/>
            <w:webHidden/>
          </w:rPr>
          <w:tab/>
        </w:r>
        <w:r>
          <w:rPr>
            <w:noProof/>
            <w:webHidden/>
          </w:rPr>
          <w:fldChar w:fldCharType="begin"/>
        </w:r>
        <w:r>
          <w:rPr>
            <w:noProof/>
            <w:webHidden/>
          </w:rPr>
          <w:instrText xml:space="preserve"> PAGEREF _Toc192152144 \h </w:instrText>
        </w:r>
        <w:r>
          <w:rPr>
            <w:noProof/>
            <w:webHidden/>
          </w:rPr>
        </w:r>
        <w:r>
          <w:rPr>
            <w:noProof/>
            <w:webHidden/>
          </w:rPr>
          <w:fldChar w:fldCharType="separate"/>
        </w:r>
        <w:r w:rsidR="00375470">
          <w:rPr>
            <w:noProof/>
            <w:webHidden/>
          </w:rPr>
          <w:t>34</w:t>
        </w:r>
        <w:r>
          <w:rPr>
            <w:noProof/>
            <w:webHidden/>
          </w:rPr>
          <w:fldChar w:fldCharType="end"/>
        </w:r>
      </w:hyperlink>
    </w:p>
    <w:p w14:paraId="421E351F" w14:textId="3497BE27"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5" w:history="1">
        <w:r w:rsidRPr="00C41AB6">
          <w:rPr>
            <w:rStyle w:val="Hyperlink"/>
            <w:noProof/>
          </w:rPr>
          <w:t>41.</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Derecho del Contratante  a aceptar cualquier Oferta y a rechazar todas o cualquiera de  las Ofertas</w:t>
        </w:r>
        <w:r>
          <w:rPr>
            <w:noProof/>
            <w:webHidden/>
          </w:rPr>
          <w:tab/>
        </w:r>
        <w:r>
          <w:rPr>
            <w:noProof/>
            <w:webHidden/>
          </w:rPr>
          <w:fldChar w:fldCharType="begin"/>
        </w:r>
        <w:r>
          <w:rPr>
            <w:noProof/>
            <w:webHidden/>
          </w:rPr>
          <w:instrText xml:space="preserve"> PAGEREF _Toc192152145 \h </w:instrText>
        </w:r>
        <w:r>
          <w:rPr>
            <w:noProof/>
            <w:webHidden/>
          </w:rPr>
        </w:r>
        <w:r>
          <w:rPr>
            <w:noProof/>
            <w:webHidden/>
          </w:rPr>
          <w:fldChar w:fldCharType="separate"/>
        </w:r>
        <w:r w:rsidR="00375470">
          <w:rPr>
            <w:noProof/>
            <w:webHidden/>
          </w:rPr>
          <w:t>35</w:t>
        </w:r>
        <w:r>
          <w:rPr>
            <w:noProof/>
            <w:webHidden/>
          </w:rPr>
          <w:fldChar w:fldCharType="end"/>
        </w:r>
      </w:hyperlink>
    </w:p>
    <w:p w14:paraId="1BE8CC77" w14:textId="4932B2FB"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6" w:history="1">
        <w:r w:rsidRPr="00C41AB6">
          <w:rPr>
            <w:rStyle w:val="Hyperlink"/>
            <w:noProof/>
          </w:rPr>
          <w:t>42.</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Plazo  Suspensivo</w:t>
        </w:r>
        <w:r>
          <w:rPr>
            <w:noProof/>
            <w:webHidden/>
          </w:rPr>
          <w:tab/>
        </w:r>
        <w:r>
          <w:rPr>
            <w:noProof/>
            <w:webHidden/>
          </w:rPr>
          <w:fldChar w:fldCharType="begin"/>
        </w:r>
        <w:r>
          <w:rPr>
            <w:noProof/>
            <w:webHidden/>
          </w:rPr>
          <w:instrText xml:space="preserve"> PAGEREF _Toc192152146 \h </w:instrText>
        </w:r>
        <w:r>
          <w:rPr>
            <w:noProof/>
            <w:webHidden/>
          </w:rPr>
        </w:r>
        <w:r>
          <w:rPr>
            <w:noProof/>
            <w:webHidden/>
          </w:rPr>
          <w:fldChar w:fldCharType="separate"/>
        </w:r>
        <w:r w:rsidR="00375470">
          <w:rPr>
            <w:noProof/>
            <w:webHidden/>
          </w:rPr>
          <w:t>35</w:t>
        </w:r>
        <w:r>
          <w:rPr>
            <w:noProof/>
            <w:webHidden/>
          </w:rPr>
          <w:fldChar w:fldCharType="end"/>
        </w:r>
      </w:hyperlink>
    </w:p>
    <w:p w14:paraId="4CF8C1C7" w14:textId="2CB526D4"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7" w:history="1">
        <w:r w:rsidRPr="00C41AB6">
          <w:rPr>
            <w:rStyle w:val="Hyperlink"/>
            <w:noProof/>
          </w:rPr>
          <w:t>43.</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Notificación de Intención  de Adjudicar</w:t>
        </w:r>
        <w:r>
          <w:rPr>
            <w:noProof/>
            <w:webHidden/>
          </w:rPr>
          <w:tab/>
        </w:r>
        <w:r>
          <w:rPr>
            <w:noProof/>
            <w:webHidden/>
          </w:rPr>
          <w:fldChar w:fldCharType="begin"/>
        </w:r>
        <w:r>
          <w:rPr>
            <w:noProof/>
            <w:webHidden/>
          </w:rPr>
          <w:instrText xml:space="preserve"> PAGEREF _Toc192152147 \h </w:instrText>
        </w:r>
        <w:r>
          <w:rPr>
            <w:noProof/>
            <w:webHidden/>
          </w:rPr>
        </w:r>
        <w:r>
          <w:rPr>
            <w:noProof/>
            <w:webHidden/>
          </w:rPr>
          <w:fldChar w:fldCharType="separate"/>
        </w:r>
        <w:r w:rsidR="00375470">
          <w:rPr>
            <w:noProof/>
            <w:webHidden/>
          </w:rPr>
          <w:t>35</w:t>
        </w:r>
        <w:r>
          <w:rPr>
            <w:noProof/>
            <w:webHidden/>
          </w:rPr>
          <w:fldChar w:fldCharType="end"/>
        </w:r>
      </w:hyperlink>
    </w:p>
    <w:p w14:paraId="7E2ED33E" w14:textId="4AAA0488" w:rsidR="00A00BA8" w:rsidRDefault="00A00BA8">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2148" w:history="1">
        <w:r w:rsidRPr="00C41AB6">
          <w:rPr>
            <w:rStyle w:val="Hyperlink"/>
            <w:noProof/>
          </w:rPr>
          <w:t>K. Adjudicación del Contrato</w:t>
        </w:r>
        <w:r>
          <w:rPr>
            <w:noProof/>
            <w:webHidden/>
          </w:rPr>
          <w:tab/>
        </w:r>
        <w:r>
          <w:rPr>
            <w:noProof/>
            <w:webHidden/>
          </w:rPr>
          <w:fldChar w:fldCharType="begin"/>
        </w:r>
        <w:r>
          <w:rPr>
            <w:noProof/>
            <w:webHidden/>
          </w:rPr>
          <w:instrText xml:space="preserve"> PAGEREF _Toc192152148 \h </w:instrText>
        </w:r>
        <w:r>
          <w:rPr>
            <w:noProof/>
            <w:webHidden/>
          </w:rPr>
        </w:r>
        <w:r>
          <w:rPr>
            <w:noProof/>
            <w:webHidden/>
          </w:rPr>
          <w:fldChar w:fldCharType="separate"/>
        </w:r>
        <w:r w:rsidR="00375470">
          <w:rPr>
            <w:noProof/>
            <w:webHidden/>
          </w:rPr>
          <w:t>36</w:t>
        </w:r>
        <w:r>
          <w:rPr>
            <w:noProof/>
            <w:webHidden/>
          </w:rPr>
          <w:fldChar w:fldCharType="end"/>
        </w:r>
      </w:hyperlink>
    </w:p>
    <w:p w14:paraId="656AFD90" w14:textId="079D9B91"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49" w:history="1">
        <w:r w:rsidRPr="00C41AB6">
          <w:rPr>
            <w:rStyle w:val="Hyperlink"/>
            <w:noProof/>
          </w:rPr>
          <w:t>44.</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Criterios de Adjudicación</w:t>
        </w:r>
        <w:r>
          <w:rPr>
            <w:noProof/>
            <w:webHidden/>
          </w:rPr>
          <w:tab/>
        </w:r>
        <w:r>
          <w:rPr>
            <w:noProof/>
            <w:webHidden/>
          </w:rPr>
          <w:fldChar w:fldCharType="begin"/>
        </w:r>
        <w:r>
          <w:rPr>
            <w:noProof/>
            <w:webHidden/>
          </w:rPr>
          <w:instrText xml:space="preserve"> PAGEREF _Toc192152149 \h </w:instrText>
        </w:r>
        <w:r>
          <w:rPr>
            <w:noProof/>
            <w:webHidden/>
          </w:rPr>
        </w:r>
        <w:r>
          <w:rPr>
            <w:noProof/>
            <w:webHidden/>
          </w:rPr>
          <w:fldChar w:fldCharType="separate"/>
        </w:r>
        <w:r w:rsidR="00375470">
          <w:rPr>
            <w:noProof/>
            <w:webHidden/>
          </w:rPr>
          <w:t>36</w:t>
        </w:r>
        <w:r>
          <w:rPr>
            <w:noProof/>
            <w:webHidden/>
          </w:rPr>
          <w:fldChar w:fldCharType="end"/>
        </w:r>
      </w:hyperlink>
    </w:p>
    <w:p w14:paraId="548E69E2" w14:textId="1060B876"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50" w:history="1">
        <w:r w:rsidRPr="00C41AB6">
          <w:rPr>
            <w:rStyle w:val="Hyperlink"/>
            <w:noProof/>
          </w:rPr>
          <w:t>45.</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Notificación de  la Adjudicación</w:t>
        </w:r>
        <w:r>
          <w:rPr>
            <w:noProof/>
            <w:webHidden/>
          </w:rPr>
          <w:tab/>
        </w:r>
        <w:r>
          <w:rPr>
            <w:noProof/>
            <w:webHidden/>
          </w:rPr>
          <w:fldChar w:fldCharType="begin"/>
        </w:r>
        <w:r>
          <w:rPr>
            <w:noProof/>
            <w:webHidden/>
          </w:rPr>
          <w:instrText xml:space="preserve"> PAGEREF _Toc192152150 \h </w:instrText>
        </w:r>
        <w:r>
          <w:rPr>
            <w:noProof/>
            <w:webHidden/>
          </w:rPr>
        </w:r>
        <w:r>
          <w:rPr>
            <w:noProof/>
            <w:webHidden/>
          </w:rPr>
          <w:fldChar w:fldCharType="separate"/>
        </w:r>
        <w:r w:rsidR="00375470">
          <w:rPr>
            <w:noProof/>
            <w:webHidden/>
          </w:rPr>
          <w:t>36</w:t>
        </w:r>
        <w:r>
          <w:rPr>
            <w:noProof/>
            <w:webHidden/>
          </w:rPr>
          <w:fldChar w:fldCharType="end"/>
        </w:r>
      </w:hyperlink>
    </w:p>
    <w:p w14:paraId="7680E481" w14:textId="03E54EBB"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51" w:history="1">
        <w:r w:rsidRPr="00C41AB6">
          <w:rPr>
            <w:rStyle w:val="Hyperlink"/>
            <w:noProof/>
          </w:rPr>
          <w:t>46.</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Explicaciones  del Contratante</w:t>
        </w:r>
        <w:r>
          <w:rPr>
            <w:noProof/>
            <w:webHidden/>
          </w:rPr>
          <w:tab/>
        </w:r>
        <w:r>
          <w:rPr>
            <w:noProof/>
            <w:webHidden/>
          </w:rPr>
          <w:fldChar w:fldCharType="begin"/>
        </w:r>
        <w:r>
          <w:rPr>
            <w:noProof/>
            <w:webHidden/>
          </w:rPr>
          <w:instrText xml:space="preserve"> PAGEREF _Toc192152151 \h </w:instrText>
        </w:r>
        <w:r>
          <w:rPr>
            <w:noProof/>
            <w:webHidden/>
          </w:rPr>
        </w:r>
        <w:r>
          <w:rPr>
            <w:noProof/>
            <w:webHidden/>
          </w:rPr>
          <w:fldChar w:fldCharType="separate"/>
        </w:r>
        <w:r w:rsidR="00375470">
          <w:rPr>
            <w:noProof/>
            <w:webHidden/>
          </w:rPr>
          <w:t>37</w:t>
        </w:r>
        <w:r>
          <w:rPr>
            <w:noProof/>
            <w:webHidden/>
          </w:rPr>
          <w:fldChar w:fldCharType="end"/>
        </w:r>
      </w:hyperlink>
    </w:p>
    <w:p w14:paraId="49CB2E29" w14:textId="0F740707"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52" w:history="1">
        <w:r w:rsidRPr="00C41AB6">
          <w:rPr>
            <w:rStyle w:val="Hyperlink"/>
            <w:noProof/>
          </w:rPr>
          <w:t>47.</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Firma del Contrato</w:t>
        </w:r>
        <w:r>
          <w:rPr>
            <w:noProof/>
            <w:webHidden/>
          </w:rPr>
          <w:tab/>
        </w:r>
        <w:r>
          <w:rPr>
            <w:noProof/>
            <w:webHidden/>
          </w:rPr>
          <w:fldChar w:fldCharType="begin"/>
        </w:r>
        <w:r>
          <w:rPr>
            <w:noProof/>
            <w:webHidden/>
          </w:rPr>
          <w:instrText xml:space="preserve"> PAGEREF _Toc192152152 \h </w:instrText>
        </w:r>
        <w:r>
          <w:rPr>
            <w:noProof/>
            <w:webHidden/>
          </w:rPr>
        </w:r>
        <w:r>
          <w:rPr>
            <w:noProof/>
            <w:webHidden/>
          </w:rPr>
          <w:fldChar w:fldCharType="separate"/>
        </w:r>
        <w:r w:rsidR="00375470">
          <w:rPr>
            <w:noProof/>
            <w:webHidden/>
          </w:rPr>
          <w:t>37</w:t>
        </w:r>
        <w:r>
          <w:rPr>
            <w:noProof/>
            <w:webHidden/>
          </w:rPr>
          <w:fldChar w:fldCharType="end"/>
        </w:r>
      </w:hyperlink>
    </w:p>
    <w:p w14:paraId="12B6BA22" w14:textId="7EA586EA"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53" w:history="1">
        <w:r w:rsidRPr="00C41AB6">
          <w:rPr>
            <w:rStyle w:val="Hyperlink"/>
            <w:noProof/>
          </w:rPr>
          <w:t>48.</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Garantía de Cumplimiento</w:t>
        </w:r>
        <w:r>
          <w:rPr>
            <w:noProof/>
            <w:webHidden/>
          </w:rPr>
          <w:tab/>
        </w:r>
        <w:r>
          <w:rPr>
            <w:noProof/>
            <w:webHidden/>
          </w:rPr>
          <w:fldChar w:fldCharType="begin"/>
        </w:r>
        <w:r>
          <w:rPr>
            <w:noProof/>
            <w:webHidden/>
          </w:rPr>
          <w:instrText xml:space="preserve"> PAGEREF _Toc192152153 \h </w:instrText>
        </w:r>
        <w:r>
          <w:rPr>
            <w:noProof/>
            <w:webHidden/>
          </w:rPr>
        </w:r>
        <w:r>
          <w:rPr>
            <w:noProof/>
            <w:webHidden/>
          </w:rPr>
          <w:fldChar w:fldCharType="separate"/>
        </w:r>
        <w:r w:rsidR="00375470">
          <w:rPr>
            <w:noProof/>
            <w:webHidden/>
          </w:rPr>
          <w:t>38</w:t>
        </w:r>
        <w:r>
          <w:rPr>
            <w:noProof/>
            <w:webHidden/>
          </w:rPr>
          <w:fldChar w:fldCharType="end"/>
        </w:r>
      </w:hyperlink>
    </w:p>
    <w:p w14:paraId="070F58A9" w14:textId="3C2EC9C7" w:rsidR="00A00BA8" w:rsidRDefault="00A00BA8">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2154" w:history="1">
        <w:r w:rsidRPr="00C41AB6">
          <w:rPr>
            <w:rStyle w:val="Hyperlink"/>
            <w:noProof/>
          </w:rPr>
          <w:t>49.</w:t>
        </w:r>
        <w:r>
          <w:rPr>
            <w:rFonts w:asciiTheme="minorHAnsi" w:eastAsiaTheme="minorEastAsia" w:hAnsiTheme="minorHAnsi" w:cstheme="minorBidi"/>
            <w:noProof/>
            <w:kern w:val="2"/>
            <w:szCs w:val="24"/>
            <w:lang w:val="en-US" w:eastAsia="en-US" w:bidi="ar-SA"/>
            <w14:ligatures w14:val="standardContextual"/>
          </w:rPr>
          <w:tab/>
        </w:r>
        <w:r w:rsidRPr="00C41AB6">
          <w:rPr>
            <w:rStyle w:val="Hyperlink"/>
            <w:noProof/>
          </w:rPr>
          <w:t>Quejas Relacionadas con Adquisiciones</w:t>
        </w:r>
        <w:r>
          <w:rPr>
            <w:noProof/>
            <w:webHidden/>
          </w:rPr>
          <w:tab/>
        </w:r>
        <w:r>
          <w:rPr>
            <w:noProof/>
            <w:webHidden/>
          </w:rPr>
          <w:fldChar w:fldCharType="begin"/>
        </w:r>
        <w:r>
          <w:rPr>
            <w:noProof/>
            <w:webHidden/>
          </w:rPr>
          <w:instrText xml:space="preserve"> PAGEREF _Toc192152154 \h </w:instrText>
        </w:r>
        <w:r>
          <w:rPr>
            <w:noProof/>
            <w:webHidden/>
          </w:rPr>
        </w:r>
        <w:r>
          <w:rPr>
            <w:noProof/>
            <w:webHidden/>
          </w:rPr>
          <w:fldChar w:fldCharType="separate"/>
        </w:r>
        <w:r w:rsidR="00375470">
          <w:rPr>
            <w:noProof/>
            <w:webHidden/>
          </w:rPr>
          <w:t>38</w:t>
        </w:r>
        <w:r>
          <w:rPr>
            <w:noProof/>
            <w:webHidden/>
          </w:rPr>
          <w:fldChar w:fldCharType="end"/>
        </w:r>
      </w:hyperlink>
    </w:p>
    <w:p w14:paraId="63F852DD" w14:textId="045ACC7E" w:rsidR="005B4527" w:rsidRPr="008A2B9C" w:rsidRDefault="005B4527" w:rsidP="00E805DA">
      <w:pPr>
        <w:jc w:val="center"/>
        <w:rPr>
          <w:sz w:val="32"/>
          <w:szCs w:val="32"/>
        </w:rPr>
      </w:pPr>
      <w:r w:rsidRPr="008A2B9C">
        <w:rPr>
          <w:sz w:val="32"/>
          <w:szCs w:val="32"/>
        </w:rPr>
        <w:fldChar w:fldCharType="end"/>
      </w:r>
    </w:p>
    <w:p w14:paraId="488FD0CF" w14:textId="77777777" w:rsidR="006309F7" w:rsidRPr="008A2B9C" w:rsidRDefault="006309F7" w:rsidP="00D561C4">
      <w:pPr>
        <w:pStyle w:val="TOC1"/>
        <w:tabs>
          <w:tab w:val="right" w:pos="9000"/>
        </w:tabs>
        <w:spacing w:before="120" w:after="120"/>
        <w:ind w:left="0" w:firstLine="0"/>
      </w:pPr>
    </w:p>
    <w:p w14:paraId="504A7DF3" w14:textId="77777777" w:rsidR="006309F7" w:rsidRPr="008A2B9C" w:rsidRDefault="006309F7" w:rsidP="002D48F5">
      <w:pPr>
        <w:spacing w:before="120" w:after="120"/>
      </w:pPr>
      <w:r w:rsidRPr="008A2B9C">
        <w:br w:type="page"/>
      </w:r>
    </w:p>
    <w:tbl>
      <w:tblPr>
        <w:tblW w:w="9242" w:type="dxa"/>
        <w:tblInd w:w="-10" w:type="dxa"/>
        <w:tblLayout w:type="fixed"/>
        <w:tblLook w:val="0000" w:firstRow="0" w:lastRow="0" w:firstColumn="0" w:lastColumn="0" w:noHBand="0" w:noVBand="0"/>
      </w:tblPr>
      <w:tblGrid>
        <w:gridCol w:w="2554"/>
        <w:gridCol w:w="6660"/>
        <w:gridCol w:w="28"/>
      </w:tblGrid>
      <w:tr w:rsidR="006309F7" w:rsidRPr="008A2B9C" w14:paraId="17726DF8" w14:textId="77777777" w:rsidTr="00A124D6">
        <w:trPr>
          <w:cantSplit/>
        </w:trPr>
        <w:tc>
          <w:tcPr>
            <w:tcW w:w="9242" w:type="dxa"/>
            <w:gridSpan w:val="3"/>
            <w:vAlign w:val="center"/>
          </w:tcPr>
          <w:p w14:paraId="54CEAA91" w14:textId="77777777" w:rsidR="006309F7" w:rsidRPr="008A2B9C" w:rsidRDefault="006309F7" w:rsidP="00682CE6">
            <w:pPr>
              <w:spacing w:after="200"/>
              <w:jc w:val="center"/>
              <w:rPr>
                <w:b/>
                <w:sz w:val="36"/>
              </w:rPr>
            </w:pPr>
            <w:r w:rsidRPr="008A2B9C">
              <w:lastRenderedPageBreak/>
              <w:br w:type="page"/>
            </w:r>
            <w:r w:rsidRPr="008A2B9C">
              <w:br w:type="page"/>
            </w:r>
            <w:bookmarkStart w:id="24" w:name="_Hlt438532663"/>
            <w:bookmarkStart w:id="25" w:name="_Toc438266923"/>
            <w:bookmarkStart w:id="26" w:name="_Toc438267877"/>
            <w:bookmarkStart w:id="27" w:name="_Toc438366664"/>
            <w:bookmarkEnd w:id="24"/>
            <w:r w:rsidRPr="008A2B9C">
              <w:rPr>
                <w:b/>
                <w:sz w:val="36"/>
              </w:rPr>
              <w:t>Sección I: Instrucciones a los Licitantes</w:t>
            </w:r>
            <w:bookmarkEnd w:id="25"/>
            <w:bookmarkEnd w:id="26"/>
            <w:bookmarkEnd w:id="27"/>
          </w:p>
        </w:tc>
      </w:tr>
      <w:tr w:rsidR="006309F7" w:rsidRPr="008A2B9C" w14:paraId="261A1BA5" w14:textId="77777777" w:rsidTr="00A124D6">
        <w:trPr>
          <w:gridAfter w:val="1"/>
          <w:wAfter w:w="28" w:type="dxa"/>
        </w:trPr>
        <w:tc>
          <w:tcPr>
            <w:tcW w:w="2554" w:type="dxa"/>
            <w:vAlign w:val="center"/>
          </w:tcPr>
          <w:p w14:paraId="1BF18F26" w14:textId="77777777" w:rsidR="006309F7" w:rsidRPr="008A2B9C" w:rsidRDefault="006309F7" w:rsidP="00682CE6">
            <w:pPr>
              <w:spacing w:after="200"/>
            </w:pPr>
          </w:p>
        </w:tc>
        <w:tc>
          <w:tcPr>
            <w:tcW w:w="6660" w:type="dxa"/>
            <w:vAlign w:val="center"/>
          </w:tcPr>
          <w:p w14:paraId="1D0D664B" w14:textId="1A71BF28" w:rsidR="006309F7" w:rsidRPr="008A2B9C" w:rsidRDefault="006309F7">
            <w:pPr>
              <w:pStyle w:val="TOC2-1"/>
              <w:rPr>
                <w:i/>
              </w:rPr>
            </w:pPr>
            <w:bookmarkStart w:id="28" w:name="_Toc438438819"/>
            <w:bookmarkStart w:id="29" w:name="_Toc438532553"/>
            <w:bookmarkStart w:id="30" w:name="_Toc438733963"/>
            <w:bookmarkStart w:id="31" w:name="_Toc438962045"/>
            <w:bookmarkStart w:id="32" w:name="_Toc461939616"/>
            <w:bookmarkStart w:id="33" w:name="_Toc454884967"/>
            <w:bookmarkStart w:id="34" w:name="_Toc477274767"/>
            <w:bookmarkStart w:id="35" w:name="_Toc192152096"/>
            <w:r w:rsidRPr="008A2B9C">
              <w:t xml:space="preserve">A. Aspectos </w:t>
            </w:r>
            <w:bookmarkEnd w:id="28"/>
            <w:bookmarkEnd w:id="29"/>
            <w:bookmarkEnd w:id="30"/>
            <w:bookmarkEnd w:id="31"/>
            <w:bookmarkEnd w:id="32"/>
            <w:bookmarkEnd w:id="33"/>
            <w:bookmarkEnd w:id="34"/>
            <w:r w:rsidR="00C6717F" w:rsidRPr="008A2B9C">
              <w:t>Generales</w:t>
            </w:r>
            <w:bookmarkEnd w:id="35"/>
          </w:p>
        </w:tc>
      </w:tr>
      <w:tr w:rsidR="006309F7" w:rsidRPr="008A2B9C" w14:paraId="19164FCB" w14:textId="77777777" w:rsidTr="00A124D6">
        <w:trPr>
          <w:gridAfter w:val="1"/>
          <w:wAfter w:w="28" w:type="dxa"/>
        </w:trPr>
        <w:tc>
          <w:tcPr>
            <w:tcW w:w="2554" w:type="dxa"/>
          </w:tcPr>
          <w:p w14:paraId="772BFE2D" w14:textId="77777777" w:rsidR="006309F7" w:rsidRDefault="006309F7" w:rsidP="00E37803">
            <w:pPr>
              <w:pStyle w:val="TOC2-2"/>
            </w:pPr>
            <w:bookmarkStart w:id="36" w:name="_Toc454884968"/>
            <w:bookmarkStart w:id="37" w:name="_Toc477274768"/>
            <w:bookmarkStart w:id="38" w:name="_Toc192152097"/>
            <w:r w:rsidRPr="008A2B9C">
              <w:t xml:space="preserve">Alcance de </w:t>
            </w:r>
            <w:r w:rsidR="001301BD" w:rsidRPr="008A2B9C">
              <w:br/>
            </w:r>
            <w:r w:rsidRPr="008A2B9C">
              <w:t>la Oferta</w:t>
            </w:r>
            <w:bookmarkEnd w:id="36"/>
            <w:bookmarkEnd w:id="37"/>
            <w:bookmarkEnd w:id="38"/>
          </w:p>
          <w:p w14:paraId="52A35EF5" w14:textId="5A973DD5" w:rsidR="00BE3EC2" w:rsidRPr="008A2B9C" w:rsidRDefault="00BE3EC2" w:rsidP="00140C55">
            <w:pPr>
              <w:pStyle w:val="Sec1H3"/>
              <w:numPr>
                <w:ilvl w:val="0"/>
                <w:numId w:val="0"/>
              </w:numPr>
              <w:ind w:left="1152"/>
            </w:pPr>
          </w:p>
        </w:tc>
        <w:tc>
          <w:tcPr>
            <w:tcW w:w="6660" w:type="dxa"/>
          </w:tcPr>
          <w:p w14:paraId="607ECAEC" w14:textId="728DAA8B" w:rsidR="00526AC3" w:rsidRPr="00006F0E" w:rsidRDefault="00D20367" w:rsidP="007D18EF">
            <w:pPr>
              <w:pStyle w:val="Sec1H3"/>
              <w:tabs>
                <w:tab w:val="clear" w:pos="1152"/>
              </w:tabs>
              <w:ind w:left="500" w:hanging="540"/>
            </w:pPr>
            <w:r w:rsidRPr="00006F0E">
              <w:t xml:space="preserve">En relación con la Solicitud de Ofertas </w:t>
            </w:r>
            <w:r w:rsidRPr="00006F0E">
              <w:rPr>
                <w:rStyle w:val="StyleHeader2-SubClausesBoldChar"/>
                <w:b w:val="0"/>
                <w:bCs w:val="0"/>
              </w:rPr>
              <w:t>que se indica en los Datos de la Licitación (DDL)</w:t>
            </w:r>
            <w:r w:rsidRPr="00006F0E">
              <w:t xml:space="preserve">, el Contratante, según </w:t>
            </w:r>
            <w:r w:rsidRPr="00006F0E">
              <w:rPr>
                <w:rStyle w:val="StyleHeader2-SubClausesBoldChar"/>
                <w:b w:val="0"/>
                <w:bCs w:val="0"/>
              </w:rPr>
              <w:t>se indica en los DDL</w:t>
            </w:r>
            <w:r w:rsidRPr="00006F0E">
              <w:t>, emite este documento de licitación para la contratación de las Obras y Servicios que se enumeran a continuación para la adjudicación de un Contrato Vial Basado en Resultados y Desempeño (</w:t>
            </w:r>
            <w:r w:rsidR="00620A5A" w:rsidRPr="00006F0E">
              <w:t>OPBRC</w:t>
            </w:r>
            <w:r w:rsidRPr="00006F0E">
              <w:t>).</w:t>
            </w:r>
            <w:r w:rsidRPr="00006F0E">
              <w:rPr>
                <w:i/>
              </w:rPr>
              <w:t xml:space="preserve"> </w:t>
            </w:r>
            <w:r w:rsidRPr="00006F0E">
              <w:t>El nombre, la identificación y la cantidad de lotes (contratos) de esta S</w:t>
            </w:r>
            <w:r w:rsidR="00B92BFA" w:rsidRPr="00006F0E">
              <w:t>D</w:t>
            </w:r>
            <w:r w:rsidRPr="00006F0E">
              <w:t>O</w:t>
            </w:r>
            <w:r w:rsidRPr="00006F0E">
              <w:rPr>
                <w:color w:val="000000" w:themeColor="text1"/>
              </w:rPr>
              <w:t xml:space="preserve"> </w:t>
            </w:r>
            <w:r w:rsidRPr="00006F0E">
              <w:rPr>
                <w:rStyle w:val="StyleHeader2-SubClausesBoldChar"/>
                <w:b w:val="0"/>
                <w:bCs w:val="0"/>
                <w:color w:val="000000" w:themeColor="text1"/>
              </w:rPr>
              <w:t>se especifican en los DDL.</w:t>
            </w:r>
            <w:r w:rsidRPr="00006F0E">
              <w:rPr>
                <w:i/>
              </w:rPr>
              <w:t xml:space="preserve"> </w:t>
            </w:r>
            <w:r w:rsidRPr="00006F0E">
              <w:t xml:space="preserve">Las Obras y los Servicios objeto del </w:t>
            </w:r>
            <w:r w:rsidR="00665C9A" w:rsidRPr="00006F0E">
              <w:t xml:space="preserve">contrato </w:t>
            </w:r>
            <w:r w:rsidR="00620A5A" w:rsidRPr="00006F0E">
              <w:t>OPBRC</w:t>
            </w:r>
            <w:r w:rsidRPr="00006F0E">
              <w:t xml:space="preserve"> cubrirán las Carreteras que se detallan en los DDL y consistirán en lo siguiente:</w:t>
            </w:r>
          </w:p>
          <w:p w14:paraId="7B3BAB7A" w14:textId="23DC402E" w:rsidR="00526AC3" w:rsidRPr="008A2B9C" w:rsidRDefault="001D2EF8" w:rsidP="007C5A2E">
            <w:pPr>
              <w:pStyle w:val="StyleStyleHeader1-ClausesAfter0ptLeft0Hanging"/>
              <w:numPr>
                <w:ilvl w:val="0"/>
                <w:numId w:val="52"/>
              </w:numPr>
              <w:tabs>
                <w:tab w:val="left" w:pos="1152"/>
              </w:tabs>
              <w:outlineLvl w:val="1"/>
              <w:rPr>
                <w:i/>
              </w:rPr>
            </w:pPr>
            <w:r w:rsidRPr="008A2B9C">
              <w:rPr>
                <w:b/>
                <w:bCs/>
              </w:rPr>
              <w:t>Servicios de Mantenimiento o “Servicios</w:t>
            </w:r>
            <w:r w:rsidRPr="008A2B9C">
              <w:t xml:space="preserve">” consistentes en todas las intervenciones en las Carreteras que el contratista ha de llevar a cabo a fin de alcanzar y mantener las </w:t>
            </w:r>
            <w:r w:rsidR="0027039B" w:rsidRPr="008A2B9C">
              <w:t>Normas de Ejecución</w:t>
            </w:r>
            <w:r w:rsidRPr="008A2B9C">
              <w:t xml:space="preserve"> vial definidas por el Nivel de Servicio que se incluye en la </w:t>
            </w:r>
            <w:r w:rsidR="00D57841" w:rsidRPr="008A2B9C">
              <w:t xml:space="preserve">Sección </w:t>
            </w:r>
            <w:r w:rsidRPr="008A2B9C">
              <w:t>VII, Especificaciones para Obras y Servicios, de este documento de licitación, y todas las actividades relacionadas con la gestión y la evaluación de la red vial objeto del contrato;</w:t>
            </w:r>
          </w:p>
          <w:p w14:paraId="3B2E6F2A" w14:textId="40C6F731" w:rsidR="00526AC3" w:rsidRPr="008A2B9C" w:rsidRDefault="00837000" w:rsidP="00682CE6">
            <w:pPr>
              <w:pStyle w:val="StyleStyleHeader1-ClausesAfter0ptLeft0Hanging"/>
              <w:tabs>
                <w:tab w:val="left" w:pos="1152"/>
              </w:tabs>
              <w:ind w:left="1152"/>
              <w:outlineLvl w:val="1"/>
              <w:rPr>
                <w:i/>
              </w:rPr>
            </w:pPr>
            <w:r w:rsidRPr="008A2B9C">
              <w:t>(b)</w:t>
            </w:r>
            <w:r w:rsidR="001D2EF8" w:rsidRPr="008A2B9C">
              <w:tab/>
            </w:r>
            <w:r w:rsidR="001D2EF8" w:rsidRPr="008A2B9C">
              <w:rPr>
                <w:b/>
                <w:bCs/>
              </w:rPr>
              <w:t>Obras de Rehabilitación</w:t>
            </w:r>
            <w:r w:rsidR="001D2EF8" w:rsidRPr="008A2B9C">
              <w:t xml:space="preserve">, cuando se estipulen </w:t>
            </w:r>
            <w:r w:rsidR="001D2EF8" w:rsidRPr="008A2B9C">
              <w:rPr>
                <w:b/>
              </w:rPr>
              <w:t>en los DDL</w:t>
            </w:r>
            <w:r w:rsidR="001D2EF8" w:rsidRPr="008A2B9C">
              <w:t xml:space="preserve"> para los tramos de la/s Carretera/s detallada/s </w:t>
            </w:r>
            <w:r w:rsidR="001D2EF8" w:rsidRPr="008A2B9C">
              <w:rPr>
                <w:b/>
              </w:rPr>
              <w:t>en los DDL</w:t>
            </w:r>
            <w:r w:rsidR="001D2EF8" w:rsidRPr="008A2B9C">
              <w:t>, consistentes en tipos específicos de obras civiles descritos en las Especificaciones;</w:t>
            </w:r>
          </w:p>
          <w:p w14:paraId="7F6B843B" w14:textId="2C05F9AE" w:rsidR="001D2EF8" w:rsidRPr="008A2B9C" w:rsidRDefault="00837000" w:rsidP="00682CE6">
            <w:pPr>
              <w:pStyle w:val="StyleStyleHeader1-ClausesAfter0ptLeft0Hanging"/>
              <w:tabs>
                <w:tab w:val="left" w:pos="1152"/>
              </w:tabs>
              <w:ind w:left="1152"/>
              <w:outlineLvl w:val="1"/>
            </w:pPr>
            <w:r w:rsidRPr="008A2B9C">
              <w:t>(c)</w:t>
            </w:r>
            <w:r w:rsidR="001D2EF8" w:rsidRPr="008A2B9C">
              <w:tab/>
            </w:r>
            <w:r w:rsidR="001D2EF8" w:rsidRPr="008A2B9C">
              <w:rPr>
                <w:b/>
                <w:bCs/>
              </w:rPr>
              <w:t>Obras de Mejoramiento</w:t>
            </w:r>
            <w:r w:rsidR="001D2EF8" w:rsidRPr="008A2B9C">
              <w:t xml:space="preserve">, cuando se estipulen </w:t>
            </w:r>
            <w:r w:rsidR="001D2EF8" w:rsidRPr="008A2B9C">
              <w:rPr>
                <w:b/>
              </w:rPr>
              <w:t>en los DDL</w:t>
            </w:r>
            <w:r w:rsidR="001D2EF8" w:rsidRPr="008A2B9C">
              <w:t>, que consisten en una serie de intervenciones específicas detalladas en las Especificaciones destinadas a incorporar nuevas características a las Carreteras en respuesta a condiciones de tráfico, cuestiones de seguridad u otras consideraciones, tanto nuevas como existentes;</w:t>
            </w:r>
          </w:p>
          <w:p w14:paraId="5ABCD3CD" w14:textId="1829D4A8" w:rsidR="00526AC3" w:rsidRPr="008A2B9C" w:rsidRDefault="00837000" w:rsidP="00682CE6">
            <w:pPr>
              <w:pStyle w:val="StyleStyleHeader1-ClausesAfter0ptLeft0Hanging"/>
              <w:tabs>
                <w:tab w:val="left" w:pos="1152"/>
              </w:tabs>
              <w:ind w:left="1152"/>
              <w:outlineLvl w:val="1"/>
            </w:pPr>
            <w:r w:rsidRPr="008A2B9C">
              <w:t>(d)</w:t>
            </w:r>
            <w:r w:rsidR="001D2EF8" w:rsidRPr="008A2B9C">
              <w:tab/>
            </w:r>
            <w:r w:rsidR="001D2EF8" w:rsidRPr="008A2B9C">
              <w:rPr>
                <w:b/>
                <w:bCs/>
              </w:rPr>
              <w:t xml:space="preserve">Obras </w:t>
            </w:r>
            <w:r w:rsidR="00FB7544" w:rsidRPr="008A2B9C">
              <w:rPr>
                <w:b/>
                <w:bCs/>
              </w:rPr>
              <w:t>de Emergencia</w:t>
            </w:r>
            <w:r w:rsidR="00FB7544" w:rsidRPr="008A2B9C">
              <w:t xml:space="preserve"> </w:t>
            </w:r>
            <w:r w:rsidR="001D2EF8" w:rsidRPr="008A2B9C">
              <w:t xml:space="preserve">consisten en las actividades necesarias para restablecer el estado de las Carreteras y reconstruir su estructura o su derecho de paso cuando hayan sido dañados como resultado de fenómenos naturales con consecuencias imponderables, como tormentas intensas, inundaciones y terremotos. </w:t>
            </w:r>
          </w:p>
        </w:tc>
      </w:tr>
      <w:tr w:rsidR="006309F7" w:rsidRPr="008A2B9C" w14:paraId="7070CF64" w14:textId="77777777" w:rsidTr="00A124D6">
        <w:trPr>
          <w:gridAfter w:val="1"/>
          <w:wAfter w:w="28" w:type="dxa"/>
        </w:trPr>
        <w:tc>
          <w:tcPr>
            <w:tcW w:w="2554" w:type="dxa"/>
          </w:tcPr>
          <w:p w14:paraId="07FFDCF1" w14:textId="77777777" w:rsidR="006309F7" w:rsidRPr="008A2B9C" w:rsidRDefault="006309F7" w:rsidP="00A01AAC">
            <w:pPr>
              <w:keepLines/>
              <w:pageBreakBefore/>
              <w:spacing w:after="200"/>
              <w:ind w:left="1440"/>
            </w:pPr>
            <w:bookmarkStart w:id="39" w:name="_Toc438530847"/>
            <w:bookmarkStart w:id="40" w:name="_Toc438532555"/>
            <w:bookmarkEnd w:id="39"/>
            <w:bookmarkEnd w:id="40"/>
          </w:p>
        </w:tc>
        <w:tc>
          <w:tcPr>
            <w:tcW w:w="6660" w:type="dxa"/>
          </w:tcPr>
          <w:p w14:paraId="7DCBB3E2" w14:textId="53F23710" w:rsidR="00E10E3F" w:rsidRPr="008A2B9C" w:rsidRDefault="00D20367" w:rsidP="00140C55">
            <w:pPr>
              <w:pStyle w:val="Sec1H3"/>
              <w:tabs>
                <w:tab w:val="clear" w:pos="1152"/>
              </w:tabs>
              <w:ind w:left="590" w:hanging="612"/>
              <w:rPr>
                <w:color w:val="000000"/>
              </w:rPr>
            </w:pPr>
            <w:r w:rsidRPr="008A2B9C">
              <w:t>Para todos los efectos de este documento de licitación:</w:t>
            </w:r>
          </w:p>
          <w:p w14:paraId="0AC0D6FF" w14:textId="1F14E214" w:rsidR="00E10E3F" w:rsidRPr="008A2B9C" w:rsidRDefault="00E10E3F" w:rsidP="007C5A2E">
            <w:pPr>
              <w:pStyle w:val="StyleP3Header1-ClausesAfter12pt"/>
              <w:keepLines/>
              <w:pageBreakBefore/>
              <w:numPr>
                <w:ilvl w:val="2"/>
                <w:numId w:val="43"/>
              </w:numPr>
              <w:tabs>
                <w:tab w:val="clear" w:pos="1008"/>
              </w:tabs>
              <w:spacing w:after="200"/>
              <w:ind w:left="894" w:hanging="318"/>
              <w:rPr>
                <w:color w:val="000000"/>
              </w:rPr>
            </w:pPr>
            <w:r w:rsidRPr="008A2B9C">
              <w:rPr>
                <w:color w:val="000000"/>
              </w:rPr>
              <w:t>Por el término “</w:t>
            </w:r>
            <w:r w:rsidRPr="008A2B9C">
              <w:rPr>
                <w:b/>
                <w:bCs/>
                <w:color w:val="000000"/>
              </w:rPr>
              <w:t>por escrito</w:t>
            </w:r>
            <w:r w:rsidRPr="008A2B9C">
              <w:rPr>
                <w:color w:val="000000"/>
              </w:rPr>
              <w:t xml:space="preserve">” se entiende comunicación en forma escrita (por </w:t>
            </w:r>
            <w:r w:rsidR="00837000" w:rsidRPr="008A2B9C">
              <w:rPr>
                <w:color w:val="000000"/>
              </w:rPr>
              <w:t>ejemplo,</w:t>
            </w:r>
            <w:r w:rsidRPr="008A2B9C">
              <w:rPr>
                <w:color w:val="000000"/>
              </w:rPr>
              <w:t xml:space="preserve"> por correo postal, correo electrónico y fax, incluso, si así se especifica </w:t>
            </w:r>
            <w:r w:rsidRPr="008A2B9C">
              <w:rPr>
                <w:b/>
                <w:color w:val="000000"/>
              </w:rPr>
              <w:t xml:space="preserve">en los DDL, </w:t>
            </w:r>
            <w:r w:rsidRPr="008A2B9C">
              <w:rPr>
                <w:color w:val="000000"/>
              </w:rPr>
              <w:t xml:space="preserve">aquella enviada o recibida a través del sistema electrónico de adquisiciones utilizado por el Contratante) con </w:t>
            </w:r>
            <w:r w:rsidR="00837000" w:rsidRPr="008A2B9C">
              <w:rPr>
                <w:color w:val="000000"/>
              </w:rPr>
              <w:t xml:space="preserve">acuse </w:t>
            </w:r>
            <w:r w:rsidRPr="008A2B9C">
              <w:rPr>
                <w:color w:val="000000"/>
              </w:rPr>
              <w:t>de recibo</w:t>
            </w:r>
            <w:r w:rsidR="00837000" w:rsidRPr="008A2B9C">
              <w:rPr>
                <w:color w:val="000000"/>
              </w:rPr>
              <w:t>;</w:t>
            </w:r>
          </w:p>
          <w:p w14:paraId="2304ABB6" w14:textId="17E33C51" w:rsidR="00E10E3F" w:rsidRPr="008A2B9C" w:rsidRDefault="00E10E3F" w:rsidP="007C5A2E">
            <w:pPr>
              <w:pStyle w:val="StyleP3Header1-ClausesAfter12pt"/>
              <w:keepLines/>
              <w:pageBreakBefore/>
              <w:numPr>
                <w:ilvl w:val="2"/>
                <w:numId w:val="43"/>
              </w:numPr>
              <w:tabs>
                <w:tab w:val="clear" w:pos="1008"/>
              </w:tabs>
              <w:spacing w:after="200"/>
              <w:rPr>
                <w:color w:val="000000"/>
              </w:rPr>
            </w:pPr>
            <w:r w:rsidRPr="008A2B9C">
              <w:rPr>
                <w:color w:val="000000"/>
              </w:rPr>
              <w:t>Si el contexto así lo requiere, por “singular” se entenderá “plural” y viceversa</w:t>
            </w:r>
            <w:r w:rsidR="00837000" w:rsidRPr="008A2B9C">
              <w:rPr>
                <w:color w:val="000000"/>
              </w:rPr>
              <w:t>; y</w:t>
            </w:r>
          </w:p>
          <w:p w14:paraId="007C4E76" w14:textId="77777777" w:rsidR="000B0CA6" w:rsidRPr="008A2B9C" w:rsidRDefault="00E10E3F" w:rsidP="007C5A2E">
            <w:pPr>
              <w:pStyle w:val="StyleP3Header1-ClausesAfter12pt"/>
              <w:keepLines/>
              <w:pageBreakBefore/>
              <w:numPr>
                <w:ilvl w:val="2"/>
                <w:numId w:val="43"/>
              </w:numPr>
              <w:tabs>
                <w:tab w:val="clear" w:pos="1008"/>
              </w:tabs>
              <w:spacing w:after="200"/>
              <w:rPr>
                <w:spacing w:val="-2"/>
              </w:rPr>
            </w:pPr>
            <w:r w:rsidRPr="008A2B9C">
              <w:rPr>
                <w:color w:val="000000"/>
                <w:spacing w:val="-2"/>
              </w:rPr>
              <w:t>Por “</w:t>
            </w:r>
            <w:r w:rsidRPr="008A2B9C">
              <w:rPr>
                <w:b/>
                <w:bCs/>
                <w:color w:val="000000"/>
                <w:spacing w:val="-2"/>
              </w:rPr>
              <w:t>Día</w:t>
            </w:r>
            <w:r w:rsidRPr="008A2B9C">
              <w:rPr>
                <w:color w:val="000000"/>
                <w:spacing w:val="-2"/>
              </w:rPr>
              <w:t xml:space="preserve">” se entiende día calendario, salvo que se especifique lo contrario mediante la expresión “Día Hábil”. </w:t>
            </w:r>
            <w:r w:rsidR="00837000" w:rsidRPr="008A2B9C">
              <w:rPr>
                <w:spacing w:val="-2"/>
              </w:rPr>
              <w:t>Son días hábiles todos los días laborables del Prestatario. Se excluyen los feriados oficiales del Prestatario</w:t>
            </w:r>
            <w:r w:rsidR="000B0CA6" w:rsidRPr="008A2B9C">
              <w:rPr>
                <w:spacing w:val="-2"/>
              </w:rPr>
              <w:t xml:space="preserve">; y </w:t>
            </w:r>
          </w:p>
          <w:p w14:paraId="35CC6904" w14:textId="21F1E92E" w:rsidR="006309F7" w:rsidRPr="008A2B9C" w:rsidRDefault="001D6BA0" w:rsidP="007C5A2E">
            <w:pPr>
              <w:pStyle w:val="StyleP3Header1-ClausesAfter12pt"/>
              <w:keepLines/>
              <w:pageBreakBefore/>
              <w:numPr>
                <w:ilvl w:val="2"/>
                <w:numId w:val="43"/>
              </w:numPr>
              <w:tabs>
                <w:tab w:val="clear" w:pos="1008"/>
              </w:tabs>
              <w:spacing w:after="200"/>
              <w:rPr>
                <w:spacing w:val="-2"/>
              </w:rPr>
            </w:pPr>
            <w:r w:rsidRPr="008A2B9C">
              <w:t>“</w:t>
            </w:r>
            <w:r w:rsidR="000B0CA6" w:rsidRPr="008A2B9C">
              <w:rPr>
                <w:b/>
                <w:bCs/>
              </w:rPr>
              <w:t>AS</w:t>
            </w:r>
            <w:r w:rsidRPr="008A2B9C">
              <w:rPr>
                <w:bCs/>
              </w:rPr>
              <w:t>”</w:t>
            </w:r>
            <w:r w:rsidR="000B0CA6" w:rsidRPr="008A2B9C">
              <w:t xml:space="preserve"> </w:t>
            </w:r>
            <w:r w:rsidRPr="008A2B9C">
              <w:t xml:space="preserve">es un acrónimo que </w:t>
            </w:r>
            <w:r w:rsidR="000B0CA6" w:rsidRPr="008A2B9C">
              <w:t xml:space="preserve">significa </w:t>
            </w:r>
            <w:r w:rsidR="00FB7544" w:rsidRPr="008A2B9C">
              <w:t>ambiental y social</w:t>
            </w:r>
            <w:r w:rsidR="000B0CA6" w:rsidRPr="008A2B9C">
              <w:t xml:space="preserve"> (incluyendo </w:t>
            </w:r>
            <w:r w:rsidR="00FB7544" w:rsidRPr="008A2B9C">
              <w:t xml:space="preserve">Explotación </w:t>
            </w:r>
            <w:r w:rsidR="000B0CA6" w:rsidRPr="008A2B9C">
              <w:t xml:space="preserve">y </w:t>
            </w:r>
            <w:r w:rsidR="00FB7544" w:rsidRPr="008A2B9C">
              <w:t xml:space="preserve">Abusos </w:t>
            </w:r>
            <w:r w:rsidR="000B0CA6" w:rsidRPr="008A2B9C">
              <w:t xml:space="preserve">sexuales </w:t>
            </w:r>
            <w:r w:rsidR="00FB7544" w:rsidRPr="008A2B9C">
              <w:t>(EAS)</w:t>
            </w:r>
            <w:r w:rsidR="000B0CA6" w:rsidRPr="008A2B9C">
              <w:t xml:space="preserve"> y </w:t>
            </w:r>
            <w:r w:rsidR="00FB7544" w:rsidRPr="008A2B9C">
              <w:t>Acoso Sexual (ASx)</w:t>
            </w:r>
            <w:r w:rsidR="000B0CA6" w:rsidRPr="008A2B9C">
              <w:t>)</w:t>
            </w:r>
            <w:r w:rsidR="00FB7544" w:rsidRPr="008A2B9C">
              <w:t>;</w:t>
            </w:r>
          </w:p>
          <w:p w14:paraId="0218B2C8" w14:textId="77777777" w:rsidR="001D6BA0" w:rsidRPr="008A2B9C" w:rsidRDefault="001D6BA0" w:rsidP="007C5A2E">
            <w:pPr>
              <w:pStyle w:val="StyleP3Header1-ClausesAfter12pt"/>
              <w:keepLines/>
              <w:pageBreakBefore/>
              <w:numPr>
                <w:ilvl w:val="2"/>
                <w:numId w:val="43"/>
              </w:numPr>
              <w:tabs>
                <w:tab w:val="clear" w:pos="1008"/>
              </w:tabs>
              <w:spacing w:after="200"/>
            </w:pPr>
            <w:r w:rsidRPr="008A2B9C">
              <w:t>“</w:t>
            </w:r>
            <w:r w:rsidRPr="008A2B9C">
              <w:rPr>
                <w:b/>
                <w:bCs/>
              </w:rPr>
              <w:t>Explotación y Abuso Sexual (EAS)”</w:t>
            </w:r>
            <w:r w:rsidRPr="008A2B9C">
              <w:t xml:space="preserve"> significa lo siguiente:</w:t>
            </w:r>
          </w:p>
          <w:p w14:paraId="088F438E" w14:textId="77777777" w:rsidR="001D6BA0" w:rsidRPr="008A2B9C" w:rsidRDefault="001D6BA0" w:rsidP="00295FAC">
            <w:pPr>
              <w:ind w:left="936"/>
            </w:pPr>
            <w:r w:rsidRPr="008A2B9C">
              <w:t>La “</w:t>
            </w:r>
            <w:r w:rsidRPr="008A2B9C">
              <w:rPr>
                <w:b/>
                <w:bCs/>
              </w:rPr>
              <w:t>Explotación Sexual</w:t>
            </w:r>
            <w:r w:rsidRPr="008A2B9C">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7B1F4818" w14:textId="77777777" w:rsidR="001D6BA0" w:rsidRPr="008A2B9C" w:rsidRDefault="001D6BA0" w:rsidP="00295FAC">
            <w:pPr>
              <w:ind w:left="936"/>
            </w:pPr>
          </w:p>
          <w:p w14:paraId="63CEE469" w14:textId="28735AA1" w:rsidR="001D6BA0" w:rsidRPr="008A2B9C" w:rsidRDefault="001D6BA0" w:rsidP="001D6BA0">
            <w:pPr>
              <w:ind w:left="936"/>
            </w:pPr>
            <w:r w:rsidRPr="008A2B9C">
              <w:t>El “</w:t>
            </w:r>
            <w:r w:rsidRPr="008A2B9C">
              <w:rPr>
                <w:b/>
                <w:bCs/>
              </w:rPr>
              <w:t>Abuso Sexual</w:t>
            </w:r>
            <w:r w:rsidRPr="008A2B9C">
              <w:t>” se define como la amenaza o la intrusión física real de naturaleza sexual, ya sea por la fuerza o bajo condiciones desiguales o coercitivas;</w:t>
            </w:r>
          </w:p>
          <w:p w14:paraId="6C688B35" w14:textId="77777777" w:rsidR="001D6BA0" w:rsidRPr="008A2B9C" w:rsidRDefault="001D6BA0" w:rsidP="00295FAC">
            <w:pPr>
              <w:ind w:left="936"/>
            </w:pPr>
          </w:p>
          <w:p w14:paraId="131D8603" w14:textId="77777777" w:rsidR="001D6BA0" w:rsidRPr="008A2B9C" w:rsidRDefault="001D6BA0" w:rsidP="007C5A2E">
            <w:pPr>
              <w:pStyle w:val="StyleP3Header1-ClausesAfter12pt"/>
              <w:keepLines/>
              <w:pageBreakBefore/>
              <w:numPr>
                <w:ilvl w:val="2"/>
                <w:numId w:val="43"/>
              </w:numPr>
              <w:tabs>
                <w:tab w:val="clear" w:pos="1008"/>
              </w:tabs>
              <w:spacing w:after="200"/>
            </w:pPr>
            <w:r w:rsidRPr="008A2B9C">
              <w:rPr>
                <w:b/>
                <w:bCs/>
              </w:rPr>
              <w:t xml:space="preserve">“Acoso Sexual” “ASx” </w:t>
            </w:r>
            <w:r w:rsidRPr="008A2B9C">
              <w:t xml:space="preserve">se define como avances sexuales indeseables, demanda de favores sexuales, y otras conducta física o verbal de una naturaleza sexual por el Personal del Contratista con otros miembros del Personal del Contratista o del Contratante.  </w:t>
            </w:r>
          </w:p>
          <w:p w14:paraId="6EAAC9D9" w14:textId="61E18FE1" w:rsidR="001D6BA0" w:rsidRPr="008A2B9C" w:rsidRDefault="001D6BA0" w:rsidP="007C5A2E">
            <w:pPr>
              <w:pStyle w:val="StyleP3Header1-ClausesAfter12pt"/>
              <w:keepLines/>
              <w:pageBreakBefore/>
              <w:numPr>
                <w:ilvl w:val="2"/>
                <w:numId w:val="43"/>
              </w:numPr>
              <w:tabs>
                <w:tab w:val="clear" w:pos="1008"/>
              </w:tabs>
              <w:spacing w:after="200"/>
            </w:pPr>
            <w:r w:rsidRPr="008A2B9C">
              <w:rPr>
                <w:b/>
                <w:bCs/>
              </w:rPr>
              <w:t xml:space="preserve"> “Personal del Contratista” </w:t>
            </w:r>
            <w:r w:rsidRPr="008A2B9C">
              <w:t>se define en la Subcláusula 1.1 de las Condiciones Generales; y</w:t>
            </w:r>
          </w:p>
          <w:p w14:paraId="290E82D8" w14:textId="09907F8C" w:rsidR="001D6BA0" w:rsidRPr="008A2B9C" w:rsidRDefault="001D6BA0" w:rsidP="007C5A2E">
            <w:pPr>
              <w:pStyle w:val="StyleP3Header1-ClausesAfter12pt"/>
              <w:keepLines/>
              <w:pageBreakBefore/>
              <w:numPr>
                <w:ilvl w:val="2"/>
                <w:numId w:val="43"/>
              </w:numPr>
              <w:tabs>
                <w:tab w:val="clear" w:pos="1008"/>
              </w:tabs>
              <w:spacing w:after="200"/>
            </w:pPr>
            <w:r w:rsidRPr="008A2B9C">
              <w:t>“</w:t>
            </w:r>
            <w:r w:rsidRPr="008A2B9C">
              <w:rPr>
                <w:b/>
                <w:bCs/>
              </w:rPr>
              <w:t>Personal del Contratante</w:t>
            </w:r>
            <w:r w:rsidRPr="008A2B9C">
              <w:t>” se define en la Subcláusula 1.1. de las Condiciones Generales.</w:t>
            </w:r>
          </w:p>
          <w:p w14:paraId="053C2C01" w14:textId="2CBE596F" w:rsidR="00FB7544" w:rsidRPr="008A2B9C" w:rsidRDefault="001D6BA0" w:rsidP="00295FAC">
            <w:pPr>
              <w:pStyle w:val="StyleP3Header1-ClausesAfter12pt"/>
              <w:keepLines/>
              <w:pageBreakBefore/>
              <w:tabs>
                <w:tab w:val="clear" w:pos="1008"/>
              </w:tabs>
              <w:spacing w:after="200"/>
              <w:ind w:left="576"/>
              <w:rPr>
                <w:spacing w:val="-2"/>
              </w:rPr>
            </w:pPr>
            <w:r w:rsidRPr="008A2B9C">
              <w:rPr>
                <w:bCs/>
              </w:rPr>
              <w:lastRenderedPageBreak/>
              <w:t>Una lista no exhaustiva de (i) comportamientos que constituyen EAS y (ii) comportamientos que constituyen ASx se anexa al formulario de Normas de Conducta en la Sección IV.</w:t>
            </w:r>
          </w:p>
        </w:tc>
      </w:tr>
      <w:tr w:rsidR="006309F7" w:rsidRPr="008A2B9C" w14:paraId="66D40A7D" w14:textId="77777777" w:rsidTr="00A124D6">
        <w:trPr>
          <w:gridAfter w:val="1"/>
          <w:wAfter w:w="28" w:type="dxa"/>
        </w:trPr>
        <w:tc>
          <w:tcPr>
            <w:tcW w:w="2554" w:type="dxa"/>
          </w:tcPr>
          <w:p w14:paraId="32D135E7" w14:textId="60DDBC8E" w:rsidR="006309F7" w:rsidRPr="008A2B9C" w:rsidRDefault="006309F7" w:rsidP="00D561C4">
            <w:pPr>
              <w:pStyle w:val="TOC2-2"/>
            </w:pPr>
            <w:bookmarkStart w:id="41" w:name="_Toc438438821"/>
            <w:bookmarkStart w:id="42" w:name="_Toc438532556"/>
            <w:bookmarkStart w:id="43" w:name="_Toc438733965"/>
            <w:bookmarkStart w:id="44" w:name="_Toc438907006"/>
            <w:bookmarkStart w:id="45" w:name="_Toc438907205"/>
            <w:bookmarkStart w:id="46" w:name="_Toc454884969"/>
            <w:bookmarkStart w:id="47" w:name="_Toc477274769"/>
            <w:bookmarkStart w:id="48" w:name="_Toc192152098"/>
            <w:r w:rsidRPr="008A2B9C">
              <w:lastRenderedPageBreak/>
              <w:t>Fuente de financiamiento</w:t>
            </w:r>
            <w:bookmarkEnd w:id="41"/>
            <w:bookmarkEnd w:id="42"/>
            <w:bookmarkEnd w:id="43"/>
            <w:bookmarkEnd w:id="44"/>
            <w:bookmarkEnd w:id="45"/>
            <w:bookmarkEnd w:id="46"/>
            <w:bookmarkEnd w:id="47"/>
            <w:bookmarkEnd w:id="48"/>
          </w:p>
        </w:tc>
        <w:tc>
          <w:tcPr>
            <w:tcW w:w="6660" w:type="dxa"/>
          </w:tcPr>
          <w:p w14:paraId="68036F5C" w14:textId="750CD23C" w:rsidR="006309F7" w:rsidRPr="008A2B9C" w:rsidRDefault="00D20367" w:rsidP="007D18EF">
            <w:pPr>
              <w:pStyle w:val="Sec1H3"/>
              <w:tabs>
                <w:tab w:val="clear" w:pos="1152"/>
              </w:tabs>
              <w:ind w:left="500" w:hanging="540"/>
            </w:pPr>
            <w:r w:rsidRPr="008A2B9C">
              <w:t xml:space="preserve">El Prestatario o Beneficiario (en adelante, el “Prestatario”) </w:t>
            </w:r>
            <w:r w:rsidRPr="008A2B9C">
              <w:rPr>
                <w:rStyle w:val="StyleHeader2-SubClausesBoldChar"/>
                <w:b w:val="0"/>
                <w:bCs w:val="0"/>
              </w:rPr>
              <w:t>indicado</w:t>
            </w:r>
            <w:r w:rsidRPr="008A2B9C">
              <w:rPr>
                <w:rStyle w:val="StyleHeader2-SubClausesBoldChar"/>
              </w:rPr>
              <w:t xml:space="preserve"> en los DDL</w:t>
            </w:r>
            <w:r w:rsidRPr="008A2B9C">
              <w:t xml:space="preserve"> ha solicitado o recibido financiamiento (en adelante, “fondos”) del Banco Internacional de Reconstrucción y Fomento (BIRF) o de la Asociación Internacional de Fomento (AIF) (en adelante, denominados el “Banco”) para sufragar parte del costo del proyecto </w:t>
            </w:r>
            <w:r w:rsidR="00837000" w:rsidRPr="008A2B9C">
              <w:rPr>
                <w:rStyle w:val="StyleHeader2-SubClausesBoldChar"/>
                <w:b w:val="0"/>
              </w:rPr>
              <w:t>mencionado</w:t>
            </w:r>
            <w:r w:rsidR="00837000" w:rsidRPr="008A2B9C">
              <w:rPr>
                <w:rStyle w:val="StyleHeader2-SubClausesBoldChar"/>
              </w:rPr>
              <w:t xml:space="preserve"> </w:t>
            </w:r>
            <w:r w:rsidRPr="008A2B9C">
              <w:rPr>
                <w:rStyle w:val="StyleHeader2-SubClausesBoldChar"/>
              </w:rPr>
              <w:t>en los DDL</w:t>
            </w:r>
            <w:r w:rsidRPr="008A2B9C">
              <w:t xml:space="preserve">. </w:t>
            </w:r>
            <w:r w:rsidR="00837000" w:rsidRPr="008A2B9C">
              <w:t>El Prestatario tiene la intención de destinar una porción de dichos fondos para efectuar pagos elegibles en virtud del Contrato para el cual se publica este documento de licitación.</w:t>
            </w:r>
            <w:r w:rsidR="000B0CA6" w:rsidRPr="008A2B9C" w:rsidDel="000B0CA6">
              <w:t xml:space="preserve"> </w:t>
            </w:r>
          </w:p>
        </w:tc>
      </w:tr>
      <w:tr w:rsidR="000B0CA6" w:rsidRPr="008A2B9C" w14:paraId="64000E03" w14:textId="77777777" w:rsidTr="00A124D6">
        <w:trPr>
          <w:gridAfter w:val="1"/>
          <w:wAfter w:w="28" w:type="dxa"/>
        </w:trPr>
        <w:tc>
          <w:tcPr>
            <w:tcW w:w="2554" w:type="dxa"/>
          </w:tcPr>
          <w:p w14:paraId="67453A03" w14:textId="77777777" w:rsidR="000B0CA6" w:rsidRPr="008A2B9C" w:rsidRDefault="000B0CA6" w:rsidP="000709B8">
            <w:pPr>
              <w:pStyle w:val="TOC2-2"/>
              <w:numPr>
                <w:ilvl w:val="0"/>
                <w:numId w:val="0"/>
              </w:numPr>
              <w:ind w:left="360"/>
            </w:pPr>
          </w:p>
        </w:tc>
        <w:tc>
          <w:tcPr>
            <w:tcW w:w="6660" w:type="dxa"/>
          </w:tcPr>
          <w:p w14:paraId="65CF7D1F" w14:textId="07EA36FF" w:rsidR="000B0CA6" w:rsidRPr="008A2B9C" w:rsidRDefault="000B0CA6" w:rsidP="007D18EF">
            <w:pPr>
              <w:pStyle w:val="Sec1H3"/>
              <w:tabs>
                <w:tab w:val="clear" w:pos="1152"/>
              </w:tabs>
              <w:ind w:left="500" w:hanging="540"/>
            </w:pPr>
            <w:r w:rsidRPr="008A2B9C">
              <w:t xml:space="preserve">El Banco efectuará el pago solamente a pedido del </w:t>
            </w:r>
            <w:r w:rsidRPr="008A2B9C">
              <w:br/>
              <w:t xml:space="preserve">Prestatario y una vez que el Banco lo haya aprobado, y este estará sujeto, en todos los aspectos, a las estipulaciones establecidas en el Convenio de Préstamo (u otro instrumento de financiamiento). El Convenio de Préstamo (u otro instrumento de financiamiento) prohíbe todo retiro de fondos de la cuenta del préstamo para efectuar cualquier pago a personas físicas o jurídicas, o financiar cualquier importación de bienes, planta, equipos o materiales, si dicho pago o dicha importación están prohibidos por una decisión del Consejo de Seguridad de las Naciones Unidas adoptada en virtud del Capítulo VII de la Carta de las Naciones Unidas. Nadie más que el Prestatario podrá ejercer derecho alguno en virtud del Convenio de Préstamo (u otro instrumento de financiamiento) ni reclamar los fondos del Préstamo (u otro instrumento </w:t>
            </w:r>
            <w:r w:rsidRPr="008A2B9C">
              <w:br/>
              <w:t>de financiamiento).</w:t>
            </w:r>
          </w:p>
        </w:tc>
      </w:tr>
      <w:tr w:rsidR="000B0CA6" w:rsidRPr="008A2B9C" w14:paraId="43CE757F" w14:textId="77777777" w:rsidTr="00A124D6">
        <w:trPr>
          <w:gridAfter w:val="1"/>
          <w:wAfter w:w="28" w:type="dxa"/>
        </w:trPr>
        <w:tc>
          <w:tcPr>
            <w:tcW w:w="2554" w:type="dxa"/>
          </w:tcPr>
          <w:p w14:paraId="41C59AC8" w14:textId="0DE4A89C" w:rsidR="000B0CA6" w:rsidRPr="008A2B9C" w:rsidRDefault="000B0CA6" w:rsidP="000709B8">
            <w:pPr>
              <w:pStyle w:val="TOC2-2"/>
              <w:tabs>
                <w:tab w:val="clear" w:pos="584"/>
                <w:tab w:val="num" w:pos="720"/>
              </w:tabs>
              <w:ind w:left="720"/>
            </w:pPr>
            <w:bookmarkStart w:id="49" w:name="_Toc192152099"/>
            <w:r w:rsidRPr="008A2B9C">
              <w:t>Fraude y Corrupción</w:t>
            </w:r>
            <w:bookmarkEnd w:id="49"/>
          </w:p>
        </w:tc>
        <w:tc>
          <w:tcPr>
            <w:tcW w:w="6660" w:type="dxa"/>
          </w:tcPr>
          <w:p w14:paraId="54CFD295" w14:textId="57ADCB4F" w:rsidR="000B0CA6" w:rsidRPr="008A2B9C" w:rsidRDefault="000B0CA6" w:rsidP="006C3BC8">
            <w:pPr>
              <w:pStyle w:val="Sec1H3"/>
              <w:tabs>
                <w:tab w:val="clear" w:pos="1152"/>
              </w:tabs>
              <w:ind w:left="500" w:hanging="540"/>
            </w:pPr>
            <w:r w:rsidRPr="008A2B9C">
              <w:t xml:space="preserve">El Banco requiere el cumplimiento de sus </w:t>
            </w:r>
            <w:r w:rsidR="003675ED" w:rsidRPr="008A2B9C">
              <w:t>Directrices</w:t>
            </w:r>
            <w:r w:rsidRPr="008A2B9C">
              <w:t xml:space="preserve"> contra la Corrupción y de sus políticas y procedimientos sobre sanciones vigentes descritos en el Marco de Sanciones del G</w:t>
            </w:r>
            <w:r w:rsidR="00B41323" w:rsidRPr="008A2B9C">
              <w:t>rupo del Banco Mundial (GBM)</w:t>
            </w:r>
            <w:r w:rsidRPr="008A2B9C">
              <w:t>, conforme a lo estipulado en la Sección VI.</w:t>
            </w:r>
          </w:p>
        </w:tc>
      </w:tr>
      <w:tr w:rsidR="000B0CA6" w:rsidRPr="008A2B9C" w14:paraId="5F44C25C" w14:textId="77777777" w:rsidTr="00A124D6">
        <w:trPr>
          <w:gridAfter w:val="1"/>
          <w:wAfter w:w="28" w:type="dxa"/>
        </w:trPr>
        <w:tc>
          <w:tcPr>
            <w:tcW w:w="2554" w:type="dxa"/>
          </w:tcPr>
          <w:p w14:paraId="294451D4" w14:textId="77777777" w:rsidR="000B0CA6" w:rsidRPr="008A2B9C" w:rsidRDefault="000B0CA6" w:rsidP="000B0CA6">
            <w:pPr>
              <w:pStyle w:val="TOC2-2"/>
              <w:numPr>
                <w:ilvl w:val="0"/>
                <w:numId w:val="0"/>
              </w:numPr>
              <w:ind w:left="360"/>
            </w:pPr>
          </w:p>
        </w:tc>
        <w:tc>
          <w:tcPr>
            <w:tcW w:w="6660" w:type="dxa"/>
          </w:tcPr>
          <w:p w14:paraId="3D040BC8" w14:textId="0CBD20D0" w:rsidR="000B0CA6" w:rsidRPr="008A2B9C" w:rsidRDefault="000709B8" w:rsidP="006C3BC8">
            <w:pPr>
              <w:pStyle w:val="Sec1H3"/>
              <w:tabs>
                <w:tab w:val="clear" w:pos="1152"/>
              </w:tabs>
              <w:ind w:left="500" w:hanging="540"/>
            </w:pPr>
            <w:r w:rsidRPr="008A2B9C">
              <w:rPr>
                <w:color w:val="000000"/>
              </w:rPr>
              <w:t xml:space="preserve">En virtud de esta política, los Licitantes </w:t>
            </w:r>
            <w:r w:rsidR="008A4952" w:rsidRPr="008A2B9C">
              <w:t>deberán permitir al Banco —y requerir que lo permitan</w:t>
            </w:r>
            <w:r w:rsidR="008A4952" w:rsidRPr="008A2B9C" w:rsidDel="00F85A31">
              <w:t xml:space="preserve"> </w:t>
            </w:r>
            <w:r w:rsidR="008A4952" w:rsidRPr="008A2B9C">
              <w:t>sus agentes (declarados o no), subcontratistas, subconsultores, prestadores de servicios, proveedores, y personal—inspeccionar todas las cuentas, registros y otros documentos relativos a cualquier proceso de selección inicial o precalificación, las presentaciones de ofertas o propuestas y la ejecución de contratos (en el caso de la adjudicación), y disponer que sean auditados por auditores designados por el Banco</w:t>
            </w:r>
            <w:r w:rsidRPr="008A2B9C">
              <w:rPr>
                <w:color w:val="000000"/>
              </w:rPr>
              <w:t>.</w:t>
            </w:r>
          </w:p>
        </w:tc>
      </w:tr>
      <w:tr w:rsidR="006309F7" w:rsidRPr="008A2B9C" w14:paraId="3FFB4682" w14:textId="77777777" w:rsidTr="00A124D6">
        <w:trPr>
          <w:gridAfter w:val="1"/>
          <w:wAfter w:w="28" w:type="dxa"/>
        </w:trPr>
        <w:tc>
          <w:tcPr>
            <w:tcW w:w="2554" w:type="dxa"/>
          </w:tcPr>
          <w:p w14:paraId="671B1FA9" w14:textId="248DEECD" w:rsidR="006309F7" w:rsidRPr="008A2B9C" w:rsidRDefault="006309F7" w:rsidP="00D561C4">
            <w:pPr>
              <w:pStyle w:val="TOC2-2"/>
            </w:pPr>
            <w:bookmarkStart w:id="50" w:name="_Toc438532557"/>
            <w:bookmarkStart w:id="51" w:name="_Toc438532558"/>
            <w:bookmarkStart w:id="52" w:name="_Toc438438823"/>
            <w:bookmarkStart w:id="53" w:name="_Toc438532560"/>
            <w:bookmarkStart w:id="54" w:name="_Toc438733967"/>
            <w:bookmarkStart w:id="55" w:name="_Toc438907008"/>
            <w:bookmarkStart w:id="56" w:name="_Toc438907207"/>
            <w:bookmarkStart w:id="57" w:name="_Toc454884971"/>
            <w:bookmarkStart w:id="58" w:name="_Toc477274771"/>
            <w:bookmarkStart w:id="59" w:name="_Toc192152100"/>
            <w:bookmarkEnd w:id="50"/>
            <w:bookmarkEnd w:id="51"/>
            <w:r w:rsidRPr="008A2B9C">
              <w:lastRenderedPageBreak/>
              <w:t>Licitantes Elegibles</w:t>
            </w:r>
            <w:bookmarkEnd w:id="52"/>
            <w:bookmarkEnd w:id="53"/>
            <w:bookmarkEnd w:id="54"/>
            <w:bookmarkEnd w:id="55"/>
            <w:bookmarkEnd w:id="56"/>
            <w:bookmarkEnd w:id="57"/>
            <w:bookmarkEnd w:id="58"/>
            <w:bookmarkEnd w:id="59"/>
          </w:p>
        </w:tc>
        <w:tc>
          <w:tcPr>
            <w:tcW w:w="6660" w:type="dxa"/>
          </w:tcPr>
          <w:p w14:paraId="169A7EB3" w14:textId="5893EC10" w:rsidR="006309F7" w:rsidRPr="008A2B9C" w:rsidRDefault="00E10E3F" w:rsidP="007D18EF">
            <w:pPr>
              <w:pStyle w:val="Sec1H3"/>
              <w:tabs>
                <w:tab w:val="clear" w:pos="1152"/>
              </w:tabs>
              <w:ind w:left="500" w:hanging="540"/>
            </w:pPr>
            <w:r w:rsidRPr="008A2B9C">
              <w:rPr>
                <w:color w:val="000000"/>
              </w:rPr>
              <w:t xml:space="preserve">El Licitante podrá ser una entidad privada, una empresa o ente estatal con sujeción a la </w:t>
            </w:r>
            <w:r w:rsidR="00B92BFA" w:rsidRPr="008A2B9C">
              <w:rPr>
                <w:color w:val="000000"/>
              </w:rPr>
              <w:t>IAL 4.6</w:t>
            </w:r>
            <w:r w:rsidRPr="008A2B9C">
              <w:rPr>
                <w:color w:val="000000"/>
              </w:rPr>
              <w:t xml:space="preserve"> o cualquier combinación de estas en forma de </w:t>
            </w:r>
            <w:r w:rsidR="00B92BFA" w:rsidRPr="008A2B9C">
              <w:rPr>
                <w:color w:val="000000"/>
              </w:rPr>
              <w:t xml:space="preserve">una </w:t>
            </w:r>
            <w:r w:rsidR="00B92BFA" w:rsidRPr="008A2B9C">
              <w:t>Asociación en Participación, Consorcio o Asociación (APCA)</w:t>
            </w:r>
            <w:r w:rsidRPr="008A2B9C">
              <w:rPr>
                <w:color w:val="000000"/>
              </w:rPr>
              <w:t xml:space="preserve"> al amparo de un convenio existente o con la intención de celebrar un convenio de esta índole expresada en una carta de intenciones.</w:t>
            </w:r>
            <w:r w:rsidR="00A62659" w:rsidRPr="008A2B9C">
              <w:rPr>
                <w:color w:val="000000"/>
              </w:rPr>
              <w:t xml:space="preserve"> </w:t>
            </w:r>
            <w:r w:rsidRPr="008A2B9C">
              <w:rPr>
                <w:color w:val="000000"/>
              </w:rPr>
              <w:t xml:space="preserve">En el caso de una </w:t>
            </w:r>
            <w:r w:rsidR="00B92BFA" w:rsidRPr="008A2B9C">
              <w:rPr>
                <w:color w:val="000000"/>
              </w:rPr>
              <w:t>APCA</w:t>
            </w:r>
            <w:r w:rsidRPr="008A2B9C">
              <w:rPr>
                <w:color w:val="000000"/>
              </w:rPr>
              <w:t xml:space="preserve">, todos los integrantes deberán responder de manera conjunta y solidaria por la ejecución de la totalidad del Contrato de conformidad con sus términos. La </w:t>
            </w:r>
            <w:r w:rsidR="00B92BFA" w:rsidRPr="008A2B9C">
              <w:rPr>
                <w:color w:val="000000"/>
              </w:rPr>
              <w:t xml:space="preserve">APCA </w:t>
            </w:r>
            <w:r w:rsidRPr="008A2B9C">
              <w:rPr>
                <w:color w:val="000000"/>
              </w:rPr>
              <w:t xml:space="preserve">deberá nombrar un Representante, el cual deberá estar autorizado a llevar a cabo todas las operaciones para y en nombre de todos y cualquiera de los integrantes de la </w:t>
            </w:r>
            <w:r w:rsidR="00B92BFA" w:rsidRPr="008A2B9C">
              <w:rPr>
                <w:color w:val="000000"/>
              </w:rPr>
              <w:t xml:space="preserve">APCA </w:t>
            </w:r>
            <w:r w:rsidRPr="008A2B9C">
              <w:rPr>
                <w:color w:val="000000"/>
              </w:rPr>
              <w:t xml:space="preserve">durante el Proceso Licitatorio y, en caso de que esta obtenga la adjudicación, durante la ejecución del Contrato. Salvo que se especifique </w:t>
            </w:r>
            <w:r w:rsidRPr="008A2B9C">
              <w:rPr>
                <w:b/>
                <w:color w:val="000000"/>
              </w:rPr>
              <w:t>en los DDL</w:t>
            </w:r>
            <w:r w:rsidRPr="008A2B9C">
              <w:rPr>
                <w:color w:val="000000"/>
              </w:rPr>
              <w:t xml:space="preserve">, no hay límite para la cantidad de integrantes que pueden conformar una </w:t>
            </w:r>
            <w:r w:rsidR="00B92BFA" w:rsidRPr="008A2B9C">
              <w:rPr>
                <w:color w:val="000000"/>
              </w:rPr>
              <w:t>APCA</w:t>
            </w:r>
            <w:r w:rsidRPr="008A2B9C">
              <w:rPr>
                <w:color w:val="000000"/>
              </w:rPr>
              <w:t>.</w:t>
            </w:r>
            <w:r w:rsidRPr="008A2B9C">
              <w:t xml:space="preserve"> </w:t>
            </w:r>
          </w:p>
        </w:tc>
      </w:tr>
      <w:tr w:rsidR="007C54CF" w:rsidRPr="008A2B9C" w14:paraId="3E3BBBC5" w14:textId="77777777" w:rsidTr="00A124D6">
        <w:trPr>
          <w:gridAfter w:val="1"/>
          <w:wAfter w:w="28" w:type="dxa"/>
        </w:trPr>
        <w:tc>
          <w:tcPr>
            <w:tcW w:w="2554" w:type="dxa"/>
          </w:tcPr>
          <w:p w14:paraId="25CCCCE2" w14:textId="77777777" w:rsidR="007C54CF" w:rsidRPr="008A2B9C" w:rsidRDefault="007C54CF" w:rsidP="00682CE6">
            <w:pPr>
              <w:pStyle w:val="StyleHeader1-ClausesLeft0Hanging03After0pt"/>
              <w:numPr>
                <w:ilvl w:val="0"/>
                <w:numId w:val="0"/>
              </w:numPr>
              <w:spacing w:after="200"/>
              <w:ind w:left="342"/>
            </w:pPr>
          </w:p>
        </w:tc>
        <w:tc>
          <w:tcPr>
            <w:tcW w:w="6660" w:type="dxa"/>
          </w:tcPr>
          <w:p w14:paraId="3CDCC3E8" w14:textId="75771567" w:rsidR="007C54CF" w:rsidRPr="008A2B9C" w:rsidRDefault="00877D48" w:rsidP="007D18EF">
            <w:pPr>
              <w:pStyle w:val="Sec1H3"/>
              <w:tabs>
                <w:tab w:val="clear" w:pos="1152"/>
              </w:tabs>
              <w:ind w:left="500" w:hanging="540"/>
              <w:rPr>
                <w:color w:val="000000"/>
              </w:rPr>
            </w:pPr>
            <w:r w:rsidRPr="008A2B9C">
              <w:t>Un Licitante no deberá tener conflicto de intereses</w:t>
            </w:r>
            <w:r w:rsidR="007C54CF" w:rsidRPr="008A2B9C">
              <w:rPr>
                <w:color w:val="000000"/>
              </w:rPr>
              <w:t xml:space="preserve">. Todo Licitante para quien se determine la existencia de un conflicto de intereses será descalificado. Podrá considerarse que un Licitante tiene un conflicto de intereses a los efectos de este </w:t>
            </w:r>
            <w:r w:rsidR="006D2298" w:rsidRPr="008A2B9C">
              <w:rPr>
                <w:color w:val="000000"/>
              </w:rPr>
              <w:t xml:space="preserve">proceso licitatorio </w:t>
            </w:r>
            <w:r w:rsidR="007C54CF" w:rsidRPr="008A2B9C">
              <w:rPr>
                <w:color w:val="000000"/>
              </w:rPr>
              <w:t xml:space="preserve">si el Licitante: </w:t>
            </w:r>
          </w:p>
          <w:p w14:paraId="7C5471E5" w14:textId="77777777" w:rsidR="007C54CF" w:rsidRPr="008A2B9C" w:rsidRDefault="007C54CF" w:rsidP="007C5A2E">
            <w:pPr>
              <w:pStyle w:val="P3Header1-Clauses"/>
              <w:numPr>
                <w:ilvl w:val="2"/>
                <w:numId w:val="44"/>
              </w:numPr>
              <w:tabs>
                <w:tab w:val="clear" w:pos="972"/>
              </w:tabs>
              <w:ind w:left="1114"/>
            </w:pPr>
            <w:r w:rsidRPr="008A2B9C">
              <w:t xml:space="preserve">Controla de manera directa o indirecta a otro Licitante, es controlado de manera directa o indirecta por otro Licitante o es controlado junto a otro Licitante por una entidad en común. </w:t>
            </w:r>
          </w:p>
          <w:p w14:paraId="4EA25D7E" w14:textId="77777777" w:rsidR="007C54CF" w:rsidRPr="008A2B9C" w:rsidRDefault="007C54CF" w:rsidP="007C5A2E">
            <w:pPr>
              <w:pStyle w:val="P3Header1-Clauses"/>
              <w:numPr>
                <w:ilvl w:val="2"/>
                <w:numId w:val="44"/>
              </w:numPr>
              <w:tabs>
                <w:tab w:val="clear" w:pos="972"/>
              </w:tabs>
              <w:ind w:left="1114"/>
            </w:pPr>
            <w:r w:rsidRPr="008A2B9C">
              <w:t>Recibe o ha recibido algún subsidio directo o indirecto de otro Licitante.</w:t>
            </w:r>
          </w:p>
          <w:p w14:paraId="45E99BFD" w14:textId="6B3FE19D" w:rsidR="007C54CF" w:rsidRPr="008A2B9C" w:rsidRDefault="007C54CF" w:rsidP="007C5A2E">
            <w:pPr>
              <w:pStyle w:val="P3Header1-Clauses"/>
              <w:numPr>
                <w:ilvl w:val="2"/>
                <w:numId w:val="44"/>
              </w:numPr>
              <w:tabs>
                <w:tab w:val="clear" w:pos="972"/>
              </w:tabs>
              <w:ind w:left="1114"/>
            </w:pPr>
            <w:r w:rsidRPr="008A2B9C">
              <w:t>Comparte el mismo representante legal con otro</w:t>
            </w:r>
            <w:r w:rsidR="00D27ECB" w:rsidRPr="008A2B9C">
              <w:t> </w:t>
            </w:r>
            <w:r w:rsidRPr="008A2B9C">
              <w:t>Licitante.</w:t>
            </w:r>
          </w:p>
          <w:p w14:paraId="2E12245C" w14:textId="77777777" w:rsidR="007C54CF" w:rsidRPr="008A2B9C" w:rsidRDefault="007C54CF" w:rsidP="007C5A2E">
            <w:pPr>
              <w:pStyle w:val="P3Header1-Clauses"/>
              <w:numPr>
                <w:ilvl w:val="2"/>
                <w:numId w:val="44"/>
              </w:numPr>
              <w:tabs>
                <w:tab w:val="clear" w:pos="972"/>
              </w:tabs>
              <w:ind w:left="1114"/>
            </w:pPr>
            <w:r w:rsidRPr="008A2B9C">
              <w:t>Posee una relación con otro Licitante, directamente o a través de terceros en común, que le permite influir en la Oferta de otro Licitante o en las decisiones del Contratante en relación con este Proceso Licitatorio.</w:t>
            </w:r>
          </w:p>
          <w:p w14:paraId="0909A309" w14:textId="77777777" w:rsidR="007C54CF" w:rsidRPr="008A2B9C" w:rsidRDefault="007C54CF" w:rsidP="007C5A2E">
            <w:pPr>
              <w:pStyle w:val="P3Header1-Clauses"/>
              <w:numPr>
                <w:ilvl w:val="2"/>
                <w:numId w:val="44"/>
              </w:numPr>
              <w:tabs>
                <w:tab w:val="clear" w:pos="972"/>
              </w:tabs>
              <w:ind w:left="1114"/>
            </w:pPr>
            <w:r w:rsidRPr="008A2B9C">
              <w:t>Cualquiera de sus filiales ha participado como consultora en la preparación del diseño o las especificaciones técnicas de las obras que constituyen el objeto de la Oferta.</w:t>
            </w:r>
          </w:p>
          <w:p w14:paraId="51C039EE" w14:textId="7FB13271" w:rsidR="007C54CF" w:rsidRPr="008A2B9C" w:rsidRDefault="007C54CF" w:rsidP="007C5A2E">
            <w:pPr>
              <w:pStyle w:val="P3Header1-Clauses"/>
              <w:numPr>
                <w:ilvl w:val="2"/>
                <w:numId w:val="44"/>
              </w:numPr>
              <w:tabs>
                <w:tab w:val="clear" w:pos="972"/>
              </w:tabs>
              <w:ind w:left="1114"/>
            </w:pPr>
            <w:r w:rsidRPr="008A2B9C">
              <w:t>Cualquiera de sus filiales ha sido contratad</w:t>
            </w:r>
            <w:r w:rsidR="00A350DF">
              <w:t>o</w:t>
            </w:r>
            <w:r w:rsidRPr="008A2B9C">
              <w:t xml:space="preserve"> (o se propone para ser contratad</w:t>
            </w:r>
            <w:r w:rsidR="00A350DF">
              <w:t>o</w:t>
            </w:r>
            <w:r w:rsidRPr="008A2B9C">
              <w:t>) por el Contratante o por el Prestatario como Gerente de Proyecto para la ejecución del Contrato.</w:t>
            </w:r>
          </w:p>
          <w:p w14:paraId="567B3900" w14:textId="05A88751" w:rsidR="007C54CF" w:rsidRPr="008A2B9C" w:rsidRDefault="007C54CF" w:rsidP="007C5A2E">
            <w:pPr>
              <w:pStyle w:val="P3Header1-Clauses"/>
              <w:numPr>
                <w:ilvl w:val="2"/>
                <w:numId w:val="44"/>
              </w:numPr>
              <w:tabs>
                <w:tab w:val="clear" w:pos="972"/>
              </w:tabs>
              <w:ind w:left="1114"/>
            </w:pPr>
            <w:r w:rsidRPr="008A2B9C">
              <w:lastRenderedPageBreak/>
              <w:t xml:space="preserve">Proveerá bienes, obras y servicios distintos de los de consultoría resultantes de los servicios de consultoría, o directamente relacionados con ellos, para la preparación o ejecución del proyecto especificado en la </w:t>
            </w:r>
            <w:r w:rsidR="00B92BFA" w:rsidRPr="008A2B9C">
              <w:t>IAL 2.1</w:t>
            </w:r>
            <w:r w:rsidRPr="008A2B9C">
              <w:t xml:space="preserve"> </w:t>
            </w:r>
            <w:r w:rsidRPr="008A2B9C">
              <w:rPr>
                <w:b/>
              </w:rPr>
              <w:t>de los DDL</w:t>
            </w:r>
            <w:r w:rsidRPr="008A2B9C">
              <w:t xml:space="preserve"> que él haya provisto o que hayan sido provistos por cualquier filial que controle de manera directa o indirecta a esa firma, sea controlada de manera directa o indirecta por esa firma o sea controlada junto a esa firma por una entidad en común.</w:t>
            </w:r>
          </w:p>
          <w:p w14:paraId="50469129" w14:textId="34C23658" w:rsidR="007C54CF" w:rsidRPr="008A2B9C" w:rsidRDefault="007C54CF" w:rsidP="007C5A2E">
            <w:pPr>
              <w:pStyle w:val="P3Header1-Clauses"/>
              <w:numPr>
                <w:ilvl w:val="2"/>
                <w:numId w:val="44"/>
              </w:numPr>
              <w:tabs>
                <w:tab w:val="clear" w:pos="972"/>
              </w:tabs>
              <w:ind w:left="1114"/>
              <w:rPr>
                <w:color w:val="000000"/>
              </w:rPr>
            </w:pPr>
            <w:r w:rsidRPr="008A2B9C">
              <w:t xml:space="preserve">Tiene una relación familiar o comercial estrecha con algún profesional del personal del Prestatario (o del organismo de ejecución del proyecto, o de un beneficiario de parte del préstamo) que: </w:t>
            </w:r>
            <w:r w:rsidR="006D2298" w:rsidRPr="008A2B9C">
              <w:t>(</w:t>
            </w:r>
            <w:r w:rsidRPr="008A2B9C">
              <w:t xml:space="preserve">i) esté directa o indirectamente relacionado con la preparación del documento de licitación o las especificaciones del Contrato, o el proceso de evaluación de la Oferta de ese Contrato; o </w:t>
            </w:r>
            <w:r w:rsidR="006D2298" w:rsidRPr="008A2B9C">
              <w:t>(</w:t>
            </w:r>
            <w:r w:rsidRPr="008A2B9C">
              <w:t>ii) pudiera estar relacionado con la ejecución o supervisión de ese Contrato a menos que el conflicto derivado de tal relación haya sido resuelto de manera aceptable para el Banco durante el Proceso Licitatorio y la ejecución del Contrato.</w:t>
            </w:r>
          </w:p>
        </w:tc>
      </w:tr>
      <w:tr w:rsidR="007C54CF" w:rsidRPr="008A2B9C" w14:paraId="494181AA" w14:textId="77777777" w:rsidTr="00A124D6">
        <w:trPr>
          <w:gridAfter w:val="1"/>
          <w:wAfter w:w="28" w:type="dxa"/>
        </w:trPr>
        <w:tc>
          <w:tcPr>
            <w:tcW w:w="2554" w:type="dxa"/>
          </w:tcPr>
          <w:p w14:paraId="149F414C" w14:textId="77777777" w:rsidR="007C54CF" w:rsidRPr="008A2B9C" w:rsidRDefault="007C54CF" w:rsidP="00682CE6">
            <w:pPr>
              <w:pStyle w:val="StyleHeader1-ClausesLeft0Hanging03After0pt"/>
              <w:numPr>
                <w:ilvl w:val="0"/>
                <w:numId w:val="0"/>
              </w:numPr>
              <w:spacing w:after="200"/>
              <w:ind w:left="342"/>
            </w:pPr>
          </w:p>
        </w:tc>
        <w:tc>
          <w:tcPr>
            <w:tcW w:w="6660" w:type="dxa"/>
          </w:tcPr>
          <w:p w14:paraId="3C98B416" w14:textId="4BE928C3" w:rsidR="007C54CF" w:rsidRPr="008A2B9C" w:rsidRDefault="007C54CF" w:rsidP="007D18EF">
            <w:pPr>
              <w:pStyle w:val="Sec1H3"/>
              <w:tabs>
                <w:tab w:val="clear" w:pos="1152"/>
              </w:tabs>
              <w:ind w:left="500" w:hanging="540"/>
            </w:pPr>
            <w:r w:rsidRPr="008A2B9C">
              <w:rPr>
                <w:color w:val="000000"/>
              </w:rPr>
              <w:t xml:space="preserve">Una firma que sea Licitante (ya sea en forma individual </w:t>
            </w:r>
            <w:r w:rsidR="00D27ECB" w:rsidRPr="008A2B9C">
              <w:rPr>
                <w:color w:val="000000"/>
              </w:rPr>
              <w:br/>
            </w:r>
            <w:r w:rsidRPr="008A2B9C">
              <w:rPr>
                <w:color w:val="000000"/>
              </w:rPr>
              <w:t xml:space="preserve">o como integrante de una </w:t>
            </w:r>
            <w:r w:rsidR="00B92BFA" w:rsidRPr="008A2B9C">
              <w:rPr>
                <w:color w:val="000000"/>
              </w:rPr>
              <w:t>APCA</w:t>
            </w:r>
            <w:r w:rsidRPr="008A2B9C">
              <w:rPr>
                <w:color w:val="000000"/>
              </w:rPr>
              <w:t xml:space="preserve">) no podrá participar en </w:t>
            </w:r>
            <w:r w:rsidR="00D27ECB" w:rsidRPr="008A2B9C">
              <w:rPr>
                <w:color w:val="000000"/>
              </w:rPr>
              <w:br/>
            </w:r>
            <w:r w:rsidRPr="008A2B9C">
              <w:rPr>
                <w:color w:val="000000"/>
              </w:rPr>
              <w:t xml:space="preserve">más de una Oferta. Esto incluye su participación en calidad de subcontratista en otras Ofertas. Tal participación redundará </w:t>
            </w:r>
            <w:r w:rsidR="00D27ECB" w:rsidRPr="008A2B9C">
              <w:rPr>
                <w:color w:val="000000"/>
              </w:rPr>
              <w:br/>
            </w:r>
            <w:r w:rsidRPr="008A2B9C">
              <w:rPr>
                <w:color w:val="000000"/>
              </w:rPr>
              <w:t xml:space="preserve">en la descalificación de todas las Ofertas en las que haya estado involucrada la firma en cuestión. Por su parte, una firma que no sea Licitante ni tampoco parte de una </w:t>
            </w:r>
            <w:r w:rsidR="00B92BFA" w:rsidRPr="008A2B9C">
              <w:rPr>
                <w:color w:val="000000"/>
              </w:rPr>
              <w:t xml:space="preserve">APCA </w:t>
            </w:r>
            <w:r w:rsidRPr="008A2B9C">
              <w:rPr>
                <w:color w:val="000000"/>
              </w:rPr>
              <w:t>podrá participar en calidad de subcontratista en más de una</w:t>
            </w:r>
            <w:r w:rsidR="00D27ECB" w:rsidRPr="008A2B9C">
              <w:rPr>
                <w:color w:val="000000"/>
              </w:rPr>
              <w:t> </w:t>
            </w:r>
            <w:r w:rsidRPr="008A2B9C">
              <w:rPr>
                <w:color w:val="000000"/>
              </w:rPr>
              <w:t>Oferta.</w:t>
            </w:r>
            <w:r w:rsidRPr="008A2B9C">
              <w:t xml:space="preserve"> </w:t>
            </w:r>
          </w:p>
        </w:tc>
      </w:tr>
      <w:tr w:rsidR="007C54CF" w:rsidRPr="008A2B9C" w14:paraId="27342EA9" w14:textId="77777777" w:rsidTr="00A124D6">
        <w:trPr>
          <w:gridAfter w:val="1"/>
          <w:wAfter w:w="28" w:type="dxa"/>
        </w:trPr>
        <w:tc>
          <w:tcPr>
            <w:tcW w:w="2554" w:type="dxa"/>
          </w:tcPr>
          <w:p w14:paraId="71183025" w14:textId="77777777" w:rsidR="007C54CF" w:rsidRPr="008A2B9C" w:rsidRDefault="007C54CF" w:rsidP="00682CE6">
            <w:pPr>
              <w:pStyle w:val="StyleHeader1-ClausesLeft0Hanging03After0pt"/>
              <w:numPr>
                <w:ilvl w:val="0"/>
                <w:numId w:val="0"/>
              </w:numPr>
              <w:spacing w:after="200"/>
              <w:ind w:left="342"/>
            </w:pPr>
          </w:p>
        </w:tc>
        <w:tc>
          <w:tcPr>
            <w:tcW w:w="6660" w:type="dxa"/>
          </w:tcPr>
          <w:p w14:paraId="47FBF008" w14:textId="4315C2E2" w:rsidR="007C54CF" w:rsidRPr="008A2B9C" w:rsidRDefault="00D8358B" w:rsidP="007D18EF">
            <w:pPr>
              <w:pStyle w:val="Sec1H3"/>
              <w:tabs>
                <w:tab w:val="clear" w:pos="1152"/>
              </w:tabs>
              <w:ind w:left="500" w:hanging="540"/>
              <w:rPr>
                <w:color w:val="000000"/>
                <w:spacing w:val="-4"/>
              </w:rPr>
            </w:pPr>
            <w:r w:rsidRPr="008A2B9C">
              <w:rPr>
                <w:color w:val="000000"/>
                <w:spacing w:val="-4"/>
              </w:rPr>
              <w:t xml:space="preserve">Los Licitantes podrán tener la nacionalidad de cualquier país, sujeto a las restricciones estipuladas en la </w:t>
            </w:r>
            <w:r w:rsidR="00B92BFA" w:rsidRPr="008A2B9C">
              <w:rPr>
                <w:color w:val="000000"/>
                <w:spacing w:val="-4"/>
              </w:rPr>
              <w:t>IAL 4.8</w:t>
            </w:r>
            <w:r w:rsidRPr="008A2B9C">
              <w:rPr>
                <w:color w:val="000000"/>
                <w:spacing w:val="-4"/>
              </w:rPr>
              <w:t xml:space="preserve">. Se considerará que un Licitante tiene la nacionalidad de un país si el </w:t>
            </w:r>
            <w:r w:rsidRPr="007D18EF">
              <w:t>Licitante</w:t>
            </w:r>
            <w:r w:rsidRPr="008A2B9C">
              <w:rPr>
                <w:color w:val="000000"/>
                <w:spacing w:val="-4"/>
              </w:rPr>
              <w:t xml:space="preserve"> se encuentra constituido, registrado o inscrito y opera de conformidad con las disposiciones de las leyes de dicho país, de acuerdo con lo evidenciado por su acta de constitución </w:t>
            </w:r>
            <w:r w:rsidR="00D27ECB" w:rsidRPr="008A2B9C">
              <w:rPr>
                <w:color w:val="000000"/>
                <w:spacing w:val="-4"/>
              </w:rPr>
              <w:br/>
            </w:r>
            <w:r w:rsidRPr="008A2B9C">
              <w:rPr>
                <w:color w:val="000000"/>
                <w:spacing w:val="-4"/>
              </w:rPr>
              <w:t>(o documentos de constitución o asociación equivalentes) y su documentación de inscripción, según sea el caso. Este criterio también se aplicará a la determinación de la nacionalidad de los subcontratistas o subconsultores propuestos para cualquier parte del Contrato, incluidos los Servicios Conexos.</w:t>
            </w:r>
          </w:p>
        </w:tc>
      </w:tr>
      <w:tr w:rsidR="007C54CF" w:rsidRPr="008A2B9C" w14:paraId="0309BD37" w14:textId="77777777" w:rsidTr="00A124D6">
        <w:trPr>
          <w:gridAfter w:val="1"/>
          <w:wAfter w:w="28" w:type="dxa"/>
        </w:trPr>
        <w:tc>
          <w:tcPr>
            <w:tcW w:w="2554" w:type="dxa"/>
          </w:tcPr>
          <w:p w14:paraId="17EED560" w14:textId="77777777" w:rsidR="007C54CF" w:rsidRPr="008A2B9C" w:rsidRDefault="007C54CF" w:rsidP="00682CE6">
            <w:pPr>
              <w:pStyle w:val="StyleHeader1-ClausesLeft0Hanging03After0pt"/>
              <w:numPr>
                <w:ilvl w:val="0"/>
                <w:numId w:val="0"/>
              </w:numPr>
              <w:spacing w:after="200"/>
              <w:ind w:left="342"/>
            </w:pPr>
          </w:p>
        </w:tc>
        <w:tc>
          <w:tcPr>
            <w:tcW w:w="6660" w:type="dxa"/>
          </w:tcPr>
          <w:p w14:paraId="407C7E65" w14:textId="17085791" w:rsidR="007C54CF" w:rsidRPr="008A2B9C" w:rsidRDefault="00BD5F6A" w:rsidP="007D18EF">
            <w:pPr>
              <w:pStyle w:val="Sec1H3"/>
              <w:tabs>
                <w:tab w:val="clear" w:pos="1152"/>
              </w:tabs>
              <w:ind w:left="500" w:hanging="540"/>
            </w:pPr>
            <w:r w:rsidRPr="008A2B9C">
              <w:t xml:space="preserve">Un Licitante que haya sido sancionado por el Banco de acuerdo con lo establecido en las </w:t>
            </w:r>
            <w:r w:rsidR="006B63C7" w:rsidRPr="008A2B9C">
              <w:t>Directrices</w:t>
            </w:r>
            <w:r w:rsidR="00D773E3" w:rsidRPr="008A2B9C">
              <w:t xml:space="preserve"> contra</w:t>
            </w:r>
            <w:r w:rsidRPr="008A2B9C">
              <w:t xml:space="preserve"> la Corrupción del Banco, y de conformidad con las políticas y los procedimientos sobre sanciones vigentes según se estipula en </w:t>
            </w:r>
            <w:r w:rsidRPr="008A2B9C">
              <w:lastRenderedPageBreak/>
              <w:t xml:space="preserve">el Marco de Sanciones del GBM conforme a lo descrito en la </w:t>
            </w:r>
            <w:r w:rsidR="00E1574D" w:rsidRPr="008A2B9C">
              <w:t>Sección</w:t>
            </w:r>
            <w:r w:rsidRPr="008A2B9C">
              <w:t xml:space="preserve"> VI, párrafo 2.2 d., estará inhabilitado para la precalificación, </w:t>
            </w:r>
            <w:r w:rsidR="00877D48" w:rsidRPr="008A2B9C">
              <w:t xml:space="preserve">selección inicial, </w:t>
            </w:r>
            <w:r w:rsidRPr="008A2B9C">
              <w:t xml:space="preserve">presentación de Ofertas o </w:t>
            </w:r>
            <w:r w:rsidR="00877D48" w:rsidRPr="008A2B9C">
              <w:t xml:space="preserve">Propuestas o </w:t>
            </w:r>
            <w:r w:rsidRPr="008A2B9C">
              <w:t xml:space="preserve">adjudicación de contratos financiados por el Banco, o para recibir cualquier beneficio de un contrato financiado por el Banco, financiero o de otra índole, durante el período que el Banco haya determinado. La lista de firmas y personas inhabilitadas se encuentra disponible en la dirección electrónica que se indica </w:t>
            </w:r>
            <w:r w:rsidRPr="008A2B9C">
              <w:rPr>
                <w:b/>
                <w:bCs/>
              </w:rPr>
              <w:t>en los DDL</w:t>
            </w:r>
            <w:r w:rsidRPr="008A2B9C">
              <w:t>.</w:t>
            </w:r>
          </w:p>
        </w:tc>
      </w:tr>
      <w:tr w:rsidR="00D8358B" w:rsidRPr="008A2B9C" w14:paraId="514620DD" w14:textId="77777777" w:rsidTr="00A124D6">
        <w:trPr>
          <w:gridAfter w:val="1"/>
          <w:wAfter w:w="28" w:type="dxa"/>
        </w:trPr>
        <w:tc>
          <w:tcPr>
            <w:tcW w:w="2554" w:type="dxa"/>
          </w:tcPr>
          <w:p w14:paraId="27AC9643" w14:textId="77777777" w:rsidR="00D8358B" w:rsidRPr="008A2B9C" w:rsidRDefault="00D8358B" w:rsidP="00682CE6">
            <w:pPr>
              <w:pStyle w:val="StyleHeader1-ClausesLeft0Hanging03After0pt"/>
              <w:numPr>
                <w:ilvl w:val="0"/>
                <w:numId w:val="0"/>
              </w:numPr>
              <w:spacing w:after="200"/>
              <w:ind w:left="342"/>
            </w:pPr>
          </w:p>
        </w:tc>
        <w:tc>
          <w:tcPr>
            <w:tcW w:w="6660" w:type="dxa"/>
          </w:tcPr>
          <w:p w14:paraId="230D536C" w14:textId="248F85BC" w:rsidR="00D8358B" w:rsidRPr="008A2B9C" w:rsidRDefault="00D8358B" w:rsidP="007D18EF">
            <w:pPr>
              <w:pStyle w:val="Sec1H3"/>
              <w:tabs>
                <w:tab w:val="clear" w:pos="1152"/>
              </w:tabs>
              <w:ind w:left="500" w:hanging="540"/>
              <w:rPr>
                <w:bCs/>
                <w:color w:val="000000"/>
              </w:rPr>
            </w:pPr>
            <w:r w:rsidRPr="008A2B9C">
              <w:rPr>
                <w:color w:val="000000"/>
              </w:rPr>
              <w:t xml:space="preserve">Los Licitantes que sean empresas o entes estatales del país del </w:t>
            </w:r>
            <w:r w:rsidRPr="007D18EF">
              <w:t>Contratante</w:t>
            </w:r>
            <w:r w:rsidRPr="008A2B9C">
              <w:rPr>
                <w:color w:val="000000"/>
              </w:rPr>
              <w:t xml:space="preserve"> solamente podrán ser elegibles para competir y recibir la adjudicación de uno o más contratos si pueden establecer, de forma aceptable para el Banco, que i) tienen autonomía legal y financiera; ii) operan conforme al derecho comercial, y iii) no se encuentran bajo la supervisión del</w:t>
            </w:r>
            <w:r w:rsidR="00D27ECB" w:rsidRPr="008A2B9C">
              <w:rPr>
                <w:color w:val="000000"/>
              </w:rPr>
              <w:t> </w:t>
            </w:r>
            <w:r w:rsidRPr="008A2B9C">
              <w:rPr>
                <w:color w:val="000000"/>
              </w:rPr>
              <w:t xml:space="preserve">Contratante. </w:t>
            </w:r>
          </w:p>
        </w:tc>
      </w:tr>
      <w:tr w:rsidR="007C54CF" w:rsidRPr="008A2B9C" w14:paraId="28406AD0" w14:textId="77777777" w:rsidTr="00A124D6">
        <w:trPr>
          <w:gridAfter w:val="1"/>
          <w:wAfter w:w="28" w:type="dxa"/>
          <w:cantSplit/>
          <w:trHeight w:val="1007"/>
        </w:trPr>
        <w:tc>
          <w:tcPr>
            <w:tcW w:w="2554" w:type="dxa"/>
          </w:tcPr>
          <w:p w14:paraId="0A6794D5" w14:textId="77777777" w:rsidR="007C54CF" w:rsidRPr="008A2B9C" w:rsidRDefault="007C54CF" w:rsidP="00682CE6">
            <w:pPr>
              <w:spacing w:after="200"/>
            </w:pPr>
          </w:p>
        </w:tc>
        <w:tc>
          <w:tcPr>
            <w:tcW w:w="6660" w:type="dxa"/>
          </w:tcPr>
          <w:p w14:paraId="42C55AFD" w14:textId="77777777" w:rsidR="007C54CF" w:rsidRPr="008A2B9C" w:rsidRDefault="00D8358B" w:rsidP="007D18EF">
            <w:pPr>
              <w:pStyle w:val="Sec1H3"/>
              <w:tabs>
                <w:tab w:val="clear" w:pos="1152"/>
              </w:tabs>
              <w:ind w:left="500" w:hanging="540"/>
              <w:rPr>
                <w:i/>
              </w:rPr>
            </w:pPr>
            <w:r w:rsidRPr="008A2B9C">
              <w:rPr>
                <w:color w:val="000000"/>
              </w:rPr>
              <w:t xml:space="preserve">El Contratante no podrá aplicar al Licitante una suspensión </w:t>
            </w:r>
            <w:r w:rsidRPr="007D18EF">
              <w:t>que</w:t>
            </w:r>
            <w:r w:rsidRPr="008A2B9C">
              <w:rPr>
                <w:color w:val="000000"/>
              </w:rPr>
              <w:t xml:space="preserve"> le impida presentar Ofertas como resultado de la ejecución de una Declaración de Mantenimiento de la Oferta.</w:t>
            </w:r>
            <w:r w:rsidRPr="008A2B9C">
              <w:rPr>
                <w:i/>
              </w:rPr>
              <w:t xml:space="preserve"> </w:t>
            </w:r>
          </w:p>
        </w:tc>
      </w:tr>
      <w:tr w:rsidR="007C54CF" w:rsidRPr="008A2B9C" w14:paraId="2727CAC0" w14:textId="77777777" w:rsidTr="00A124D6">
        <w:trPr>
          <w:gridAfter w:val="1"/>
          <w:wAfter w:w="28" w:type="dxa"/>
        </w:trPr>
        <w:tc>
          <w:tcPr>
            <w:tcW w:w="2554" w:type="dxa"/>
          </w:tcPr>
          <w:p w14:paraId="4A4E6B4E" w14:textId="77777777" w:rsidR="007C54CF" w:rsidRPr="008A2B9C" w:rsidRDefault="007C54CF" w:rsidP="00682CE6">
            <w:pPr>
              <w:spacing w:after="200"/>
            </w:pPr>
          </w:p>
        </w:tc>
        <w:tc>
          <w:tcPr>
            <w:tcW w:w="6660" w:type="dxa"/>
          </w:tcPr>
          <w:p w14:paraId="3D775C96" w14:textId="524243E4" w:rsidR="007C54CF" w:rsidRPr="008A2B9C" w:rsidRDefault="00D8358B" w:rsidP="007D18EF">
            <w:pPr>
              <w:pStyle w:val="Sec1H3"/>
              <w:tabs>
                <w:tab w:val="clear" w:pos="1152"/>
              </w:tabs>
              <w:ind w:left="500" w:hanging="540"/>
              <w:rPr>
                <w:spacing w:val="-4"/>
              </w:rPr>
            </w:pPr>
            <w:r w:rsidRPr="008A2B9C">
              <w:rPr>
                <w:color w:val="000000"/>
                <w:spacing w:val="-4"/>
              </w:rPr>
              <w:t xml:space="preserve">Las </w:t>
            </w:r>
            <w:r w:rsidR="00877D48" w:rsidRPr="008A2B9C">
              <w:rPr>
                <w:color w:val="000000"/>
                <w:spacing w:val="-4"/>
              </w:rPr>
              <w:t xml:space="preserve">empresas </w:t>
            </w:r>
            <w:r w:rsidRPr="008A2B9C">
              <w:rPr>
                <w:color w:val="000000"/>
                <w:spacing w:val="-4"/>
              </w:rPr>
              <w:t xml:space="preserve">y personas podrán considerarse inelegibles si así lo </w:t>
            </w:r>
            <w:r w:rsidRPr="007D18EF">
              <w:t>dispone</w:t>
            </w:r>
            <w:r w:rsidRPr="008A2B9C">
              <w:rPr>
                <w:color w:val="000000"/>
                <w:spacing w:val="-4"/>
              </w:rPr>
              <w:t xml:space="preserve"> la </w:t>
            </w:r>
            <w:r w:rsidR="00877D48" w:rsidRPr="008A2B9C">
              <w:rPr>
                <w:color w:val="000000"/>
                <w:spacing w:val="-4"/>
              </w:rPr>
              <w:t xml:space="preserve">Sección </w:t>
            </w:r>
            <w:r w:rsidRPr="008A2B9C">
              <w:rPr>
                <w:color w:val="000000"/>
                <w:spacing w:val="-4"/>
              </w:rPr>
              <w:t xml:space="preserve">V y </w:t>
            </w:r>
            <w:r w:rsidR="00877D48" w:rsidRPr="008A2B9C">
              <w:rPr>
                <w:color w:val="000000"/>
                <w:spacing w:val="-4"/>
              </w:rPr>
              <w:t>(</w:t>
            </w:r>
            <w:r w:rsidRPr="008A2B9C">
              <w:rPr>
                <w:color w:val="000000"/>
                <w:spacing w:val="-4"/>
              </w:rPr>
              <w:t xml:space="preserve">a) las leyes o regulaciones oficiales del país del Prestatario prohíben las relaciones comerciales con aquel país siempre y cuando se demuestre satisfactoriamente al Banco que esa exclusión no impedirá la competencia efectiva respecto al suministro de los bienes o la contratación de las obras o los servicios requeridos; o </w:t>
            </w:r>
            <w:r w:rsidR="00877D48" w:rsidRPr="008A2B9C">
              <w:rPr>
                <w:color w:val="000000"/>
                <w:spacing w:val="-4"/>
              </w:rPr>
              <w:t>(</w:t>
            </w:r>
            <w:r w:rsidRPr="008A2B9C">
              <w:rPr>
                <w:color w:val="000000"/>
                <w:spacing w:val="-4"/>
              </w:rPr>
              <w:t xml:space="preserve">b) en cumplimiento de una decisión del Consejo de Seguridad de las Naciones Unidas adoptada en virtud del Capítulo VII de la Carta de esa institución, el país del Prestatario prohíbe toda importación de bienes o contratación de obras y servicios de ese país, o todo pago a países o personas o entidades de ese país. Cuando las Obras se ejecuten entre límites jurisdiccionales legales (y más de un país sea Prestatario y participe en la adquisición), cualquier país podrá aplicar la exclusión de una firma o persona en virtud de la </w:t>
            </w:r>
            <w:r w:rsidR="003658A7" w:rsidRPr="008A2B9C">
              <w:rPr>
                <w:color w:val="000000"/>
                <w:spacing w:val="-4"/>
              </w:rPr>
              <w:t xml:space="preserve">IAL </w:t>
            </w:r>
            <w:r w:rsidRPr="008A2B9C">
              <w:rPr>
                <w:color w:val="000000"/>
                <w:spacing w:val="-4"/>
              </w:rPr>
              <w:t xml:space="preserve">4.8 </w:t>
            </w:r>
            <w:r w:rsidR="003658A7" w:rsidRPr="008A2B9C">
              <w:rPr>
                <w:color w:val="000000"/>
                <w:spacing w:val="-4"/>
              </w:rPr>
              <w:t>(</w:t>
            </w:r>
            <w:r w:rsidRPr="008A2B9C">
              <w:rPr>
                <w:color w:val="000000"/>
                <w:spacing w:val="-4"/>
              </w:rPr>
              <w:t xml:space="preserve">a) anteriormente mencionada respecto de la adquisición entre otros países involucrados, si así lo acuerdan el Banco y los Prestatarios involucrados en la adquisición. </w:t>
            </w:r>
          </w:p>
        </w:tc>
      </w:tr>
      <w:tr w:rsidR="007C54CF" w:rsidRPr="008A2B9C" w14:paraId="6CB6A3A2" w14:textId="77777777" w:rsidTr="00A124D6">
        <w:trPr>
          <w:gridAfter w:val="1"/>
          <w:wAfter w:w="28" w:type="dxa"/>
        </w:trPr>
        <w:tc>
          <w:tcPr>
            <w:tcW w:w="2554" w:type="dxa"/>
          </w:tcPr>
          <w:p w14:paraId="3C99DC93" w14:textId="77777777" w:rsidR="007C54CF" w:rsidRPr="008A2B9C" w:rsidRDefault="007C54CF" w:rsidP="00682CE6">
            <w:pPr>
              <w:spacing w:after="200"/>
            </w:pPr>
          </w:p>
        </w:tc>
        <w:tc>
          <w:tcPr>
            <w:tcW w:w="6660" w:type="dxa"/>
          </w:tcPr>
          <w:p w14:paraId="75AFCF69" w14:textId="77777777" w:rsidR="00DF3EB5" w:rsidRPr="008A2B9C" w:rsidRDefault="00DF3EB5" w:rsidP="007D18EF">
            <w:pPr>
              <w:pStyle w:val="Sec1H3"/>
              <w:tabs>
                <w:tab w:val="clear" w:pos="1152"/>
              </w:tabs>
              <w:ind w:left="500" w:hanging="540"/>
              <w:rPr>
                <w:bCs/>
                <w:color w:val="000000"/>
              </w:rPr>
            </w:pPr>
            <w:r w:rsidRPr="007D18EF">
              <w:t>Esta</w:t>
            </w:r>
            <w:r w:rsidRPr="008A2B9C">
              <w:rPr>
                <w:color w:val="000000"/>
              </w:rPr>
              <w:t xml:space="preserve"> Licitación está abierta únicamente a Licitantes precalificados si así se estipula </w:t>
            </w:r>
            <w:r w:rsidRPr="008A2B9C">
              <w:rPr>
                <w:b/>
                <w:color w:val="000000"/>
              </w:rPr>
              <w:t>en los DDL.</w:t>
            </w:r>
          </w:p>
          <w:p w14:paraId="74B4F171" w14:textId="77777777" w:rsidR="009B2B27" w:rsidRPr="008A2B9C" w:rsidRDefault="00D8358B" w:rsidP="007D18EF">
            <w:pPr>
              <w:pStyle w:val="Sec1H3"/>
              <w:tabs>
                <w:tab w:val="clear" w:pos="1152"/>
              </w:tabs>
              <w:ind w:left="500" w:hanging="540"/>
              <w:rPr>
                <w:bCs/>
                <w:color w:val="000000"/>
              </w:rPr>
            </w:pPr>
            <w:r w:rsidRPr="008A2B9C">
              <w:rPr>
                <w:color w:val="000000"/>
              </w:rPr>
              <w:t xml:space="preserve">Los Licitantes deberán proporcionar toda la prueba documental de elegibilidad que el Contratante solicite </w:t>
            </w:r>
            <w:r w:rsidRPr="007D18EF">
              <w:t>razonablemente</w:t>
            </w:r>
            <w:r w:rsidRPr="008A2B9C">
              <w:rPr>
                <w:color w:val="000000"/>
              </w:rPr>
              <w:t xml:space="preserve"> y considere satisfactoria.</w:t>
            </w:r>
          </w:p>
          <w:p w14:paraId="5C9F7775" w14:textId="58D01DD8" w:rsidR="00F74FD2" w:rsidRPr="008A2B9C" w:rsidRDefault="00F74FD2" w:rsidP="007D18EF">
            <w:pPr>
              <w:pStyle w:val="Sec1H3"/>
              <w:tabs>
                <w:tab w:val="clear" w:pos="1152"/>
              </w:tabs>
              <w:ind w:left="500" w:hanging="540"/>
              <w:rPr>
                <w:bCs/>
                <w:color w:val="000000"/>
              </w:rPr>
            </w:pPr>
            <w:r w:rsidRPr="008A2B9C">
              <w:lastRenderedPageBreak/>
              <w:t xml:space="preserve">Una </w:t>
            </w:r>
            <w:r w:rsidR="00877D48" w:rsidRPr="008A2B9C">
              <w:t xml:space="preserve">empresa </w:t>
            </w:r>
            <w:r w:rsidRPr="008A2B9C">
              <w:t xml:space="preserve">a la cual el Prestatario haya impuesto una sanción de inhabilitación que impida que se le adjudique un contrato es elegible para participar en esta adquisición, salvo que el Banco corrobore, a pedido del Prestatario, que la inhabilitación: </w:t>
            </w:r>
            <w:r w:rsidR="00877D48" w:rsidRPr="008A2B9C">
              <w:t>(</w:t>
            </w:r>
            <w:r w:rsidRPr="008A2B9C">
              <w:t xml:space="preserve">a) está relacionada con un caso de fraude o corrupción, y </w:t>
            </w:r>
            <w:r w:rsidR="00877D48" w:rsidRPr="008A2B9C">
              <w:t>(</w:t>
            </w:r>
            <w:r w:rsidRPr="008A2B9C">
              <w:t xml:space="preserve">b) se llevó a cabo en cumplimiento de un procedimiento judicial o administrativo en virtud del cual a la firma </w:t>
            </w:r>
            <w:r w:rsidR="00877D48" w:rsidRPr="008A2B9C">
              <w:t>estuvo sujeta al</w:t>
            </w:r>
            <w:r w:rsidRPr="008A2B9C">
              <w:t xml:space="preserve"> debido proceso.</w:t>
            </w:r>
          </w:p>
        </w:tc>
      </w:tr>
      <w:tr w:rsidR="007C54CF" w:rsidRPr="008A2B9C" w14:paraId="05431F19" w14:textId="77777777" w:rsidTr="00A124D6">
        <w:trPr>
          <w:gridAfter w:val="1"/>
          <w:wAfter w:w="28" w:type="dxa"/>
        </w:trPr>
        <w:tc>
          <w:tcPr>
            <w:tcW w:w="2554" w:type="dxa"/>
          </w:tcPr>
          <w:p w14:paraId="35B07FC7" w14:textId="583D1327" w:rsidR="007C54CF" w:rsidRPr="008A2B9C" w:rsidRDefault="007C54CF" w:rsidP="00D561C4">
            <w:pPr>
              <w:pStyle w:val="TOC2-2"/>
            </w:pPr>
            <w:bookmarkStart w:id="60" w:name="_Toc438532561"/>
            <w:bookmarkStart w:id="61" w:name="_Toc438532562"/>
            <w:bookmarkStart w:id="62" w:name="_Toc438532563"/>
            <w:bookmarkStart w:id="63" w:name="_Toc438532564"/>
            <w:bookmarkStart w:id="64" w:name="_Toc438532565"/>
            <w:bookmarkStart w:id="65" w:name="_Toc438532567"/>
            <w:bookmarkStart w:id="66" w:name="_Toc438438824"/>
            <w:bookmarkStart w:id="67" w:name="_Toc438532568"/>
            <w:bookmarkStart w:id="68" w:name="_Toc438733968"/>
            <w:bookmarkStart w:id="69" w:name="_Toc438907009"/>
            <w:bookmarkStart w:id="70" w:name="_Toc438907208"/>
            <w:bookmarkStart w:id="71" w:name="_Toc454884972"/>
            <w:bookmarkStart w:id="72" w:name="_Toc477274772"/>
            <w:bookmarkStart w:id="73" w:name="_Toc192152101"/>
            <w:bookmarkEnd w:id="60"/>
            <w:bookmarkEnd w:id="61"/>
            <w:bookmarkEnd w:id="62"/>
            <w:bookmarkEnd w:id="63"/>
            <w:bookmarkEnd w:id="64"/>
            <w:bookmarkEnd w:id="65"/>
            <w:r w:rsidRPr="008A2B9C">
              <w:lastRenderedPageBreak/>
              <w:t>Materiales, equipos y servicios elegibles</w:t>
            </w:r>
            <w:bookmarkEnd w:id="66"/>
            <w:bookmarkEnd w:id="67"/>
            <w:bookmarkEnd w:id="68"/>
            <w:bookmarkEnd w:id="69"/>
            <w:bookmarkEnd w:id="70"/>
            <w:bookmarkEnd w:id="71"/>
            <w:bookmarkEnd w:id="72"/>
            <w:bookmarkEnd w:id="73"/>
          </w:p>
        </w:tc>
        <w:tc>
          <w:tcPr>
            <w:tcW w:w="6660" w:type="dxa"/>
          </w:tcPr>
          <w:p w14:paraId="4F22CDEF" w14:textId="3F4C7707" w:rsidR="007C54CF" w:rsidRPr="008A2B9C" w:rsidRDefault="007C54CF" w:rsidP="007D18EF">
            <w:pPr>
              <w:pStyle w:val="Sec1H3"/>
              <w:tabs>
                <w:tab w:val="clear" w:pos="1152"/>
              </w:tabs>
              <w:ind w:left="500" w:hanging="540"/>
            </w:pPr>
            <w:r w:rsidRPr="008A2B9C">
              <w:t xml:space="preserve">Los materiales, equipos y servicios a cuyo suministro se refiere el Contrato y que sean financiados por el Banco podrán proceder de cualquier país sujeto a las restricciones de la </w:t>
            </w:r>
            <w:r w:rsidR="00E1574D" w:rsidRPr="008A2B9C">
              <w:t>Sección</w:t>
            </w:r>
            <w:r w:rsidRPr="008A2B9C">
              <w:t xml:space="preserve"> V, Países elegibles, y todos los gastos incurridos en el marco del Contrato estarán limitados a tales materiales, equipos y servicios. A solicitud del Contratante, se podrá exigir a los Licitantes que presenten pruebas del origen de los materiales, equipos y servicios.</w:t>
            </w:r>
          </w:p>
        </w:tc>
      </w:tr>
      <w:tr w:rsidR="007C54CF" w:rsidRPr="008A2B9C" w14:paraId="7848A18C" w14:textId="77777777" w:rsidTr="00A124D6">
        <w:trPr>
          <w:gridAfter w:val="1"/>
          <w:wAfter w:w="28" w:type="dxa"/>
        </w:trPr>
        <w:tc>
          <w:tcPr>
            <w:tcW w:w="2554" w:type="dxa"/>
          </w:tcPr>
          <w:p w14:paraId="7B0CAA51" w14:textId="77777777" w:rsidR="007C54CF" w:rsidRPr="008A2B9C" w:rsidRDefault="007C54CF" w:rsidP="00682CE6">
            <w:pPr>
              <w:spacing w:after="200"/>
            </w:pPr>
            <w:bookmarkStart w:id="74" w:name="_Toc438532569"/>
            <w:bookmarkEnd w:id="74"/>
          </w:p>
        </w:tc>
        <w:tc>
          <w:tcPr>
            <w:tcW w:w="6660" w:type="dxa"/>
          </w:tcPr>
          <w:p w14:paraId="2FEED405" w14:textId="737F2FB1" w:rsidR="007C54CF" w:rsidRPr="008A2B9C" w:rsidRDefault="007C54CF" w:rsidP="007D18EF">
            <w:pPr>
              <w:pStyle w:val="Sec1H3"/>
              <w:tabs>
                <w:tab w:val="clear" w:pos="1152"/>
              </w:tabs>
              <w:ind w:left="500" w:hanging="540"/>
            </w:pPr>
            <w:r w:rsidRPr="008A2B9C">
              <w:t xml:space="preserve">Para los fines de la </w:t>
            </w:r>
            <w:r w:rsidR="00B92BFA" w:rsidRPr="008A2B9C">
              <w:t>IAL 5.1</w:t>
            </w:r>
            <w:r w:rsidRPr="008A2B9C">
              <w:t>, por “origen” se entiende el lugar en que los materiales o equipos sean extraídos, cultivados o producidos, y desde el que se suministren los servicios. Se producen materiales y equipos cuando, mediante un proceso de fabricación, elaboración o ensamblado sustancial o significativo de componentes se obtiene un producto reconocido comercialmente que difiere sustancialmente de sus componentes en lo que respecta a sus características básicas o a sus fines o usos.</w:t>
            </w:r>
          </w:p>
        </w:tc>
      </w:tr>
      <w:tr w:rsidR="007C54CF" w:rsidRPr="008A2B9C" w14:paraId="67C19A2A" w14:textId="77777777" w:rsidTr="00A124D6">
        <w:trPr>
          <w:gridAfter w:val="1"/>
          <w:wAfter w:w="28" w:type="dxa"/>
        </w:trPr>
        <w:tc>
          <w:tcPr>
            <w:tcW w:w="2554" w:type="dxa"/>
          </w:tcPr>
          <w:p w14:paraId="156A80FB" w14:textId="77777777" w:rsidR="007C54CF" w:rsidRPr="008A2B9C" w:rsidRDefault="007C54CF" w:rsidP="00682CE6">
            <w:pPr>
              <w:spacing w:after="200"/>
            </w:pPr>
            <w:bookmarkStart w:id="75" w:name="_Toc438532572"/>
            <w:bookmarkEnd w:id="75"/>
          </w:p>
        </w:tc>
        <w:tc>
          <w:tcPr>
            <w:tcW w:w="6660" w:type="dxa"/>
          </w:tcPr>
          <w:p w14:paraId="31E2E03F" w14:textId="3B64027B" w:rsidR="007C54CF" w:rsidRPr="008A2B9C" w:rsidRDefault="007C54CF" w:rsidP="00877D48">
            <w:pPr>
              <w:pStyle w:val="TOC2-1"/>
            </w:pPr>
            <w:bookmarkStart w:id="76" w:name="_Toc438438825"/>
            <w:bookmarkStart w:id="77" w:name="_Toc438532573"/>
            <w:bookmarkStart w:id="78" w:name="_Toc438733969"/>
            <w:bookmarkStart w:id="79" w:name="_Toc438962051"/>
            <w:bookmarkStart w:id="80" w:name="_Toc461939617"/>
            <w:bookmarkStart w:id="81" w:name="_Toc454884973"/>
            <w:bookmarkStart w:id="82" w:name="_Toc477274773"/>
            <w:bookmarkStart w:id="83" w:name="_Toc192152102"/>
            <w:r w:rsidRPr="008A2B9C">
              <w:t xml:space="preserve">B. Contenido del </w:t>
            </w:r>
            <w:r w:rsidR="00877D48" w:rsidRPr="008A2B9C">
              <w:t xml:space="preserve">Documento </w:t>
            </w:r>
            <w:r w:rsidRPr="008A2B9C">
              <w:t xml:space="preserve">de </w:t>
            </w:r>
            <w:bookmarkEnd w:id="76"/>
            <w:bookmarkEnd w:id="77"/>
            <w:bookmarkEnd w:id="78"/>
            <w:bookmarkEnd w:id="79"/>
            <w:bookmarkEnd w:id="80"/>
            <w:bookmarkEnd w:id="81"/>
            <w:bookmarkEnd w:id="82"/>
            <w:r w:rsidR="00877D48" w:rsidRPr="008A2B9C">
              <w:t>Licitación</w:t>
            </w:r>
            <w:bookmarkEnd w:id="83"/>
          </w:p>
        </w:tc>
      </w:tr>
      <w:tr w:rsidR="007C54CF" w:rsidRPr="008A2B9C" w14:paraId="4B7DADA2" w14:textId="77777777" w:rsidTr="00A124D6">
        <w:trPr>
          <w:gridAfter w:val="1"/>
          <w:wAfter w:w="28" w:type="dxa"/>
        </w:trPr>
        <w:tc>
          <w:tcPr>
            <w:tcW w:w="2554" w:type="dxa"/>
          </w:tcPr>
          <w:p w14:paraId="09442FD4" w14:textId="32E66DC8" w:rsidR="007C54CF" w:rsidRPr="008A2B9C" w:rsidRDefault="007C54CF" w:rsidP="00D561C4">
            <w:pPr>
              <w:pStyle w:val="TOC2-2"/>
            </w:pPr>
            <w:bookmarkStart w:id="84" w:name="_Toc438438826"/>
            <w:bookmarkStart w:id="85" w:name="_Toc438532574"/>
            <w:bookmarkStart w:id="86" w:name="_Toc438733970"/>
            <w:bookmarkStart w:id="87" w:name="_Toc438907010"/>
            <w:bookmarkStart w:id="88" w:name="_Toc438907209"/>
            <w:bookmarkStart w:id="89" w:name="_Toc454884974"/>
            <w:bookmarkStart w:id="90" w:name="_Toc477274774"/>
            <w:bookmarkStart w:id="91" w:name="_Toc192152103"/>
            <w:r w:rsidRPr="008A2B9C">
              <w:t xml:space="preserve">Secciones del documento </w:t>
            </w:r>
            <w:r w:rsidR="00D27ECB" w:rsidRPr="008A2B9C">
              <w:br/>
            </w:r>
            <w:r w:rsidRPr="008A2B9C">
              <w:t>de licitación</w:t>
            </w:r>
            <w:bookmarkEnd w:id="84"/>
            <w:bookmarkEnd w:id="85"/>
            <w:bookmarkEnd w:id="86"/>
            <w:bookmarkEnd w:id="87"/>
            <w:bookmarkEnd w:id="88"/>
            <w:bookmarkEnd w:id="89"/>
            <w:bookmarkEnd w:id="90"/>
            <w:bookmarkEnd w:id="91"/>
          </w:p>
        </w:tc>
        <w:tc>
          <w:tcPr>
            <w:tcW w:w="6660" w:type="dxa"/>
          </w:tcPr>
          <w:p w14:paraId="17EB8114" w14:textId="71558592" w:rsidR="007C54CF" w:rsidRPr="008A2B9C" w:rsidRDefault="007C54CF" w:rsidP="007D18EF">
            <w:pPr>
              <w:pStyle w:val="Sec1H3"/>
              <w:tabs>
                <w:tab w:val="clear" w:pos="1152"/>
              </w:tabs>
              <w:ind w:left="500" w:hanging="540"/>
            </w:pPr>
            <w:r w:rsidRPr="008A2B9C">
              <w:t xml:space="preserve">El documento de licitación se compone de las Partes 1, 2 y 3, que comprenden todas las secciones indicadas a continuación, y debe leerse en conjunto con cualquier enmienda que se formule de conformidad con la </w:t>
            </w:r>
            <w:r w:rsidR="00D57841" w:rsidRPr="008A2B9C">
              <w:t>IAL 8</w:t>
            </w:r>
            <w:r w:rsidRPr="008A2B9C">
              <w:t>.</w:t>
            </w:r>
          </w:p>
          <w:p w14:paraId="40C3A46C" w14:textId="74132C8C" w:rsidR="007C54CF" w:rsidRPr="008A2B9C" w:rsidRDefault="007C54CF" w:rsidP="00A73350">
            <w:pPr>
              <w:tabs>
                <w:tab w:val="left" w:pos="1152"/>
                <w:tab w:val="left" w:pos="1848"/>
              </w:tabs>
              <w:spacing w:after="200"/>
              <w:ind w:left="522"/>
              <w:rPr>
                <w:b/>
              </w:rPr>
            </w:pPr>
            <w:r w:rsidRPr="008A2B9C">
              <w:rPr>
                <w:b/>
              </w:rPr>
              <w:t>PARTE 1:</w:t>
            </w:r>
            <w:r w:rsidR="00A73350" w:rsidRPr="008A2B9C">
              <w:rPr>
                <w:b/>
              </w:rPr>
              <w:tab/>
            </w:r>
            <w:r w:rsidRPr="008A2B9C">
              <w:rPr>
                <w:b/>
              </w:rPr>
              <w:t>Procedimientos de Licitación</w:t>
            </w:r>
          </w:p>
          <w:p w14:paraId="2C879A01" w14:textId="77777777" w:rsidR="007C54CF" w:rsidRPr="008A2B9C" w:rsidRDefault="007C54CF" w:rsidP="00F40C0B">
            <w:pPr>
              <w:numPr>
                <w:ilvl w:val="0"/>
                <w:numId w:val="1"/>
              </w:numPr>
              <w:tabs>
                <w:tab w:val="clear" w:pos="432"/>
              </w:tabs>
              <w:spacing w:after="200"/>
              <w:ind w:left="1242" w:hanging="450"/>
            </w:pPr>
            <w:r w:rsidRPr="008A2B9C">
              <w:t>Sección I. Instrucciones a los Licitantes (IAL)</w:t>
            </w:r>
          </w:p>
          <w:p w14:paraId="692BD8E0" w14:textId="045ED3CA" w:rsidR="007C54CF" w:rsidRPr="008A2B9C" w:rsidRDefault="007C54CF" w:rsidP="00F40C0B">
            <w:pPr>
              <w:numPr>
                <w:ilvl w:val="0"/>
                <w:numId w:val="1"/>
              </w:numPr>
              <w:tabs>
                <w:tab w:val="clear" w:pos="432"/>
              </w:tabs>
              <w:spacing w:after="200"/>
              <w:ind w:left="1242" w:hanging="450"/>
            </w:pPr>
            <w:r w:rsidRPr="008A2B9C">
              <w:t>Sección II</w:t>
            </w:r>
            <w:r w:rsidR="003658A7" w:rsidRPr="008A2B9C">
              <w:t>.</w:t>
            </w:r>
            <w:r w:rsidRPr="008A2B9C">
              <w:t xml:space="preserve"> Datos de la Licitación (DDL)</w:t>
            </w:r>
          </w:p>
          <w:p w14:paraId="522BF246" w14:textId="44F4A307" w:rsidR="007C54CF" w:rsidRPr="008A2B9C" w:rsidRDefault="007C54CF" w:rsidP="00F40C0B">
            <w:pPr>
              <w:numPr>
                <w:ilvl w:val="0"/>
                <w:numId w:val="1"/>
              </w:numPr>
              <w:tabs>
                <w:tab w:val="clear" w:pos="432"/>
              </w:tabs>
              <w:spacing w:after="200"/>
              <w:ind w:left="1242" w:hanging="450"/>
            </w:pPr>
            <w:r w:rsidRPr="008A2B9C">
              <w:t>Sección III</w:t>
            </w:r>
            <w:r w:rsidR="003658A7" w:rsidRPr="008A2B9C">
              <w:t>.</w:t>
            </w:r>
            <w:r w:rsidRPr="008A2B9C">
              <w:t xml:space="preserve"> Criterios de </w:t>
            </w:r>
            <w:r w:rsidR="00877D48" w:rsidRPr="008A2B9C">
              <w:t>E</w:t>
            </w:r>
            <w:r w:rsidRPr="008A2B9C">
              <w:t xml:space="preserve">valuación y </w:t>
            </w:r>
            <w:r w:rsidR="00877D48" w:rsidRPr="008A2B9C">
              <w:t>C</w:t>
            </w:r>
            <w:r w:rsidRPr="008A2B9C">
              <w:t>alificación</w:t>
            </w:r>
          </w:p>
          <w:p w14:paraId="7AFA4CA8" w14:textId="655E6407" w:rsidR="007C54CF" w:rsidRPr="008A2B9C" w:rsidRDefault="007C54CF" w:rsidP="00F40C0B">
            <w:pPr>
              <w:numPr>
                <w:ilvl w:val="0"/>
                <w:numId w:val="1"/>
              </w:numPr>
              <w:tabs>
                <w:tab w:val="clear" w:pos="432"/>
              </w:tabs>
              <w:spacing w:after="200"/>
              <w:ind w:left="1242" w:hanging="450"/>
            </w:pPr>
            <w:r w:rsidRPr="008A2B9C">
              <w:t>Sección IV</w:t>
            </w:r>
            <w:r w:rsidR="003658A7" w:rsidRPr="008A2B9C">
              <w:t>.</w:t>
            </w:r>
            <w:r w:rsidRPr="008A2B9C">
              <w:t xml:space="preserve"> </w:t>
            </w:r>
            <w:r w:rsidR="00795A71" w:rsidRPr="008A2B9C">
              <w:t>Formularios de Licitación</w:t>
            </w:r>
          </w:p>
          <w:p w14:paraId="6F5BB214" w14:textId="71305893" w:rsidR="007C54CF" w:rsidRPr="008A2B9C" w:rsidRDefault="007C54CF" w:rsidP="00F40C0B">
            <w:pPr>
              <w:numPr>
                <w:ilvl w:val="0"/>
                <w:numId w:val="1"/>
              </w:numPr>
              <w:tabs>
                <w:tab w:val="clear" w:pos="432"/>
              </w:tabs>
              <w:spacing w:after="200"/>
              <w:ind w:left="1242" w:hanging="450"/>
            </w:pPr>
            <w:r w:rsidRPr="008A2B9C">
              <w:t>Sección V</w:t>
            </w:r>
            <w:r w:rsidR="003658A7" w:rsidRPr="008A2B9C">
              <w:t>.</w:t>
            </w:r>
            <w:r w:rsidRPr="008A2B9C">
              <w:t xml:space="preserve"> Países Elegibles</w:t>
            </w:r>
          </w:p>
          <w:p w14:paraId="2BCB9C95" w14:textId="66C2FF27" w:rsidR="00201C7E" w:rsidRPr="008A2B9C" w:rsidRDefault="00201C7E" w:rsidP="00F40C0B">
            <w:pPr>
              <w:numPr>
                <w:ilvl w:val="0"/>
                <w:numId w:val="1"/>
              </w:numPr>
              <w:tabs>
                <w:tab w:val="clear" w:pos="432"/>
              </w:tabs>
              <w:spacing w:after="200"/>
              <w:ind w:left="1242" w:hanging="450"/>
            </w:pPr>
            <w:r w:rsidRPr="008A2B9C">
              <w:t>Sección VI</w:t>
            </w:r>
            <w:r w:rsidR="003658A7" w:rsidRPr="008A2B9C">
              <w:t xml:space="preserve">. </w:t>
            </w:r>
            <w:r w:rsidRPr="008A2B9C">
              <w:t>Fraude y Corrupción</w:t>
            </w:r>
          </w:p>
          <w:p w14:paraId="3D42C896" w14:textId="06840584" w:rsidR="007C54CF" w:rsidRPr="008A2B9C" w:rsidRDefault="002D57CB" w:rsidP="00A73350">
            <w:pPr>
              <w:tabs>
                <w:tab w:val="left" w:pos="1152"/>
                <w:tab w:val="left" w:pos="1692"/>
                <w:tab w:val="left" w:pos="1848"/>
              </w:tabs>
              <w:spacing w:after="200"/>
              <w:ind w:left="612"/>
              <w:rPr>
                <w:rFonts w:ascii="Times New Roman Bold" w:hAnsi="Times New Roman Bold" w:cs="Times New Roman Bold"/>
                <w:b/>
                <w:iCs/>
                <w:spacing w:val="-2"/>
              </w:rPr>
            </w:pPr>
            <w:r w:rsidRPr="008A2B9C">
              <w:rPr>
                <w:rFonts w:ascii="Times New Roman Bold" w:hAnsi="Times New Roman Bold" w:cs="Times New Roman Bold"/>
                <w:b/>
                <w:spacing w:val="-2"/>
              </w:rPr>
              <w:lastRenderedPageBreak/>
              <w:t xml:space="preserve">PARTE 2: </w:t>
            </w:r>
            <w:r w:rsidR="00A73350" w:rsidRPr="008A2B9C">
              <w:rPr>
                <w:rFonts w:ascii="Times New Roman Bold" w:hAnsi="Times New Roman Bold" w:cs="Times New Roman Bold"/>
                <w:b/>
                <w:spacing w:val="-2"/>
              </w:rPr>
              <w:tab/>
            </w:r>
            <w:r w:rsidRPr="008A2B9C">
              <w:rPr>
                <w:rFonts w:ascii="Times New Roman Bold" w:hAnsi="Times New Roman Bold" w:cs="Times New Roman Bold"/>
                <w:b/>
                <w:spacing w:val="-2"/>
              </w:rPr>
              <w:t>Requisitos relativos a las Obras y los Servicios</w:t>
            </w:r>
          </w:p>
          <w:p w14:paraId="4615EEC5" w14:textId="77777777" w:rsidR="007C54CF" w:rsidRPr="008A2B9C" w:rsidRDefault="007C54CF" w:rsidP="00F40C0B">
            <w:pPr>
              <w:numPr>
                <w:ilvl w:val="0"/>
                <w:numId w:val="1"/>
              </w:numPr>
              <w:tabs>
                <w:tab w:val="clear" w:pos="432"/>
              </w:tabs>
              <w:spacing w:after="200"/>
              <w:ind w:left="1242" w:hanging="450"/>
            </w:pPr>
            <w:r w:rsidRPr="008A2B9C">
              <w:t xml:space="preserve">Sección VII: Especificaciones </w:t>
            </w:r>
          </w:p>
          <w:p w14:paraId="5275D1F5" w14:textId="3CBFAA9E" w:rsidR="007C54CF" w:rsidRPr="008A2B9C" w:rsidRDefault="007C54CF" w:rsidP="00A73350">
            <w:pPr>
              <w:pStyle w:val="Footer"/>
              <w:tabs>
                <w:tab w:val="left" w:pos="1152"/>
                <w:tab w:val="left" w:pos="1692"/>
                <w:tab w:val="left" w:pos="1848"/>
              </w:tabs>
              <w:spacing w:after="200"/>
              <w:ind w:left="1848" w:hanging="1236"/>
              <w:rPr>
                <w:b/>
                <w:i/>
                <w:sz w:val="24"/>
              </w:rPr>
            </w:pPr>
            <w:r w:rsidRPr="008A2B9C">
              <w:rPr>
                <w:b/>
                <w:sz w:val="24"/>
              </w:rPr>
              <w:t xml:space="preserve">PARTE 3: </w:t>
            </w:r>
            <w:r w:rsidR="00A73350" w:rsidRPr="008A2B9C">
              <w:rPr>
                <w:b/>
                <w:sz w:val="24"/>
              </w:rPr>
              <w:tab/>
            </w:r>
            <w:r w:rsidRPr="008A2B9C">
              <w:rPr>
                <w:b/>
                <w:sz w:val="24"/>
              </w:rPr>
              <w:t xml:space="preserve">Condiciones Contractuales y Formularios </w:t>
            </w:r>
            <w:r w:rsidR="00A73350" w:rsidRPr="008A2B9C">
              <w:rPr>
                <w:b/>
                <w:sz w:val="24"/>
              </w:rPr>
              <w:br/>
            </w:r>
            <w:r w:rsidRPr="008A2B9C">
              <w:rPr>
                <w:b/>
                <w:sz w:val="24"/>
              </w:rPr>
              <w:t>del Contrato</w:t>
            </w:r>
          </w:p>
          <w:p w14:paraId="0D048E68" w14:textId="61C36FD4" w:rsidR="007C54CF" w:rsidRPr="008A2B9C" w:rsidRDefault="007C54CF" w:rsidP="00F40C0B">
            <w:pPr>
              <w:numPr>
                <w:ilvl w:val="0"/>
                <w:numId w:val="1"/>
              </w:numPr>
              <w:tabs>
                <w:tab w:val="clear" w:pos="432"/>
              </w:tabs>
              <w:spacing w:after="200"/>
              <w:ind w:left="1242" w:hanging="450"/>
            </w:pPr>
            <w:r w:rsidRPr="008A2B9C">
              <w:t>Sección VIII</w:t>
            </w:r>
            <w:r w:rsidR="003658A7" w:rsidRPr="008A2B9C">
              <w:t xml:space="preserve">. </w:t>
            </w:r>
            <w:r w:rsidRPr="008A2B9C">
              <w:t>Condiciones Generales</w:t>
            </w:r>
            <w:r w:rsidR="00877D48" w:rsidRPr="008A2B9C">
              <w:t xml:space="preserve"> (CGC)</w:t>
            </w:r>
          </w:p>
          <w:p w14:paraId="02D7DC90" w14:textId="61C2D308" w:rsidR="007C54CF" w:rsidRPr="008A2B9C" w:rsidRDefault="007C54CF" w:rsidP="00F40C0B">
            <w:pPr>
              <w:numPr>
                <w:ilvl w:val="0"/>
                <w:numId w:val="1"/>
              </w:numPr>
              <w:tabs>
                <w:tab w:val="clear" w:pos="432"/>
              </w:tabs>
              <w:spacing w:after="200"/>
              <w:ind w:left="1242" w:hanging="450"/>
            </w:pPr>
            <w:r w:rsidRPr="008A2B9C">
              <w:t>Sección IX</w:t>
            </w:r>
            <w:r w:rsidR="003658A7" w:rsidRPr="008A2B9C">
              <w:t xml:space="preserve">. </w:t>
            </w:r>
            <w:r w:rsidR="00F01720" w:rsidRPr="008A2B9C">
              <w:t>Condiciones Particulares</w:t>
            </w:r>
            <w:r w:rsidR="00877D48" w:rsidRPr="008A2B9C">
              <w:t xml:space="preserve"> (</w:t>
            </w:r>
            <w:r w:rsidR="00F01720" w:rsidRPr="008A2B9C">
              <w:t>CP</w:t>
            </w:r>
            <w:r w:rsidR="00877D48" w:rsidRPr="008A2B9C">
              <w:t>C)</w:t>
            </w:r>
          </w:p>
          <w:p w14:paraId="2E353D4E" w14:textId="7AEADA4C" w:rsidR="009403A5" w:rsidRPr="008A2B9C" w:rsidRDefault="007C54CF" w:rsidP="00F40C0B">
            <w:pPr>
              <w:numPr>
                <w:ilvl w:val="0"/>
                <w:numId w:val="1"/>
              </w:numPr>
              <w:tabs>
                <w:tab w:val="clear" w:pos="432"/>
              </w:tabs>
              <w:spacing w:after="200"/>
              <w:ind w:left="1242" w:hanging="450"/>
            </w:pPr>
            <w:r w:rsidRPr="008A2B9C">
              <w:t>Sección X</w:t>
            </w:r>
            <w:r w:rsidR="003658A7" w:rsidRPr="008A2B9C">
              <w:t xml:space="preserve">. </w:t>
            </w:r>
            <w:r w:rsidRPr="008A2B9C">
              <w:t>Formularios del Contrato</w:t>
            </w:r>
          </w:p>
        </w:tc>
      </w:tr>
      <w:tr w:rsidR="007C54CF" w:rsidRPr="008A2B9C" w14:paraId="1815B0E9" w14:textId="77777777" w:rsidTr="00A124D6">
        <w:trPr>
          <w:gridAfter w:val="1"/>
          <w:wAfter w:w="28" w:type="dxa"/>
        </w:trPr>
        <w:tc>
          <w:tcPr>
            <w:tcW w:w="2554" w:type="dxa"/>
          </w:tcPr>
          <w:p w14:paraId="2F7AF798" w14:textId="77777777" w:rsidR="007C54CF" w:rsidRPr="008A2B9C" w:rsidRDefault="007C54CF" w:rsidP="00682CE6">
            <w:pPr>
              <w:spacing w:after="200"/>
            </w:pPr>
          </w:p>
        </w:tc>
        <w:tc>
          <w:tcPr>
            <w:tcW w:w="6660" w:type="dxa"/>
          </w:tcPr>
          <w:p w14:paraId="1B795099" w14:textId="78F21E02" w:rsidR="007C54CF" w:rsidRPr="008A2B9C" w:rsidRDefault="007C54CF" w:rsidP="007D18EF">
            <w:pPr>
              <w:pStyle w:val="Sec1H3"/>
              <w:tabs>
                <w:tab w:val="clear" w:pos="1152"/>
              </w:tabs>
              <w:ind w:left="500" w:hanging="540"/>
            </w:pPr>
            <w:r w:rsidRPr="008A2B9C">
              <w:t>El Anuncio Específico de Adquisiciones: Solicitud de Ofertas</w:t>
            </w:r>
            <w:r w:rsidRPr="008A2B9C">
              <w:rPr>
                <w:color w:val="000000"/>
              </w:rPr>
              <w:t xml:space="preserve"> (S</w:t>
            </w:r>
            <w:r w:rsidR="00D703A1" w:rsidRPr="008A2B9C">
              <w:rPr>
                <w:color w:val="000000"/>
              </w:rPr>
              <w:t>D</w:t>
            </w:r>
            <w:r w:rsidRPr="008A2B9C">
              <w:rPr>
                <w:color w:val="000000"/>
              </w:rPr>
              <w:t xml:space="preserve">O) o la notificación a los Licitantes precalificados, según </w:t>
            </w:r>
            <w:r w:rsidRPr="007D18EF">
              <w:t>corresponda</w:t>
            </w:r>
            <w:r w:rsidRPr="008A2B9C">
              <w:rPr>
                <w:color w:val="000000"/>
              </w:rPr>
              <w:t>, emitido por el Contratante no forma parte del documento de licitación.</w:t>
            </w:r>
          </w:p>
        </w:tc>
      </w:tr>
      <w:tr w:rsidR="007C54CF" w:rsidRPr="008A2B9C" w14:paraId="5DB1C87C" w14:textId="77777777" w:rsidTr="00A124D6">
        <w:trPr>
          <w:gridAfter w:val="1"/>
          <w:wAfter w:w="28" w:type="dxa"/>
        </w:trPr>
        <w:tc>
          <w:tcPr>
            <w:tcW w:w="2554" w:type="dxa"/>
          </w:tcPr>
          <w:p w14:paraId="13309E62" w14:textId="77777777" w:rsidR="007C54CF" w:rsidRPr="008A2B9C" w:rsidRDefault="007C54CF" w:rsidP="00682CE6">
            <w:pPr>
              <w:spacing w:after="200"/>
            </w:pPr>
          </w:p>
        </w:tc>
        <w:tc>
          <w:tcPr>
            <w:tcW w:w="6660" w:type="dxa"/>
          </w:tcPr>
          <w:p w14:paraId="4B38D0DF" w14:textId="416BF9ED" w:rsidR="007C54CF" w:rsidRPr="008A2B9C" w:rsidRDefault="007C54CF" w:rsidP="007D18EF">
            <w:pPr>
              <w:pStyle w:val="Sec1H3"/>
              <w:tabs>
                <w:tab w:val="clear" w:pos="1152"/>
              </w:tabs>
              <w:ind w:left="500" w:hanging="540"/>
            </w:pPr>
            <w:r w:rsidRPr="008A2B9C">
              <w:t xml:space="preserve">Salvo que se obtengan directamente del Contratante, el Contratante no se responsabiliza por la integridad del documento de licitación, las respuestas a solicitudes de aclaración, el acta de la reunión previa a la licitación (si la </w:t>
            </w:r>
            <w:r w:rsidR="00F83CD0">
              <w:t>hubiera</w:t>
            </w:r>
            <w:r w:rsidRPr="008A2B9C">
              <w:t xml:space="preserve">) ni las Enmiendas del documento de licitación de conformidad con la </w:t>
            </w:r>
            <w:r w:rsidR="00B92BFA" w:rsidRPr="008A2B9C">
              <w:t>IAL 8</w:t>
            </w:r>
            <w:r w:rsidRPr="008A2B9C">
              <w:t>.</w:t>
            </w:r>
            <w:r w:rsidRPr="008A2B9C">
              <w:rPr>
                <w:color w:val="000000"/>
              </w:rPr>
              <w:t xml:space="preserve"> </w:t>
            </w:r>
            <w:r w:rsidRPr="008A2B9C">
              <w:t xml:space="preserve">En caso de contradicciones, prevalecerán los documentos obtenidos directamente </w:t>
            </w:r>
            <w:r w:rsidR="00A73350" w:rsidRPr="008A2B9C">
              <w:br/>
            </w:r>
            <w:r w:rsidRPr="008A2B9C">
              <w:t>del Contratante.</w:t>
            </w:r>
          </w:p>
        </w:tc>
      </w:tr>
      <w:tr w:rsidR="0090123D" w:rsidRPr="008A2B9C" w14:paraId="364DCD94" w14:textId="77777777" w:rsidTr="00A124D6">
        <w:trPr>
          <w:gridAfter w:val="1"/>
          <w:wAfter w:w="28" w:type="dxa"/>
        </w:trPr>
        <w:tc>
          <w:tcPr>
            <w:tcW w:w="2554" w:type="dxa"/>
          </w:tcPr>
          <w:p w14:paraId="0AF60382" w14:textId="77777777" w:rsidR="0090123D" w:rsidRPr="008A2B9C" w:rsidRDefault="0090123D" w:rsidP="00682CE6">
            <w:pPr>
              <w:spacing w:after="200"/>
            </w:pPr>
          </w:p>
        </w:tc>
        <w:tc>
          <w:tcPr>
            <w:tcW w:w="6660" w:type="dxa"/>
          </w:tcPr>
          <w:p w14:paraId="1AF14E19" w14:textId="37397AF7" w:rsidR="0090123D" w:rsidRPr="008A2B9C" w:rsidRDefault="0090123D" w:rsidP="007D18EF">
            <w:pPr>
              <w:pStyle w:val="Sec1H3"/>
              <w:tabs>
                <w:tab w:val="clear" w:pos="1152"/>
              </w:tabs>
              <w:ind w:left="500" w:hanging="540"/>
            </w:pPr>
            <w:r w:rsidRPr="008A2B9C">
              <w:t>Es responsabilidad del Licitante examinar todas las instrucciones, formularios, términos y especificaciones del documento de licitación y proporcionar junto con su Oferta toda la información y la documentación que se requiera en el documento de licitación.</w:t>
            </w:r>
          </w:p>
        </w:tc>
      </w:tr>
      <w:tr w:rsidR="007C54CF" w:rsidRPr="008A2B9C" w14:paraId="4804180D" w14:textId="77777777" w:rsidTr="00A124D6">
        <w:trPr>
          <w:gridAfter w:val="1"/>
          <w:wAfter w:w="28" w:type="dxa"/>
        </w:trPr>
        <w:tc>
          <w:tcPr>
            <w:tcW w:w="2554" w:type="dxa"/>
          </w:tcPr>
          <w:p w14:paraId="5DBBFACA" w14:textId="019811EC" w:rsidR="007C54CF" w:rsidRPr="008A2B9C" w:rsidRDefault="007C54CF" w:rsidP="00D561C4">
            <w:pPr>
              <w:pStyle w:val="TOC2-2"/>
            </w:pPr>
            <w:bookmarkStart w:id="92" w:name="_Toc438438827"/>
            <w:bookmarkStart w:id="93" w:name="_Toc438532575"/>
            <w:bookmarkStart w:id="94" w:name="_Toc438733971"/>
            <w:bookmarkStart w:id="95" w:name="_Toc438907011"/>
            <w:bookmarkStart w:id="96" w:name="_Toc438907210"/>
            <w:bookmarkStart w:id="97" w:name="_Toc454884975"/>
            <w:bookmarkStart w:id="98" w:name="_Toc477274775"/>
            <w:bookmarkStart w:id="99" w:name="_Toc192152104"/>
            <w:r w:rsidRPr="008A2B9C">
              <w:t>Aclaración del documento de licitación</w:t>
            </w:r>
            <w:bookmarkEnd w:id="92"/>
            <w:bookmarkEnd w:id="93"/>
            <w:bookmarkEnd w:id="94"/>
            <w:bookmarkEnd w:id="95"/>
            <w:bookmarkEnd w:id="96"/>
            <w:r w:rsidRPr="008A2B9C">
              <w:t xml:space="preserve">, visita al </w:t>
            </w:r>
            <w:r w:rsidR="003A3381" w:rsidRPr="008A2B9C">
              <w:t>Sitio</w:t>
            </w:r>
            <w:r w:rsidRPr="008A2B9C">
              <w:t xml:space="preserve">, reunión previa a la </w:t>
            </w:r>
            <w:r w:rsidR="00AE2DA9" w:rsidRPr="008A2B9C">
              <w:t>presentación de las ofertas</w:t>
            </w:r>
            <w:bookmarkEnd w:id="97"/>
            <w:bookmarkEnd w:id="98"/>
            <w:bookmarkEnd w:id="99"/>
          </w:p>
        </w:tc>
        <w:tc>
          <w:tcPr>
            <w:tcW w:w="6660" w:type="dxa"/>
          </w:tcPr>
          <w:p w14:paraId="0F90FB44" w14:textId="332F37E3" w:rsidR="007C54CF" w:rsidRPr="008A2B9C" w:rsidRDefault="007C54CF" w:rsidP="007D18EF">
            <w:pPr>
              <w:pStyle w:val="Sec1H3"/>
              <w:tabs>
                <w:tab w:val="clear" w:pos="1152"/>
              </w:tabs>
              <w:ind w:left="500" w:hanging="540"/>
              <w:rPr>
                <w:spacing w:val="-2"/>
              </w:rPr>
            </w:pPr>
            <w:r w:rsidRPr="008A2B9C">
              <w:rPr>
                <w:spacing w:val="-2"/>
              </w:rPr>
              <w:t xml:space="preserve">Todo Licitante que necesite alguna aclaración del documento de licitación podrá solicitarla mediante petición escrita enviada a la dirección del Contratante </w:t>
            </w:r>
            <w:r w:rsidRPr="008A2B9C">
              <w:rPr>
                <w:rStyle w:val="StyleHeader2-SubClausesBoldChar"/>
                <w:b w:val="0"/>
                <w:spacing w:val="-2"/>
              </w:rPr>
              <w:t>que se indica</w:t>
            </w:r>
            <w:r w:rsidRPr="008A2B9C">
              <w:rPr>
                <w:rStyle w:val="StyleHeader2-SubClausesBoldChar"/>
                <w:spacing w:val="-2"/>
              </w:rPr>
              <w:t xml:space="preserve"> en los DDL</w:t>
            </w:r>
            <w:r w:rsidRPr="008A2B9C">
              <w:rPr>
                <w:spacing w:val="-2"/>
              </w:rPr>
              <w:t xml:space="preserve">, o </w:t>
            </w:r>
            <w:r w:rsidRPr="007D18EF">
              <w:t>plantear</w:t>
            </w:r>
            <w:r w:rsidRPr="008A2B9C">
              <w:rPr>
                <w:spacing w:val="-2"/>
              </w:rPr>
              <w:t xml:space="preserve"> sus dudas durante la reunión previa a la licitación, si se dispusiera la celebración de tal reunión de acuerdo con la </w:t>
            </w:r>
            <w:r w:rsidR="00D57841" w:rsidRPr="008A2B9C">
              <w:rPr>
                <w:spacing w:val="-2"/>
              </w:rPr>
              <w:t>IAL 7.4</w:t>
            </w:r>
            <w:r w:rsidRPr="008A2B9C">
              <w:rPr>
                <w:spacing w:val="-2"/>
              </w:rPr>
              <w:t xml:space="preserve">. El Contratante responderá por escrito a toda solicitud de aclaración, siempre y cuando reciba dicha solicitud antes de que venza el plazo para la presentación de Ofertas, en el período que se detalla </w:t>
            </w:r>
            <w:r w:rsidRPr="008A2B9C">
              <w:rPr>
                <w:b/>
                <w:spacing w:val="-2"/>
              </w:rPr>
              <w:t>en los DDL</w:t>
            </w:r>
            <w:r w:rsidRPr="008A2B9C">
              <w:rPr>
                <w:spacing w:val="-2"/>
              </w:rPr>
              <w:t xml:space="preserve">. El Contratante enviará copias de su respuesta, incluyendo una descripción de las consultas realizadas, sin identificar su fuente, a todos los Licitantes que hubiesen adquirido </w:t>
            </w:r>
            <w:r w:rsidR="00464E02" w:rsidRPr="008A2B9C">
              <w:rPr>
                <w:spacing w:val="-2"/>
              </w:rPr>
              <w:t>el documento de licitación</w:t>
            </w:r>
            <w:r w:rsidRPr="008A2B9C">
              <w:rPr>
                <w:spacing w:val="-2"/>
              </w:rPr>
              <w:t xml:space="preserve"> según lo dispuesto en la </w:t>
            </w:r>
            <w:r w:rsidR="00683E48" w:rsidRPr="008A2B9C">
              <w:rPr>
                <w:spacing w:val="-2"/>
              </w:rPr>
              <w:t>IAL 6.3</w:t>
            </w:r>
            <w:r w:rsidRPr="008A2B9C">
              <w:rPr>
                <w:spacing w:val="-2"/>
              </w:rPr>
              <w:t xml:space="preserve">. Si así se especifica </w:t>
            </w:r>
            <w:r w:rsidRPr="008A2B9C">
              <w:rPr>
                <w:b/>
                <w:spacing w:val="-2"/>
              </w:rPr>
              <w:t>en los DDL</w:t>
            </w:r>
            <w:r w:rsidRPr="008A2B9C">
              <w:rPr>
                <w:spacing w:val="-2"/>
              </w:rPr>
              <w:t xml:space="preserve">, el Contratante también publicará sin demora su respuesta en la página web que se haya identificado </w:t>
            </w:r>
            <w:r w:rsidRPr="008A2B9C">
              <w:rPr>
                <w:b/>
                <w:spacing w:val="-2"/>
              </w:rPr>
              <w:t>en los DDL</w:t>
            </w:r>
            <w:r w:rsidRPr="008A2B9C">
              <w:rPr>
                <w:spacing w:val="-2"/>
              </w:rPr>
              <w:t xml:space="preserve">. En caso de que la aclaración traiga aparejados cambios en el documento de </w:t>
            </w:r>
            <w:r w:rsidRPr="008A2B9C">
              <w:rPr>
                <w:spacing w:val="-2"/>
              </w:rPr>
              <w:lastRenderedPageBreak/>
              <w:t xml:space="preserve">licitación, el Contratante lo modificará siguiendo el procedimiento que se describe en las </w:t>
            </w:r>
            <w:r w:rsidR="00B92BFA" w:rsidRPr="008A2B9C">
              <w:rPr>
                <w:spacing w:val="-2"/>
              </w:rPr>
              <w:t xml:space="preserve">IAL 8 </w:t>
            </w:r>
            <w:r w:rsidR="000F26CB" w:rsidRPr="008A2B9C">
              <w:rPr>
                <w:spacing w:val="-2"/>
              </w:rPr>
              <w:t>y</w:t>
            </w:r>
            <w:r w:rsidR="00B92BFA" w:rsidRPr="008A2B9C">
              <w:rPr>
                <w:spacing w:val="-2"/>
              </w:rPr>
              <w:t xml:space="preserve"> 22.2.</w:t>
            </w:r>
          </w:p>
        </w:tc>
      </w:tr>
      <w:tr w:rsidR="007C54CF" w:rsidRPr="008A2B9C" w14:paraId="3A87E8AE" w14:textId="77777777" w:rsidTr="00A124D6">
        <w:trPr>
          <w:gridAfter w:val="1"/>
          <w:wAfter w:w="28" w:type="dxa"/>
        </w:trPr>
        <w:tc>
          <w:tcPr>
            <w:tcW w:w="2554" w:type="dxa"/>
          </w:tcPr>
          <w:p w14:paraId="601B74FA" w14:textId="77777777" w:rsidR="007C54CF" w:rsidRPr="008A2B9C" w:rsidRDefault="007C54CF" w:rsidP="00682CE6">
            <w:pPr>
              <w:spacing w:after="200"/>
            </w:pPr>
          </w:p>
        </w:tc>
        <w:tc>
          <w:tcPr>
            <w:tcW w:w="6660" w:type="dxa"/>
          </w:tcPr>
          <w:p w14:paraId="186374E3" w14:textId="66F902C3" w:rsidR="007C54CF" w:rsidRPr="008A2B9C" w:rsidRDefault="006E517F" w:rsidP="007D18EF">
            <w:pPr>
              <w:pStyle w:val="Sec1H3"/>
              <w:tabs>
                <w:tab w:val="clear" w:pos="1152"/>
              </w:tabs>
              <w:ind w:left="500" w:hanging="540"/>
            </w:pPr>
            <w:r>
              <w:t>E</w:t>
            </w:r>
            <w:r w:rsidRPr="003675ED">
              <w:t xml:space="preserve">l Licitante </w:t>
            </w:r>
            <w:r>
              <w:t>debe</w:t>
            </w:r>
            <w:r w:rsidRPr="003675ED">
              <w:t xml:space="preserve"> visit</w:t>
            </w:r>
            <w:r>
              <w:t>ar</w:t>
            </w:r>
            <w:r w:rsidRPr="003675ED">
              <w:t xml:space="preserve"> y examin</w:t>
            </w:r>
            <w:r>
              <w:t>ar</w:t>
            </w:r>
            <w:r w:rsidRPr="003675ED">
              <w:t xml:space="preserve"> el </w:t>
            </w:r>
            <w:r>
              <w:t>Sitio</w:t>
            </w:r>
            <w:r w:rsidRPr="003675ED">
              <w:t xml:space="preserve"> y sus alrededores y obten</w:t>
            </w:r>
            <w:r>
              <w:t>er</w:t>
            </w:r>
            <w:r w:rsidRPr="003675ED">
              <w:t xml:space="preserve"> por sí mismo, bajo su propia responsabilidad, toda la información que pueda necesitar para preparar la Oferta y celebrar un Contrato para la </w:t>
            </w:r>
            <w:r>
              <w:t>ejecución</w:t>
            </w:r>
            <w:r w:rsidRPr="003675ED">
              <w:t xml:space="preserve"> de las Obras</w:t>
            </w:r>
            <w:r>
              <w:t xml:space="preserve"> y Servicios</w:t>
            </w:r>
            <w:r w:rsidRPr="003675ED">
              <w:t xml:space="preserve">. El costo de la visita al </w:t>
            </w:r>
            <w:r>
              <w:t xml:space="preserve">Sitio </w:t>
            </w:r>
            <w:r w:rsidRPr="003675ED">
              <w:t>correrá por cuenta del Licitante.</w:t>
            </w:r>
            <w:r w:rsidR="007C54CF" w:rsidRPr="008A2B9C">
              <w:t>.</w:t>
            </w:r>
          </w:p>
        </w:tc>
      </w:tr>
      <w:tr w:rsidR="007C54CF" w:rsidRPr="008A2B9C" w14:paraId="62F911C7" w14:textId="77777777" w:rsidTr="00A124D6">
        <w:trPr>
          <w:gridAfter w:val="1"/>
          <w:wAfter w:w="28" w:type="dxa"/>
        </w:trPr>
        <w:tc>
          <w:tcPr>
            <w:tcW w:w="2554" w:type="dxa"/>
          </w:tcPr>
          <w:p w14:paraId="0AF6283E" w14:textId="77777777" w:rsidR="007C54CF" w:rsidRPr="008A2B9C" w:rsidRDefault="007C54CF" w:rsidP="00682CE6">
            <w:pPr>
              <w:spacing w:after="200"/>
            </w:pPr>
          </w:p>
        </w:tc>
        <w:tc>
          <w:tcPr>
            <w:tcW w:w="6660" w:type="dxa"/>
          </w:tcPr>
          <w:p w14:paraId="20727B83" w14:textId="04759A60" w:rsidR="007C54CF" w:rsidRPr="008A2B9C" w:rsidRDefault="007C54CF" w:rsidP="007D18EF">
            <w:pPr>
              <w:pStyle w:val="Sec1H3"/>
              <w:tabs>
                <w:tab w:val="clear" w:pos="1152"/>
              </w:tabs>
              <w:ind w:left="500" w:hanging="540"/>
              <w:rPr>
                <w:spacing w:val="-4"/>
              </w:rPr>
            </w:pPr>
            <w:r w:rsidRPr="008A2B9C">
              <w:rPr>
                <w:spacing w:val="-4"/>
              </w:rPr>
              <w:t xml:space="preserve">El Contratante autorizará la visita del Licitante y cualquier miembro de su personal o agente a las Carreteras y los terrenos circundantes para los fines de dicha inspección, pero solo con la condición </w:t>
            </w:r>
            <w:r w:rsidRPr="007D18EF">
              <w:t>expresa</w:t>
            </w:r>
            <w:r w:rsidRPr="008A2B9C">
              <w:rPr>
                <w:spacing w:val="-4"/>
              </w:rPr>
              <w:t xml:space="preserve"> de que el Licitante, su personal y sus agentes dispensarán e indemnizarán al Contratante y a su personal y sus agentes por toda responsabilidad a ese respecto, y se harán responsables de toda circunstancia que resulte en muerte o lesiones personales, pérdida o daños a la propiedad y cualquier otra pérdida, daño, costo y gasto resultantes de la inspección.</w:t>
            </w:r>
          </w:p>
        </w:tc>
      </w:tr>
      <w:tr w:rsidR="007C54CF" w:rsidRPr="008A2B9C" w14:paraId="51C7ED0A" w14:textId="77777777" w:rsidTr="00A124D6">
        <w:trPr>
          <w:gridAfter w:val="1"/>
          <w:wAfter w:w="28" w:type="dxa"/>
        </w:trPr>
        <w:tc>
          <w:tcPr>
            <w:tcW w:w="2554" w:type="dxa"/>
          </w:tcPr>
          <w:p w14:paraId="082BDA2F" w14:textId="77777777" w:rsidR="007C54CF" w:rsidRPr="008A2B9C" w:rsidRDefault="007C54CF" w:rsidP="00682CE6">
            <w:pPr>
              <w:spacing w:after="200"/>
            </w:pPr>
          </w:p>
        </w:tc>
        <w:tc>
          <w:tcPr>
            <w:tcW w:w="6660" w:type="dxa"/>
          </w:tcPr>
          <w:p w14:paraId="155DFD37" w14:textId="4BC018D4" w:rsidR="007C54CF" w:rsidRPr="008A2B9C" w:rsidRDefault="007C54CF" w:rsidP="007D18EF">
            <w:pPr>
              <w:pStyle w:val="Sec1H3"/>
              <w:tabs>
                <w:tab w:val="clear" w:pos="1152"/>
              </w:tabs>
              <w:ind w:left="500" w:hanging="540"/>
            </w:pPr>
            <w:r w:rsidRPr="008A2B9C">
              <w:rPr>
                <w:rStyle w:val="StyleHeader2-SubClausesBoldChar"/>
                <w:b w:val="0"/>
              </w:rPr>
              <w:t xml:space="preserve">Si así se estipula </w:t>
            </w:r>
            <w:r w:rsidRPr="008A2B9C">
              <w:rPr>
                <w:rStyle w:val="StyleHeader2-SubClausesBoldChar"/>
              </w:rPr>
              <w:t>en los DDL,</w:t>
            </w:r>
            <w:r w:rsidRPr="008A2B9C">
              <w:t xml:space="preserve"> el representante designado por el </w:t>
            </w:r>
            <w:r w:rsidR="001A4A19" w:rsidRPr="008A2B9C">
              <w:t>L</w:t>
            </w:r>
            <w:r w:rsidR="00AE2DA9" w:rsidRPr="008A2B9C">
              <w:t xml:space="preserve">icitante </w:t>
            </w:r>
            <w:r w:rsidRPr="008A2B9C">
              <w:t xml:space="preserve">deberá asistir a una reunión previa a la </w:t>
            </w:r>
            <w:r w:rsidR="00AE2DA9" w:rsidRPr="008A2B9C">
              <w:t xml:space="preserve">presentación de las </w:t>
            </w:r>
            <w:r w:rsidR="001A4A19" w:rsidRPr="008A2B9C">
              <w:t>O</w:t>
            </w:r>
            <w:r w:rsidR="00AE2DA9" w:rsidRPr="008A2B9C">
              <w:t xml:space="preserve">fertas </w:t>
            </w:r>
            <w:r w:rsidRPr="008A2B9C">
              <w:t xml:space="preserve">o a una visita al </w:t>
            </w:r>
            <w:r w:rsidR="00912FC0" w:rsidRPr="008A2B9C">
              <w:t>Sitio</w:t>
            </w:r>
            <w:r w:rsidR="00044140" w:rsidRPr="008A2B9C">
              <w:t xml:space="preserve"> de las Carreteras</w:t>
            </w:r>
            <w:r w:rsidRPr="008A2B9C">
              <w:t>. La reunión tendrá por finalidad ofrecer aclaraciones y responder preguntas sobre cualquier asunto que pudiera plantearse en esa etapa.</w:t>
            </w:r>
          </w:p>
        </w:tc>
      </w:tr>
      <w:tr w:rsidR="006E517F" w:rsidRPr="008A2B9C" w14:paraId="4E1C9A3F" w14:textId="77777777" w:rsidTr="00A124D6">
        <w:trPr>
          <w:gridAfter w:val="1"/>
          <w:wAfter w:w="28" w:type="dxa"/>
        </w:trPr>
        <w:tc>
          <w:tcPr>
            <w:tcW w:w="2554" w:type="dxa"/>
          </w:tcPr>
          <w:p w14:paraId="7DDD6C19" w14:textId="77777777" w:rsidR="006E517F" w:rsidRPr="008A2B9C" w:rsidRDefault="006E517F" w:rsidP="006E517F">
            <w:pPr>
              <w:spacing w:after="200"/>
            </w:pPr>
          </w:p>
        </w:tc>
        <w:tc>
          <w:tcPr>
            <w:tcW w:w="6660" w:type="dxa"/>
          </w:tcPr>
          <w:p w14:paraId="3289089F" w14:textId="748D388E" w:rsidR="006E517F" w:rsidRPr="008A2B9C" w:rsidRDefault="006E517F" w:rsidP="006E517F">
            <w:pPr>
              <w:pStyle w:val="Sec1H3"/>
              <w:tabs>
                <w:tab w:val="clear" w:pos="1152"/>
              </w:tabs>
              <w:ind w:left="500" w:hanging="540"/>
            </w:pPr>
            <w:r w:rsidRPr="0065036D">
              <w:t xml:space="preserve">El texto de las preguntas planteadas por los Licitantes, sin identificar la fuente, y las respuestas dadas, junto con las respuestas preparadas por el Contratante, se transmitirán de inmediato a todos los Licitantes que hayan adquirido el documento de licitación de conformidad con la Subcláusula 6.3 de las IAL. Si así se especifica </w:t>
            </w:r>
            <w:r w:rsidRPr="00F41921">
              <w:rPr>
                <w:b/>
                <w:bCs/>
              </w:rPr>
              <w:t>en los DDL</w:t>
            </w:r>
            <w:r w:rsidRPr="0065036D">
              <w:t>, el Contratante también deberá publicar de inmediato las Actas de la reunión previa a la Oferta en la página web identificada en los DDL</w:t>
            </w:r>
            <w:r w:rsidRPr="003675ED">
              <w:t>.</w:t>
            </w:r>
          </w:p>
        </w:tc>
      </w:tr>
      <w:tr w:rsidR="006E517F" w:rsidRPr="008A2B9C" w14:paraId="0405E42F" w14:textId="77777777" w:rsidTr="00A124D6">
        <w:trPr>
          <w:gridAfter w:val="1"/>
          <w:wAfter w:w="28" w:type="dxa"/>
        </w:trPr>
        <w:tc>
          <w:tcPr>
            <w:tcW w:w="2554" w:type="dxa"/>
          </w:tcPr>
          <w:p w14:paraId="3A563E9A" w14:textId="77777777" w:rsidR="006E517F" w:rsidRPr="008A2B9C" w:rsidRDefault="006E517F" w:rsidP="006E517F">
            <w:pPr>
              <w:spacing w:after="200"/>
            </w:pPr>
          </w:p>
        </w:tc>
        <w:tc>
          <w:tcPr>
            <w:tcW w:w="6660" w:type="dxa"/>
          </w:tcPr>
          <w:p w14:paraId="19AC5A03" w14:textId="3608FDB1" w:rsidR="006E517F" w:rsidRPr="008A2B9C" w:rsidRDefault="006E517F" w:rsidP="006E517F">
            <w:pPr>
              <w:pStyle w:val="Sec1H3"/>
              <w:tabs>
                <w:tab w:val="clear" w:pos="1152"/>
              </w:tabs>
              <w:ind w:left="500" w:hanging="540"/>
            </w:pPr>
            <w:r w:rsidRPr="003675ED">
              <w:t>Cualquier modificación que fuera preciso introducir en el documento de licitación como consecuencia de la</w:t>
            </w:r>
            <w:r>
              <w:t>s</w:t>
            </w:r>
            <w:r w:rsidRPr="003675ED">
              <w:t xml:space="preserve"> re</w:t>
            </w:r>
            <w:r>
              <w:t>spuestas dadas a las preguntas de los licitantes</w:t>
            </w:r>
            <w:r w:rsidRPr="003675ED">
              <w:t xml:space="preserve"> será hecha por el Contratante exclusivamente mediante la publicación de una Enmienda, conforme a la IAL 8, y no por medio del acta de la reunión previa a la presentación de las Ofertas. </w:t>
            </w:r>
          </w:p>
        </w:tc>
      </w:tr>
      <w:tr w:rsidR="007C54CF" w:rsidRPr="008A2B9C" w14:paraId="46334DDC" w14:textId="77777777" w:rsidTr="00A124D6">
        <w:trPr>
          <w:gridAfter w:val="1"/>
          <w:wAfter w:w="28" w:type="dxa"/>
        </w:trPr>
        <w:tc>
          <w:tcPr>
            <w:tcW w:w="2554" w:type="dxa"/>
          </w:tcPr>
          <w:p w14:paraId="710F904D" w14:textId="3064DBE3" w:rsidR="007C54CF" w:rsidRPr="008A2B9C" w:rsidRDefault="005526CC" w:rsidP="00D561C4">
            <w:pPr>
              <w:pStyle w:val="TOC2-2"/>
            </w:pPr>
            <w:bookmarkStart w:id="100" w:name="_Toc438438828"/>
            <w:bookmarkStart w:id="101" w:name="_Toc438532576"/>
            <w:bookmarkStart w:id="102" w:name="_Toc438733972"/>
            <w:bookmarkStart w:id="103" w:name="_Toc438907012"/>
            <w:bookmarkStart w:id="104" w:name="_Toc438907211"/>
            <w:bookmarkStart w:id="105" w:name="_Toc454884976"/>
            <w:bookmarkStart w:id="106" w:name="_Toc477274776"/>
            <w:bookmarkStart w:id="107" w:name="_Toc192152105"/>
            <w:r w:rsidRPr="008A2B9C">
              <w:t xml:space="preserve">Modificación </w:t>
            </w:r>
            <w:r w:rsidR="00A73350" w:rsidRPr="008A2B9C">
              <w:br/>
            </w:r>
            <w:r w:rsidR="007C54CF" w:rsidRPr="008A2B9C">
              <w:t>del Documento de Licitación</w:t>
            </w:r>
            <w:bookmarkEnd w:id="100"/>
            <w:bookmarkEnd w:id="101"/>
            <w:bookmarkEnd w:id="102"/>
            <w:bookmarkEnd w:id="103"/>
            <w:bookmarkEnd w:id="104"/>
            <w:bookmarkEnd w:id="105"/>
            <w:bookmarkEnd w:id="106"/>
            <w:bookmarkEnd w:id="107"/>
          </w:p>
        </w:tc>
        <w:tc>
          <w:tcPr>
            <w:tcW w:w="6660" w:type="dxa"/>
          </w:tcPr>
          <w:p w14:paraId="7D1FC0C5" w14:textId="02421B3E" w:rsidR="007C54CF" w:rsidRPr="008A2B9C" w:rsidRDefault="007C54CF" w:rsidP="007D18EF">
            <w:pPr>
              <w:pStyle w:val="Sec1H3"/>
              <w:tabs>
                <w:tab w:val="clear" w:pos="1152"/>
              </w:tabs>
              <w:ind w:left="500" w:hanging="540"/>
              <w:rPr>
                <w:spacing w:val="-2"/>
              </w:rPr>
            </w:pPr>
            <w:r w:rsidRPr="008A2B9C">
              <w:rPr>
                <w:spacing w:val="-2"/>
              </w:rPr>
              <w:t>El Contratante podrá, en cualquier momento antes de que venza el plazo de presentación de las Ofertas, enmendar el documento de licitación mediante la publicación de enmiendas.</w:t>
            </w:r>
          </w:p>
        </w:tc>
      </w:tr>
      <w:tr w:rsidR="007C54CF" w:rsidRPr="008A2B9C" w14:paraId="5386C03D" w14:textId="77777777" w:rsidTr="00A124D6">
        <w:trPr>
          <w:gridAfter w:val="1"/>
          <w:wAfter w:w="28" w:type="dxa"/>
          <w:cantSplit/>
        </w:trPr>
        <w:tc>
          <w:tcPr>
            <w:tcW w:w="2554" w:type="dxa"/>
          </w:tcPr>
          <w:p w14:paraId="393EDA59" w14:textId="77777777" w:rsidR="007C54CF" w:rsidRPr="008A2B9C" w:rsidRDefault="007C54CF" w:rsidP="00682CE6">
            <w:pPr>
              <w:spacing w:after="200"/>
            </w:pPr>
          </w:p>
        </w:tc>
        <w:tc>
          <w:tcPr>
            <w:tcW w:w="6660" w:type="dxa"/>
          </w:tcPr>
          <w:p w14:paraId="3B4B519D" w14:textId="50FCA0B9" w:rsidR="007C54CF" w:rsidRPr="008A2B9C" w:rsidRDefault="007C54CF" w:rsidP="007D18EF">
            <w:pPr>
              <w:pStyle w:val="Sec1H3"/>
              <w:tabs>
                <w:tab w:val="clear" w:pos="1152"/>
              </w:tabs>
              <w:ind w:left="500" w:hanging="540"/>
              <w:rPr>
                <w:spacing w:val="-2"/>
              </w:rPr>
            </w:pPr>
            <w:r w:rsidRPr="008A2B9C">
              <w:rPr>
                <w:spacing w:val="-2"/>
              </w:rPr>
              <w:t xml:space="preserve">Todas las enmiendas deberán formar parte del documento de licitación y comunicarse por escrito a todos los interesados que hayan obtenido el documento de licitación del Contratante de </w:t>
            </w:r>
            <w:r w:rsidRPr="007D18EF">
              <w:t>acuerdo</w:t>
            </w:r>
            <w:r w:rsidRPr="008A2B9C">
              <w:rPr>
                <w:spacing w:val="-2"/>
              </w:rPr>
              <w:t xml:space="preserve"> con lo dispuesto en la </w:t>
            </w:r>
            <w:r w:rsidR="00D57841" w:rsidRPr="008A2B9C">
              <w:rPr>
                <w:spacing w:val="-2"/>
              </w:rPr>
              <w:t>IAL 6.3</w:t>
            </w:r>
            <w:r w:rsidRPr="008A2B9C">
              <w:rPr>
                <w:spacing w:val="-2"/>
              </w:rPr>
              <w:t>.</w:t>
            </w:r>
            <w:r w:rsidRPr="008A2B9C">
              <w:rPr>
                <w:color w:val="000000"/>
                <w:spacing w:val="-2"/>
              </w:rPr>
              <w:t xml:space="preserve"> El Contratante también deberá publicar sin demora la enmienda en su página web de conformidad con lo dispuesto en la </w:t>
            </w:r>
            <w:r w:rsidR="00B92BFA" w:rsidRPr="008A2B9C">
              <w:rPr>
                <w:color w:val="000000"/>
                <w:spacing w:val="-2"/>
              </w:rPr>
              <w:t>IAL 7.1</w:t>
            </w:r>
            <w:r w:rsidRPr="008A2B9C">
              <w:rPr>
                <w:color w:val="000000"/>
                <w:spacing w:val="-2"/>
              </w:rPr>
              <w:t>.</w:t>
            </w:r>
          </w:p>
        </w:tc>
      </w:tr>
      <w:tr w:rsidR="007C54CF" w:rsidRPr="008A2B9C" w14:paraId="20053C26" w14:textId="77777777" w:rsidTr="00A124D6">
        <w:trPr>
          <w:gridAfter w:val="1"/>
          <w:wAfter w:w="28" w:type="dxa"/>
        </w:trPr>
        <w:tc>
          <w:tcPr>
            <w:tcW w:w="2554" w:type="dxa"/>
          </w:tcPr>
          <w:p w14:paraId="7389B395" w14:textId="77777777" w:rsidR="007C54CF" w:rsidRPr="008A2B9C" w:rsidRDefault="007C54CF" w:rsidP="00682CE6">
            <w:pPr>
              <w:spacing w:after="200"/>
            </w:pPr>
          </w:p>
        </w:tc>
        <w:tc>
          <w:tcPr>
            <w:tcW w:w="6660" w:type="dxa"/>
          </w:tcPr>
          <w:p w14:paraId="04BB49A7" w14:textId="06AEA8C9" w:rsidR="007C54CF" w:rsidRPr="008A2B9C" w:rsidRDefault="007C54CF" w:rsidP="007D18EF">
            <w:pPr>
              <w:pStyle w:val="Sec1H3"/>
              <w:tabs>
                <w:tab w:val="clear" w:pos="1152"/>
              </w:tabs>
              <w:ind w:left="500" w:hanging="540"/>
            </w:pPr>
            <w:r w:rsidRPr="008A2B9C">
              <w:t xml:space="preserve">A fin de dar a los posibles Licitantes un plazo razonable para que puedan tomar en cuenta la enmienda en la preparación de sus Ofertas, el Contratante podrá, a su discreción, prorrogar el plazo de presentación de Ofertas, conforme a la </w:t>
            </w:r>
            <w:r w:rsidR="00B92BFA" w:rsidRPr="008A2B9C">
              <w:t>IAL 22.2</w:t>
            </w:r>
            <w:r w:rsidRPr="008A2B9C">
              <w:t>.</w:t>
            </w:r>
          </w:p>
        </w:tc>
      </w:tr>
      <w:tr w:rsidR="007C54CF" w:rsidRPr="008A2B9C" w14:paraId="532ED736" w14:textId="77777777" w:rsidTr="00A124D6">
        <w:trPr>
          <w:gridAfter w:val="1"/>
          <w:wAfter w:w="28" w:type="dxa"/>
        </w:trPr>
        <w:tc>
          <w:tcPr>
            <w:tcW w:w="2554" w:type="dxa"/>
          </w:tcPr>
          <w:p w14:paraId="03E1454A" w14:textId="77777777" w:rsidR="007C54CF" w:rsidRPr="008A2B9C" w:rsidRDefault="007C54CF" w:rsidP="00682CE6">
            <w:pPr>
              <w:spacing w:after="200"/>
            </w:pPr>
          </w:p>
        </w:tc>
        <w:tc>
          <w:tcPr>
            <w:tcW w:w="6660" w:type="dxa"/>
          </w:tcPr>
          <w:p w14:paraId="742BE64C" w14:textId="77777777" w:rsidR="007C54CF" w:rsidRPr="008A2B9C" w:rsidRDefault="00781856" w:rsidP="00682CE6">
            <w:pPr>
              <w:pStyle w:val="BodyText2"/>
              <w:spacing w:after="200"/>
              <w:jc w:val="center"/>
              <w:rPr>
                <w:b/>
                <w:bCs/>
                <w:i w:val="0"/>
                <w:iCs/>
                <w:sz w:val="28"/>
              </w:rPr>
            </w:pPr>
            <w:bookmarkStart w:id="108" w:name="_Toc438438829"/>
            <w:bookmarkStart w:id="109" w:name="_Toc438532577"/>
            <w:bookmarkStart w:id="110" w:name="_Toc438733973"/>
            <w:bookmarkStart w:id="111" w:name="_Toc438962055"/>
            <w:bookmarkStart w:id="112" w:name="_Toc461939618"/>
            <w:bookmarkStart w:id="113" w:name="_Toc454884977"/>
            <w:r w:rsidRPr="008A2B9C">
              <w:rPr>
                <w:b/>
                <w:i w:val="0"/>
                <w:sz w:val="28"/>
              </w:rPr>
              <w:t>C. Preparación de las Ofertas</w:t>
            </w:r>
            <w:bookmarkEnd w:id="108"/>
            <w:bookmarkEnd w:id="109"/>
            <w:bookmarkEnd w:id="110"/>
            <w:bookmarkEnd w:id="111"/>
            <w:bookmarkEnd w:id="112"/>
            <w:bookmarkEnd w:id="113"/>
          </w:p>
        </w:tc>
      </w:tr>
      <w:tr w:rsidR="007C54CF" w:rsidRPr="008A2B9C" w14:paraId="1E9F3CAF" w14:textId="77777777" w:rsidTr="00A124D6">
        <w:trPr>
          <w:gridAfter w:val="1"/>
          <w:wAfter w:w="28" w:type="dxa"/>
        </w:trPr>
        <w:tc>
          <w:tcPr>
            <w:tcW w:w="2554" w:type="dxa"/>
          </w:tcPr>
          <w:p w14:paraId="47031825" w14:textId="336A1225" w:rsidR="007C54CF" w:rsidRPr="008A2B9C" w:rsidRDefault="007C54CF" w:rsidP="005526CC">
            <w:pPr>
              <w:pStyle w:val="TOC2-2"/>
            </w:pPr>
            <w:bookmarkStart w:id="114" w:name="_Toc438438830"/>
            <w:bookmarkStart w:id="115" w:name="_Toc438532578"/>
            <w:bookmarkStart w:id="116" w:name="_Toc438733974"/>
            <w:bookmarkStart w:id="117" w:name="_Toc438907013"/>
            <w:bookmarkStart w:id="118" w:name="_Toc438907212"/>
            <w:bookmarkStart w:id="119" w:name="_Toc454884978"/>
            <w:bookmarkStart w:id="120" w:name="_Toc477274777"/>
            <w:bookmarkStart w:id="121" w:name="_Toc192152106"/>
            <w:r w:rsidRPr="008A2B9C">
              <w:t xml:space="preserve">Costo de </w:t>
            </w:r>
            <w:r w:rsidR="009011BD" w:rsidRPr="008A2B9C">
              <w:br/>
            </w:r>
            <w:r w:rsidRPr="008A2B9C">
              <w:t xml:space="preserve">la </w:t>
            </w:r>
            <w:bookmarkEnd w:id="114"/>
            <w:bookmarkEnd w:id="115"/>
            <w:bookmarkEnd w:id="116"/>
            <w:bookmarkEnd w:id="117"/>
            <w:bookmarkEnd w:id="118"/>
            <w:bookmarkEnd w:id="119"/>
            <w:bookmarkEnd w:id="120"/>
            <w:r w:rsidR="005526CC" w:rsidRPr="008A2B9C">
              <w:t>Oferta</w:t>
            </w:r>
            <w:bookmarkEnd w:id="121"/>
          </w:p>
        </w:tc>
        <w:tc>
          <w:tcPr>
            <w:tcW w:w="6660" w:type="dxa"/>
          </w:tcPr>
          <w:p w14:paraId="5CC22200" w14:textId="758DD6BF" w:rsidR="007C54CF" w:rsidRPr="008A2B9C" w:rsidRDefault="007C54CF" w:rsidP="007D18EF">
            <w:pPr>
              <w:pStyle w:val="Sec1H3"/>
              <w:tabs>
                <w:tab w:val="clear" w:pos="1152"/>
              </w:tabs>
              <w:ind w:left="500" w:hanging="540"/>
            </w:pPr>
            <w:r w:rsidRPr="008A2B9C">
              <w:t>El Licitante asumirá todos los costos asociados a la preparación y presentación de su Oferta, y el Contratante no tendrá responsabilidad ni obligación alguna respecto de tales costos, independientemente del desarrollo o el resultado del Proceso Licitatorio.</w:t>
            </w:r>
          </w:p>
        </w:tc>
      </w:tr>
      <w:tr w:rsidR="007C54CF" w:rsidRPr="008A2B9C" w14:paraId="232B2EBA" w14:textId="77777777" w:rsidTr="00A124D6">
        <w:trPr>
          <w:gridAfter w:val="1"/>
          <w:wAfter w:w="28" w:type="dxa"/>
        </w:trPr>
        <w:tc>
          <w:tcPr>
            <w:tcW w:w="2554" w:type="dxa"/>
          </w:tcPr>
          <w:p w14:paraId="5DE7C184" w14:textId="18DE4F8A" w:rsidR="007C54CF" w:rsidRPr="008A2B9C" w:rsidRDefault="007C54CF" w:rsidP="00D561C4">
            <w:pPr>
              <w:pStyle w:val="TOC2-2"/>
            </w:pPr>
            <w:bookmarkStart w:id="122" w:name="_Toc438438831"/>
            <w:bookmarkStart w:id="123" w:name="_Toc438532579"/>
            <w:bookmarkStart w:id="124" w:name="_Toc438733975"/>
            <w:bookmarkStart w:id="125" w:name="_Toc438907014"/>
            <w:bookmarkStart w:id="126" w:name="_Toc438907213"/>
            <w:bookmarkStart w:id="127" w:name="_Toc454884979"/>
            <w:bookmarkStart w:id="128" w:name="_Toc477274778"/>
            <w:bookmarkStart w:id="129" w:name="_Toc192152107"/>
            <w:r w:rsidRPr="008A2B9C">
              <w:t xml:space="preserve">Idioma de </w:t>
            </w:r>
            <w:r w:rsidR="009011BD" w:rsidRPr="008A2B9C">
              <w:br/>
            </w:r>
            <w:r w:rsidRPr="008A2B9C">
              <w:t>la Oferta</w:t>
            </w:r>
            <w:bookmarkEnd w:id="122"/>
            <w:bookmarkEnd w:id="123"/>
            <w:bookmarkEnd w:id="124"/>
            <w:bookmarkEnd w:id="125"/>
            <w:bookmarkEnd w:id="126"/>
            <w:bookmarkEnd w:id="127"/>
            <w:bookmarkEnd w:id="128"/>
            <w:bookmarkEnd w:id="129"/>
          </w:p>
        </w:tc>
        <w:tc>
          <w:tcPr>
            <w:tcW w:w="6660" w:type="dxa"/>
          </w:tcPr>
          <w:p w14:paraId="1EF7CAC8" w14:textId="5D745246" w:rsidR="007C54CF" w:rsidRPr="008A2B9C" w:rsidRDefault="007C54CF" w:rsidP="007D18EF">
            <w:pPr>
              <w:pStyle w:val="Sec1H3"/>
              <w:tabs>
                <w:tab w:val="clear" w:pos="1152"/>
              </w:tabs>
              <w:ind w:left="500" w:hanging="540"/>
            </w:pPr>
            <w:r w:rsidRPr="008A2B9C">
              <w:t xml:space="preserve">La Oferta, y toda la correspondencia y documentos relativos a ella que intercambien el Licitante y el Contratante, deberán redactarse en el idioma </w:t>
            </w:r>
            <w:r w:rsidRPr="008A2B9C">
              <w:rPr>
                <w:rStyle w:val="StyleHeader2-SubClausesBoldChar"/>
                <w:b w:val="0"/>
                <w:bCs w:val="0"/>
              </w:rPr>
              <w:t>que se indica</w:t>
            </w:r>
            <w:r w:rsidRPr="008A2B9C">
              <w:rPr>
                <w:rStyle w:val="StyleHeader2-SubClausesBoldChar"/>
              </w:rPr>
              <w:t xml:space="preserve"> en los DDL</w:t>
            </w:r>
            <w:r w:rsidRPr="008A2B9C">
              <w:t xml:space="preserve">. Los documentos de respaldo y el material impreso que formen parte de la Oferta podrán estar escritos en otro idioma, siempre y cuando vayan acompañados de una traducción fidedigna de las secciones pertinentes al idioma </w:t>
            </w:r>
            <w:r w:rsidRPr="008A2B9C">
              <w:rPr>
                <w:rStyle w:val="StyleHeader2-SubClausesBoldChar"/>
                <w:b w:val="0"/>
              </w:rPr>
              <w:t>que se indica</w:t>
            </w:r>
            <w:r w:rsidRPr="008A2B9C">
              <w:rPr>
                <w:rStyle w:val="StyleHeader2-SubClausesBoldChar"/>
              </w:rPr>
              <w:t xml:space="preserve"> en los DDL</w:t>
            </w:r>
            <w:r w:rsidRPr="008A2B9C">
              <w:t>, en cuyo caso la traducción prevalecerá en lo que respecta a la interpretación de la Oferta.</w:t>
            </w:r>
          </w:p>
        </w:tc>
      </w:tr>
      <w:tr w:rsidR="007C54CF" w:rsidRPr="008A2B9C" w14:paraId="77168887" w14:textId="77777777" w:rsidTr="00A124D6">
        <w:trPr>
          <w:gridAfter w:val="1"/>
          <w:wAfter w:w="28" w:type="dxa"/>
        </w:trPr>
        <w:tc>
          <w:tcPr>
            <w:tcW w:w="2554" w:type="dxa"/>
          </w:tcPr>
          <w:p w14:paraId="4AAC67C4" w14:textId="5671C8CF" w:rsidR="007C54CF" w:rsidRPr="008A2B9C" w:rsidRDefault="007C54CF" w:rsidP="005526CC">
            <w:pPr>
              <w:pStyle w:val="TOC2-2"/>
            </w:pPr>
            <w:bookmarkStart w:id="130" w:name="_Toc438438832"/>
            <w:bookmarkStart w:id="131" w:name="_Toc438532580"/>
            <w:bookmarkStart w:id="132" w:name="_Toc438733976"/>
            <w:bookmarkStart w:id="133" w:name="_Toc438907015"/>
            <w:bookmarkStart w:id="134" w:name="_Toc438907214"/>
            <w:bookmarkStart w:id="135" w:name="_Toc454884980"/>
            <w:bookmarkStart w:id="136" w:name="_Toc477274779"/>
            <w:bookmarkStart w:id="137" w:name="_Toc192152108"/>
            <w:r w:rsidRPr="008A2B9C">
              <w:t xml:space="preserve">Documentos </w:t>
            </w:r>
            <w:r w:rsidR="00A62659" w:rsidRPr="008A2B9C">
              <w:br/>
            </w:r>
            <w:r w:rsidRPr="008A2B9C">
              <w:t xml:space="preserve">que </w:t>
            </w:r>
            <w:r w:rsidR="005526CC" w:rsidRPr="008A2B9C">
              <w:t xml:space="preserve">componen </w:t>
            </w:r>
            <w:r w:rsidR="00A62659" w:rsidRPr="008A2B9C">
              <w:br/>
            </w:r>
            <w:r w:rsidRPr="008A2B9C">
              <w:t>la Oferta</w:t>
            </w:r>
            <w:bookmarkEnd w:id="130"/>
            <w:bookmarkEnd w:id="131"/>
            <w:bookmarkEnd w:id="132"/>
            <w:bookmarkEnd w:id="133"/>
            <w:bookmarkEnd w:id="134"/>
            <w:bookmarkEnd w:id="135"/>
            <w:bookmarkEnd w:id="136"/>
            <w:bookmarkEnd w:id="137"/>
          </w:p>
        </w:tc>
        <w:tc>
          <w:tcPr>
            <w:tcW w:w="6660" w:type="dxa"/>
          </w:tcPr>
          <w:p w14:paraId="5315AE02" w14:textId="62E6556F" w:rsidR="007C54CF" w:rsidRPr="008A2B9C" w:rsidRDefault="007C54CF" w:rsidP="007D18EF">
            <w:pPr>
              <w:pStyle w:val="Sec1H3"/>
              <w:tabs>
                <w:tab w:val="clear" w:pos="1152"/>
              </w:tabs>
              <w:ind w:left="500" w:hanging="540"/>
            </w:pPr>
            <w:r w:rsidRPr="008A2B9C">
              <w:rPr>
                <w:color w:val="000000"/>
              </w:rPr>
              <w:t xml:space="preserve">La </w:t>
            </w:r>
            <w:r w:rsidRPr="007D18EF">
              <w:t>Oferta</w:t>
            </w:r>
            <w:r w:rsidRPr="008A2B9C">
              <w:rPr>
                <w:color w:val="000000"/>
              </w:rPr>
              <w:t xml:space="preserve"> </w:t>
            </w:r>
            <w:r w:rsidR="00BC248E" w:rsidRPr="008A2B9C">
              <w:rPr>
                <w:color w:val="000000"/>
              </w:rPr>
              <w:t>deberá constará de dos Partes, a saber, la Parte Técnica y la Parte Financiera. Estas dos Partes se presentarán simultáneamente en dos sobres sellados separados (proceso de licitación de dos sobres). Un sobre contendrá únicamente información relativa a la Parte Técnica y el otro, únicamente información relativa a la Parte Financiera. Estos dos sobres deberán incluirse en un sobre exterior sellado separado marcado como “</w:t>
            </w:r>
            <w:r w:rsidR="00BC248E" w:rsidRPr="008A2B9C">
              <w:rPr>
                <w:color w:val="000000"/>
                <w:sz w:val="21"/>
                <w:szCs w:val="16"/>
              </w:rPr>
              <w:t>OFERTA ORIGINAL</w:t>
            </w:r>
            <w:r w:rsidR="00BC248E" w:rsidRPr="008A2B9C">
              <w:rPr>
                <w:color w:val="000000"/>
              </w:rPr>
              <w:t>”.</w:t>
            </w:r>
          </w:p>
          <w:p w14:paraId="13EF6480" w14:textId="2373C3EF" w:rsidR="00BC248E" w:rsidRPr="008A2B9C" w:rsidRDefault="00BC248E" w:rsidP="007D18EF">
            <w:pPr>
              <w:pStyle w:val="Sec1H3"/>
              <w:tabs>
                <w:tab w:val="clear" w:pos="1152"/>
              </w:tabs>
              <w:ind w:left="500" w:hanging="540"/>
            </w:pPr>
            <w:r w:rsidRPr="008A2B9C">
              <w:rPr>
                <w:color w:val="000000"/>
              </w:rPr>
              <w:t xml:space="preserve">La Parte </w:t>
            </w:r>
            <w:r w:rsidRPr="007D18EF">
              <w:t>Técnica</w:t>
            </w:r>
            <w:r w:rsidRPr="008A2B9C">
              <w:rPr>
                <w:color w:val="000000"/>
              </w:rPr>
              <w:t xml:space="preserve"> deberá contener lo siguiente:</w:t>
            </w:r>
          </w:p>
          <w:p w14:paraId="01C15A79" w14:textId="686C099F" w:rsidR="007C54CF" w:rsidRPr="008A2B9C" w:rsidRDefault="007C54CF" w:rsidP="007C5A2E">
            <w:pPr>
              <w:pStyle w:val="P3Header1-Clauses"/>
              <w:numPr>
                <w:ilvl w:val="0"/>
                <w:numId w:val="128"/>
              </w:numPr>
              <w:tabs>
                <w:tab w:val="clear" w:pos="972"/>
              </w:tabs>
              <w:ind w:left="1454" w:hanging="709"/>
            </w:pPr>
            <w:r w:rsidRPr="008A2B9C">
              <w:rPr>
                <w:b/>
              </w:rPr>
              <w:t xml:space="preserve">Carta de la Oferta </w:t>
            </w:r>
            <w:r w:rsidR="00BC248E" w:rsidRPr="008A2B9C">
              <w:rPr>
                <w:b/>
              </w:rPr>
              <w:t xml:space="preserve">- </w:t>
            </w:r>
            <w:r w:rsidR="00BC248E" w:rsidRPr="008A2B9C">
              <w:t>Parte</w:t>
            </w:r>
            <w:r w:rsidR="00BC248E" w:rsidRPr="008A2B9C">
              <w:rPr>
                <w:b/>
              </w:rPr>
              <w:t xml:space="preserve"> Técnica</w:t>
            </w:r>
            <w:r w:rsidR="00BC248E" w:rsidRPr="008A2B9C">
              <w:t xml:space="preserve"> </w:t>
            </w:r>
            <w:r w:rsidRPr="008A2B9C">
              <w:t xml:space="preserve">preparada de acuerdo con la </w:t>
            </w:r>
            <w:r w:rsidR="00B92BFA" w:rsidRPr="008A2B9C">
              <w:t>IAL 12</w:t>
            </w:r>
            <w:r w:rsidRPr="008A2B9C">
              <w:t>;</w:t>
            </w:r>
          </w:p>
          <w:p w14:paraId="4D78B2C9" w14:textId="6C469791" w:rsidR="007C54CF" w:rsidRPr="008A2B9C" w:rsidRDefault="007C54CF" w:rsidP="007C5A2E">
            <w:pPr>
              <w:pStyle w:val="P3Header1-Clauses"/>
              <w:numPr>
                <w:ilvl w:val="0"/>
                <w:numId w:val="128"/>
              </w:numPr>
              <w:tabs>
                <w:tab w:val="clear" w:pos="972"/>
              </w:tabs>
              <w:ind w:left="1454" w:hanging="709"/>
            </w:pPr>
            <w:r w:rsidRPr="008A2B9C">
              <w:rPr>
                <w:b/>
              </w:rPr>
              <w:t xml:space="preserve">Garantía de Mantenimiento de la Oferta o Declaración de </w:t>
            </w:r>
            <w:r w:rsidRPr="002B2956">
              <w:rPr>
                <w:b/>
                <w:bCs/>
              </w:rPr>
              <w:t>Mantenimiento</w:t>
            </w:r>
            <w:r w:rsidRPr="008A2B9C">
              <w:rPr>
                <w:b/>
              </w:rPr>
              <w:t xml:space="preserve"> de la Oferta</w:t>
            </w:r>
            <w:r w:rsidRPr="008A2B9C">
              <w:t xml:space="preserve">, según lo dispuesto en la </w:t>
            </w:r>
            <w:r w:rsidR="00B92BFA" w:rsidRPr="008A2B9C">
              <w:t>IAL 1</w:t>
            </w:r>
            <w:r w:rsidR="009378F3">
              <w:t>8</w:t>
            </w:r>
            <w:r w:rsidR="00B92BFA" w:rsidRPr="008A2B9C">
              <w:t>.1</w:t>
            </w:r>
            <w:r w:rsidRPr="008A2B9C">
              <w:t>;</w:t>
            </w:r>
          </w:p>
          <w:p w14:paraId="17EA220B" w14:textId="1E225506" w:rsidR="007C54CF" w:rsidRPr="008A2B9C" w:rsidRDefault="00615176" w:rsidP="007C5A2E">
            <w:pPr>
              <w:pStyle w:val="P3Header1-Clauses"/>
              <w:numPr>
                <w:ilvl w:val="0"/>
                <w:numId w:val="128"/>
              </w:numPr>
              <w:tabs>
                <w:tab w:val="clear" w:pos="972"/>
              </w:tabs>
              <w:ind w:left="1454" w:hanging="709"/>
            </w:pPr>
            <w:r w:rsidRPr="008A2B9C">
              <w:rPr>
                <w:b/>
              </w:rPr>
              <w:lastRenderedPageBreak/>
              <w:t>Autorización</w:t>
            </w:r>
            <w:r w:rsidRPr="008A2B9C">
              <w:t xml:space="preserve">: confirmación escrita que autorice al signatario de la Oferta a comprometer al Licitante, de conformidad con la </w:t>
            </w:r>
            <w:r w:rsidR="00B92BFA" w:rsidRPr="008A2B9C">
              <w:t xml:space="preserve">IAL </w:t>
            </w:r>
            <w:r w:rsidR="009378F3">
              <w:t>19</w:t>
            </w:r>
            <w:r w:rsidR="00B92BFA" w:rsidRPr="008A2B9C">
              <w:t>.3</w:t>
            </w:r>
            <w:r w:rsidRPr="008A2B9C">
              <w:t>;</w:t>
            </w:r>
            <w:bookmarkStart w:id="138" w:name="_Hlt244922631"/>
            <w:bookmarkEnd w:id="138"/>
          </w:p>
          <w:p w14:paraId="1F93726E" w14:textId="647EC2CA" w:rsidR="00BC248E" w:rsidRPr="008A2B9C" w:rsidRDefault="00BC248E" w:rsidP="007C5A2E">
            <w:pPr>
              <w:pStyle w:val="P3Header1-Clauses"/>
              <w:numPr>
                <w:ilvl w:val="0"/>
                <w:numId w:val="128"/>
              </w:numPr>
              <w:tabs>
                <w:tab w:val="clear" w:pos="972"/>
              </w:tabs>
              <w:ind w:left="1454" w:hanging="709"/>
            </w:pPr>
            <w:r w:rsidRPr="008A2B9C">
              <w:rPr>
                <w:b/>
                <w:bCs/>
              </w:rPr>
              <w:t>Elegibilid</w:t>
            </w:r>
            <w:r w:rsidR="00B0375B" w:rsidRPr="008A2B9C">
              <w:rPr>
                <w:b/>
                <w:bCs/>
              </w:rPr>
              <w:t>a</w:t>
            </w:r>
            <w:r w:rsidRPr="008A2B9C">
              <w:rPr>
                <w:b/>
                <w:bCs/>
              </w:rPr>
              <w:t>d del Licitante</w:t>
            </w:r>
            <w:r w:rsidRPr="008A2B9C">
              <w:t>: prueba documental de conformidad con la IAL 1</w:t>
            </w:r>
            <w:r w:rsidR="009378F3">
              <w:t>6</w:t>
            </w:r>
            <w:r w:rsidRPr="008A2B9C">
              <w:t xml:space="preserve">.1 estableciendo la elegibilidad del Licitante; </w:t>
            </w:r>
          </w:p>
          <w:p w14:paraId="0C28CE4D" w14:textId="200218DE" w:rsidR="007C54CF" w:rsidRPr="008A2B9C" w:rsidRDefault="00615176" w:rsidP="007C5A2E">
            <w:pPr>
              <w:pStyle w:val="P3Header1-Clauses"/>
              <w:numPr>
                <w:ilvl w:val="0"/>
                <w:numId w:val="128"/>
              </w:numPr>
              <w:tabs>
                <w:tab w:val="clear" w:pos="972"/>
              </w:tabs>
              <w:ind w:left="1454" w:hanging="709"/>
            </w:pPr>
            <w:r w:rsidRPr="008A2B9C">
              <w:rPr>
                <w:b/>
              </w:rPr>
              <w:t>Calificaciones</w:t>
            </w:r>
            <w:r w:rsidRPr="008A2B9C">
              <w:t xml:space="preserve">: prueba documental, de conformidad con la </w:t>
            </w:r>
            <w:r w:rsidR="00B92BFA" w:rsidRPr="008A2B9C">
              <w:t>IAL 1</w:t>
            </w:r>
            <w:r w:rsidR="009378F3">
              <w:t>6</w:t>
            </w:r>
            <w:r w:rsidR="00BC248E" w:rsidRPr="008A2B9C">
              <w:t>.2</w:t>
            </w:r>
            <w:r w:rsidRPr="008A2B9C">
              <w:t>, que establezca que el Licitante está calificado</w:t>
            </w:r>
            <w:r w:rsidR="00BC248E" w:rsidRPr="008A2B9C">
              <w:t xml:space="preserve"> </w:t>
            </w:r>
            <w:r w:rsidRPr="008A2B9C">
              <w:t xml:space="preserve">para ejecutar el Contrato en caso de que su </w:t>
            </w:r>
            <w:r w:rsidR="00BC248E" w:rsidRPr="008A2B9C">
              <w:t xml:space="preserve">Oferta </w:t>
            </w:r>
            <w:r w:rsidRPr="008A2B9C">
              <w:t>sea aceptada;</w:t>
            </w:r>
          </w:p>
          <w:p w14:paraId="147F0C55" w14:textId="12D13118" w:rsidR="007C54CF" w:rsidRPr="008A2B9C" w:rsidRDefault="00615176" w:rsidP="007C5A2E">
            <w:pPr>
              <w:pStyle w:val="P3Header1-Clauses"/>
              <w:numPr>
                <w:ilvl w:val="0"/>
                <w:numId w:val="128"/>
              </w:numPr>
              <w:tabs>
                <w:tab w:val="clear" w:pos="972"/>
              </w:tabs>
              <w:ind w:left="1454" w:hanging="709"/>
            </w:pPr>
            <w:r w:rsidRPr="008A2B9C">
              <w:rPr>
                <w:b/>
                <w:bCs/>
              </w:rPr>
              <w:t>Conformidad</w:t>
            </w:r>
            <w:r w:rsidRPr="008A2B9C">
              <w:t xml:space="preserve">: una propuesta técnica de conformidad con la </w:t>
            </w:r>
            <w:r w:rsidR="00B92BFA" w:rsidRPr="008A2B9C">
              <w:t>IAL 1</w:t>
            </w:r>
            <w:r w:rsidR="009378F3">
              <w:t>5</w:t>
            </w:r>
            <w:r w:rsidRPr="008A2B9C">
              <w:t xml:space="preserve">; </w:t>
            </w:r>
          </w:p>
          <w:p w14:paraId="2B506A72" w14:textId="133F760C" w:rsidR="004A0EE5" w:rsidRPr="008A2B9C" w:rsidRDefault="004A0EE5" w:rsidP="007C5A2E">
            <w:pPr>
              <w:pStyle w:val="P3Header1-Clauses"/>
              <w:numPr>
                <w:ilvl w:val="0"/>
                <w:numId w:val="128"/>
              </w:numPr>
              <w:tabs>
                <w:tab w:val="clear" w:pos="972"/>
              </w:tabs>
              <w:ind w:left="1454" w:hanging="709"/>
            </w:pPr>
            <w:r w:rsidRPr="008A2B9C">
              <w:rPr>
                <w:b/>
                <w:bCs/>
              </w:rPr>
              <w:t>Declaración</w:t>
            </w:r>
            <w:r w:rsidRPr="008A2B9C">
              <w:t>: una Declaración sobre Explotación y Abuso Sexual (EAS) y / o Acoso Sexual (ASx) usando el formulario incluido en la Sección IV, Formularios de Licitación; y</w:t>
            </w:r>
          </w:p>
          <w:p w14:paraId="6908E0BC" w14:textId="77777777" w:rsidR="007C54CF" w:rsidRPr="008A2B9C" w:rsidRDefault="007C54CF" w:rsidP="007C5A2E">
            <w:pPr>
              <w:pStyle w:val="P3Header1-Clauses"/>
              <w:numPr>
                <w:ilvl w:val="0"/>
                <w:numId w:val="128"/>
              </w:numPr>
              <w:tabs>
                <w:tab w:val="clear" w:pos="972"/>
              </w:tabs>
              <w:ind w:left="698" w:firstLine="47"/>
            </w:pPr>
            <w:r w:rsidRPr="008A2B9C">
              <w:t xml:space="preserve">Cualquier otro documento exigido </w:t>
            </w:r>
            <w:r w:rsidRPr="008A2B9C">
              <w:rPr>
                <w:b/>
              </w:rPr>
              <w:t>en los DDL</w:t>
            </w:r>
            <w:r w:rsidRPr="008A2B9C">
              <w:t>.</w:t>
            </w:r>
          </w:p>
          <w:p w14:paraId="2F5009C6" w14:textId="5DFF4DAE" w:rsidR="001A4A19" w:rsidRPr="008A2B9C" w:rsidRDefault="001A4A19" w:rsidP="007D18EF">
            <w:pPr>
              <w:pStyle w:val="Sec1H3"/>
              <w:tabs>
                <w:tab w:val="clear" w:pos="1152"/>
              </w:tabs>
              <w:ind w:left="500" w:hanging="540"/>
            </w:pPr>
            <w:r w:rsidRPr="008A2B9C">
              <w:t xml:space="preserve">La </w:t>
            </w:r>
            <w:r w:rsidRPr="007D18EF">
              <w:t>Parte</w:t>
            </w:r>
            <w:r w:rsidRPr="008A2B9C">
              <w:t xml:space="preserve"> </w:t>
            </w:r>
            <w:r w:rsidRPr="008A2B9C">
              <w:rPr>
                <w:color w:val="000000"/>
              </w:rPr>
              <w:t>Financiera</w:t>
            </w:r>
            <w:r w:rsidRPr="008A2B9C">
              <w:t xml:space="preserve"> deberá contener lo siguiente:</w:t>
            </w:r>
          </w:p>
          <w:p w14:paraId="26540632" w14:textId="242CC863" w:rsidR="00B0375B" w:rsidRPr="008A2B9C" w:rsidRDefault="00B0375B" w:rsidP="007C5A2E">
            <w:pPr>
              <w:pStyle w:val="P3Header1-Clauses"/>
              <w:numPr>
                <w:ilvl w:val="0"/>
                <w:numId w:val="129"/>
              </w:numPr>
              <w:tabs>
                <w:tab w:val="clear" w:pos="972"/>
              </w:tabs>
              <w:ind w:hanging="683"/>
            </w:pPr>
            <w:r w:rsidRPr="008A2B9C">
              <w:rPr>
                <w:b/>
                <w:bCs/>
              </w:rPr>
              <w:t>Carta de la Oferta - Parte Financiera</w:t>
            </w:r>
            <w:r w:rsidRPr="008A2B9C">
              <w:t>: preparada de conformidad con la IAL 12 e IAL 1</w:t>
            </w:r>
            <w:r w:rsidR="009378F3">
              <w:t>3</w:t>
            </w:r>
            <w:r w:rsidRPr="008A2B9C">
              <w:t xml:space="preserve">; </w:t>
            </w:r>
          </w:p>
          <w:p w14:paraId="23C123A4" w14:textId="3B5675ED" w:rsidR="00B0375B" w:rsidRPr="008A2B9C" w:rsidRDefault="00B0375B" w:rsidP="007C5A2E">
            <w:pPr>
              <w:pStyle w:val="P3Header1-Clauses"/>
              <w:numPr>
                <w:ilvl w:val="0"/>
                <w:numId w:val="129"/>
              </w:numPr>
              <w:tabs>
                <w:tab w:val="clear" w:pos="972"/>
              </w:tabs>
              <w:ind w:hanging="683"/>
            </w:pPr>
            <w:r w:rsidRPr="008A2B9C">
              <w:rPr>
                <w:b/>
                <w:bCs/>
              </w:rPr>
              <w:t>Lista de Cantidades</w:t>
            </w:r>
            <w:r w:rsidRPr="008A2B9C">
              <w:t xml:space="preserve"> completas de </w:t>
            </w:r>
            <w:r w:rsidR="0063062F" w:rsidRPr="008A2B9C">
              <w:t>conformidad</w:t>
            </w:r>
            <w:r w:rsidRPr="008A2B9C">
              <w:t xml:space="preserve"> con IAL 12 e IAL 1</w:t>
            </w:r>
            <w:r w:rsidR="009378F3">
              <w:t>3</w:t>
            </w:r>
            <w:r w:rsidRPr="008A2B9C">
              <w:t xml:space="preserve"> como se especifica </w:t>
            </w:r>
            <w:r w:rsidRPr="008A2B9C">
              <w:rPr>
                <w:b/>
                <w:bCs/>
              </w:rPr>
              <w:t>en los DDL</w:t>
            </w:r>
            <w:r w:rsidRPr="008A2B9C">
              <w:t>,</w:t>
            </w:r>
          </w:p>
          <w:p w14:paraId="14D8DE35" w14:textId="13361CC1" w:rsidR="00B0375B" w:rsidRPr="008A2B9C" w:rsidRDefault="00B0375B" w:rsidP="007C5A2E">
            <w:pPr>
              <w:pStyle w:val="P3Header1-Clauses"/>
              <w:numPr>
                <w:ilvl w:val="0"/>
                <w:numId w:val="129"/>
              </w:numPr>
              <w:tabs>
                <w:tab w:val="clear" w:pos="972"/>
              </w:tabs>
              <w:ind w:hanging="683"/>
            </w:pPr>
            <w:r w:rsidRPr="008A2B9C">
              <w:t xml:space="preserve">cualquier otro documento exigido </w:t>
            </w:r>
            <w:r w:rsidRPr="008A2B9C">
              <w:rPr>
                <w:b/>
                <w:bCs/>
              </w:rPr>
              <w:t>en los DDL</w:t>
            </w:r>
            <w:r w:rsidRPr="008A2B9C">
              <w:t>.</w:t>
            </w:r>
          </w:p>
          <w:p w14:paraId="6560B4FF" w14:textId="436B5F4D" w:rsidR="00B0375B" w:rsidRPr="008A2B9C" w:rsidRDefault="00B0375B" w:rsidP="007D18EF">
            <w:pPr>
              <w:pStyle w:val="Sec1H3"/>
              <w:tabs>
                <w:tab w:val="clear" w:pos="1152"/>
              </w:tabs>
              <w:ind w:left="500" w:hanging="540"/>
            </w:pPr>
            <w:r w:rsidRPr="008A2B9C">
              <w:t>La Parte Técnica no deberá contener ninguna información relacionada con el precio de la Oferta. Cuando en la Parte Técnica se incluya información financiera importante relacionada con el precio de la Oferta, la Oferta se declarará no conforme.</w:t>
            </w:r>
          </w:p>
          <w:p w14:paraId="0933DF53" w14:textId="0C389C21" w:rsidR="001E3787" w:rsidRPr="008A2B9C" w:rsidRDefault="001E3787" w:rsidP="007D18EF">
            <w:pPr>
              <w:pStyle w:val="Sec1H3"/>
              <w:tabs>
                <w:tab w:val="clear" w:pos="1152"/>
              </w:tabs>
              <w:ind w:left="500" w:hanging="540"/>
            </w:pPr>
            <w:r w:rsidRPr="008A2B9C">
              <w:t>En la Carta de la Oferta - Parte Técnica, el Licitante suministrará los nombres de los tres potenciales miembros del CRC y adjuntará los curricula vitae. La lista de potenciales miembros del CRC propuestos por el Contratante (Cláusula 67 de las Condiciones Particulares del Contrato) y por el Licitante (Carta de la Oferta) están sujetos a la No-Objeción del Banco.</w:t>
            </w:r>
          </w:p>
          <w:p w14:paraId="14A26D8F" w14:textId="66C8DBBE" w:rsidR="007C54CF" w:rsidRPr="008A2B9C" w:rsidRDefault="007C54CF" w:rsidP="007D18EF">
            <w:pPr>
              <w:pStyle w:val="Sec1H3"/>
              <w:tabs>
                <w:tab w:val="clear" w:pos="1152"/>
              </w:tabs>
              <w:ind w:left="500" w:hanging="540"/>
            </w:pPr>
            <w:r w:rsidRPr="008A2B9C">
              <w:rPr>
                <w:color w:val="000000"/>
              </w:rPr>
              <w:t xml:space="preserve">Además de los requisitos estipulados en la </w:t>
            </w:r>
            <w:r w:rsidR="00B92BFA" w:rsidRPr="008A2B9C">
              <w:rPr>
                <w:color w:val="000000"/>
              </w:rPr>
              <w:t>IAL 11.</w:t>
            </w:r>
            <w:r w:rsidR="00B0375B" w:rsidRPr="008A2B9C">
              <w:rPr>
                <w:color w:val="000000"/>
              </w:rPr>
              <w:t>2</w:t>
            </w:r>
            <w:r w:rsidRPr="008A2B9C">
              <w:rPr>
                <w:color w:val="000000"/>
              </w:rPr>
              <w:t xml:space="preserve">, las Ofertas presentadas por una </w:t>
            </w:r>
            <w:r w:rsidR="006C11E4" w:rsidRPr="008A2B9C">
              <w:rPr>
                <w:color w:val="000000"/>
              </w:rPr>
              <w:t>APCA</w:t>
            </w:r>
            <w:r w:rsidRPr="008A2B9C">
              <w:rPr>
                <w:color w:val="000000"/>
              </w:rPr>
              <w:t xml:space="preserve"> deberán incluir una copia del Acuerdo </w:t>
            </w:r>
            <w:r w:rsidR="005526CC" w:rsidRPr="008A2B9C">
              <w:rPr>
                <w:color w:val="000000"/>
              </w:rPr>
              <w:t>de APCA</w:t>
            </w:r>
            <w:r w:rsidRPr="008A2B9C">
              <w:rPr>
                <w:color w:val="000000"/>
              </w:rPr>
              <w:t xml:space="preserve"> celebrado por todos los integrantes.</w:t>
            </w:r>
            <w:r w:rsidR="00A62659" w:rsidRPr="008A2B9C">
              <w:rPr>
                <w:color w:val="000000"/>
              </w:rPr>
              <w:t xml:space="preserve"> </w:t>
            </w:r>
            <w:r w:rsidR="005526CC" w:rsidRPr="008A2B9C">
              <w:t xml:space="preserve">Como alternativa, todos los miembros firmarán y presentarán, junto con la Oferta, una carta de intención donde conste que </w:t>
            </w:r>
            <w:r w:rsidR="005526CC" w:rsidRPr="008A2B9C">
              <w:lastRenderedPageBreak/>
              <w:t>suscribirán un Acuerdo de APCA si la Oferta es aceptada y una copia del acuerdo propuesto.</w:t>
            </w:r>
          </w:p>
          <w:p w14:paraId="3651B196" w14:textId="665FD050" w:rsidR="00615176" w:rsidRPr="008A2B9C" w:rsidRDefault="00615176" w:rsidP="007D18EF">
            <w:pPr>
              <w:pStyle w:val="Sec1H3"/>
              <w:tabs>
                <w:tab w:val="clear" w:pos="1152"/>
              </w:tabs>
              <w:ind w:left="500" w:hanging="540"/>
            </w:pPr>
            <w:r w:rsidRPr="008A2B9C">
              <w:rPr>
                <w:color w:val="000000"/>
              </w:rPr>
              <w:t xml:space="preserve">En la </w:t>
            </w:r>
            <w:r w:rsidRPr="008A2B9C">
              <w:t>Carta</w:t>
            </w:r>
            <w:r w:rsidRPr="008A2B9C">
              <w:rPr>
                <w:color w:val="000000"/>
              </w:rPr>
              <w:t xml:space="preserve"> de la Oferta</w:t>
            </w:r>
            <w:r w:rsidR="00B0375B" w:rsidRPr="008A2B9C">
              <w:rPr>
                <w:color w:val="000000"/>
              </w:rPr>
              <w:t xml:space="preserve"> - Parte Financiera</w:t>
            </w:r>
            <w:r w:rsidRPr="008A2B9C">
              <w:rPr>
                <w:color w:val="000000"/>
              </w:rPr>
              <w:t xml:space="preserve">, el Licitante deberá brindar información sobre comisiones y </w:t>
            </w:r>
            <w:r w:rsidRPr="007D18EF">
              <w:t>gratificaciones</w:t>
            </w:r>
            <w:r w:rsidRPr="008A2B9C">
              <w:rPr>
                <w:color w:val="000000"/>
              </w:rPr>
              <w:t xml:space="preserve">, si las </w:t>
            </w:r>
            <w:r w:rsidR="00F83CD0">
              <w:rPr>
                <w:color w:val="000000"/>
              </w:rPr>
              <w:t>hubiera</w:t>
            </w:r>
            <w:r w:rsidRPr="008A2B9C">
              <w:rPr>
                <w:color w:val="000000"/>
              </w:rPr>
              <w:t>, que se hayan pagado o se vayan a pagar a los agentes o a cualquier otra parte relacionada con esta Oferta.</w:t>
            </w:r>
            <w:r w:rsidRPr="008A2B9C">
              <w:t xml:space="preserve"> </w:t>
            </w:r>
          </w:p>
        </w:tc>
      </w:tr>
      <w:tr w:rsidR="007C54CF" w:rsidRPr="008A2B9C" w14:paraId="090EF705" w14:textId="77777777" w:rsidTr="00A124D6">
        <w:trPr>
          <w:gridAfter w:val="1"/>
          <w:wAfter w:w="28" w:type="dxa"/>
        </w:trPr>
        <w:tc>
          <w:tcPr>
            <w:tcW w:w="2554" w:type="dxa"/>
          </w:tcPr>
          <w:p w14:paraId="3680965C" w14:textId="4B965A0A" w:rsidR="007C54CF" w:rsidRPr="008A2B9C" w:rsidRDefault="007C54CF" w:rsidP="00D561C4">
            <w:pPr>
              <w:pStyle w:val="TOC2-2"/>
            </w:pPr>
            <w:bookmarkStart w:id="139" w:name="_Toc454884981"/>
            <w:bookmarkStart w:id="140" w:name="_Toc477274780"/>
            <w:bookmarkStart w:id="141" w:name="_Toc438438833"/>
            <w:bookmarkStart w:id="142" w:name="_Toc438532583"/>
            <w:bookmarkStart w:id="143" w:name="_Toc438733977"/>
            <w:bookmarkStart w:id="144" w:name="_Toc438907016"/>
            <w:bookmarkStart w:id="145" w:name="_Toc438907215"/>
            <w:bookmarkStart w:id="146" w:name="_Toc192152109"/>
            <w:r w:rsidRPr="008A2B9C">
              <w:lastRenderedPageBreak/>
              <w:t>Carta de la Oferta y Listas</w:t>
            </w:r>
            <w:bookmarkEnd w:id="139"/>
            <w:bookmarkEnd w:id="140"/>
            <w:bookmarkEnd w:id="146"/>
            <w:r w:rsidRPr="008A2B9C">
              <w:t xml:space="preserve"> </w:t>
            </w:r>
            <w:bookmarkEnd w:id="141"/>
            <w:bookmarkEnd w:id="142"/>
            <w:bookmarkEnd w:id="143"/>
            <w:bookmarkEnd w:id="144"/>
            <w:bookmarkEnd w:id="145"/>
          </w:p>
        </w:tc>
        <w:tc>
          <w:tcPr>
            <w:tcW w:w="6660" w:type="dxa"/>
          </w:tcPr>
          <w:p w14:paraId="7E150FE0" w14:textId="05A53512" w:rsidR="007C54CF" w:rsidRPr="008A2B9C" w:rsidRDefault="007C54CF" w:rsidP="007D18EF">
            <w:pPr>
              <w:pStyle w:val="Sec1H3"/>
              <w:tabs>
                <w:tab w:val="clear" w:pos="1152"/>
              </w:tabs>
              <w:ind w:left="500" w:hanging="540"/>
            </w:pPr>
            <w:r w:rsidRPr="008A2B9C">
              <w:t>La Carta de la Oferta</w:t>
            </w:r>
            <w:r w:rsidR="00B0375B" w:rsidRPr="008A2B9C">
              <w:t xml:space="preserve">- Parte Técnica, la Carta de Oferta - Parte Financiera y </w:t>
            </w:r>
            <w:r w:rsidRPr="008A2B9C">
              <w:t xml:space="preserve">las Listas, incluidas las Listas de Cantidades, se prepararán valiéndose de los formularios pertinentes que se incluyen en la </w:t>
            </w:r>
            <w:r w:rsidR="00795A71" w:rsidRPr="008A2B9C">
              <w:t xml:space="preserve">Sección </w:t>
            </w:r>
            <w:r w:rsidRPr="008A2B9C">
              <w:t xml:space="preserve">IV, </w:t>
            </w:r>
            <w:r w:rsidR="00795A71" w:rsidRPr="008A2B9C">
              <w:t>Formularios de Licitación</w:t>
            </w:r>
            <w:r w:rsidRPr="008A2B9C">
              <w:t>.</w:t>
            </w:r>
            <w:r w:rsidR="00A62659" w:rsidRPr="008A2B9C">
              <w:t xml:space="preserve"> </w:t>
            </w:r>
            <w:r w:rsidRPr="008A2B9C">
              <w:t>Los formularios deberán completarse sin alteraciones de ningún tipo en el texto, y no se aceptarán sustituciones. Todos los espacios en blanco deberán completarse con la información solicitada</w:t>
            </w:r>
            <w:r w:rsidR="00B41323" w:rsidRPr="008A2B9C">
              <w:t>.</w:t>
            </w:r>
          </w:p>
        </w:tc>
      </w:tr>
      <w:tr w:rsidR="007C54CF" w:rsidRPr="008A2B9C" w14:paraId="39634CF2" w14:textId="77777777" w:rsidTr="00A124D6">
        <w:trPr>
          <w:gridAfter w:val="1"/>
          <w:wAfter w:w="28" w:type="dxa"/>
        </w:trPr>
        <w:tc>
          <w:tcPr>
            <w:tcW w:w="2554" w:type="dxa"/>
          </w:tcPr>
          <w:p w14:paraId="096B6675" w14:textId="7EBB939A" w:rsidR="007C54CF" w:rsidRPr="008A2B9C" w:rsidRDefault="007C54CF" w:rsidP="00D561C4">
            <w:pPr>
              <w:pStyle w:val="TOC2-2"/>
            </w:pPr>
            <w:bookmarkStart w:id="147" w:name="_Toc438532584"/>
            <w:bookmarkStart w:id="148" w:name="_Toc438438835"/>
            <w:bookmarkStart w:id="149" w:name="_Toc438532588"/>
            <w:bookmarkStart w:id="150" w:name="_Toc438733979"/>
            <w:bookmarkStart w:id="151" w:name="_Toc438907018"/>
            <w:bookmarkStart w:id="152" w:name="_Toc438907217"/>
            <w:bookmarkStart w:id="153" w:name="_Toc454884983"/>
            <w:bookmarkStart w:id="154" w:name="_Toc477274782"/>
            <w:bookmarkStart w:id="155" w:name="_Toc192152110"/>
            <w:bookmarkEnd w:id="147"/>
            <w:r w:rsidRPr="008A2B9C">
              <w:t>Precios de la Oferta y Descuentos</w:t>
            </w:r>
            <w:bookmarkEnd w:id="148"/>
            <w:bookmarkEnd w:id="149"/>
            <w:bookmarkEnd w:id="150"/>
            <w:bookmarkEnd w:id="151"/>
            <w:bookmarkEnd w:id="152"/>
            <w:bookmarkEnd w:id="153"/>
            <w:bookmarkEnd w:id="154"/>
            <w:bookmarkEnd w:id="155"/>
          </w:p>
        </w:tc>
        <w:tc>
          <w:tcPr>
            <w:tcW w:w="6660" w:type="dxa"/>
          </w:tcPr>
          <w:p w14:paraId="78463B71" w14:textId="53995E21" w:rsidR="007C54CF" w:rsidRPr="008A2B9C" w:rsidRDefault="007C54CF" w:rsidP="007D18EF">
            <w:pPr>
              <w:pStyle w:val="Sec1H3"/>
              <w:tabs>
                <w:tab w:val="clear" w:pos="1152"/>
              </w:tabs>
              <w:ind w:left="500" w:hanging="540"/>
            </w:pPr>
            <w:r w:rsidRPr="008A2B9C">
              <w:t xml:space="preserve">Los precios y los descuentos cotizados por el Licitante en la Carta de la Oferta </w:t>
            </w:r>
            <w:r w:rsidR="00B0375B" w:rsidRPr="008A2B9C">
              <w:t xml:space="preserve">- Parte Financiera </w:t>
            </w:r>
            <w:r w:rsidRPr="008A2B9C">
              <w:t xml:space="preserve">y </w:t>
            </w:r>
            <w:r w:rsidR="00B0375B" w:rsidRPr="008A2B9C">
              <w:t xml:space="preserve">en </w:t>
            </w:r>
            <w:r w:rsidRPr="008A2B9C">
              <w:t xml:space="preserve">las Listas de Cantidades </w:t>
            </w:r>
            <w:r w:rsidR="005526CC" w:rsidRPr="008A2B9C">
              <w:t>se ajustarán a los requisitos especificados más abajo.</w:t>
            </w:r>
          </w:p>
        </w:tc>
      </w:tr>
      <w:tr w:rsidR="007C54CF" w:rsidRPr="008A2B9C" w14:paraId="58777C08" w14:textId="77777777" w:rsidTr="00A124D6">
        <w:trPr>
          <w:gridAfter w:val="1"/>
          <w:wAfter w:w="28" w:type="dxa"/>
        </w:trPr>
        <w:tc>
          <w:tcPr>
            <w:tcW w:w="2554" w:type="dxa"/>
          </w:tcPr>
          <w:p w14:paraId="318BB329" w14:textId="77777777" w:rsidR="007C54CF" w:rsidRPr="008A2B9C" w:rsidRDefault="007C54CF" w:rsidP="00682CE6">
            <w:pPr>
              <w:spacing w:after="200"/>
            </w:pPr>
          </w:p>
        </w:tc>
        <w:tc>
          <w:tcPr>
            <w:tcW w:w="6660" w:type="dxa"/>
          </w:tcPr>
          <w:p w14:paraId="5764FE2A" w14:textId="3DBD0BE7" w:rsidR="007C54CF" w:rsidRPr="008A2B9C" w:rsidRDefault="007C54CF" w:rsidP="007D18EF">
            <w:pPr>
              <w:pStyle w:val="Sec1H3"/>
              <w:tabs>
                <w:tab w:val="clear" w:pos="1152"/>
              </w:tabs>
              <w:ind w:left="500" w:hanging="540"/>
            </w:pPr>
            <w:r w:rsidRPr="008A2B9C">
              <w:t>El Licitante deberá consignar las tarifas y los precios correspondientes a todos los artículos de las Obras y los Servicios descritos en las Listas de Cantidades.</w:t>
            </w:r>
            <w:r w:rsidR="00A62659" w:rsidRPr="008A2B9C">
              <w:t xml:space="preserve"> </w:t>
            </w:r>
            <w:r w:rsidRPr="008A2B9C">
              <w:t>Los artículos para los cuales el Licitante no haya incluido tarifas o precios no serán pagados por el Contratante tras su ejecución y se considerarán comprendidos en las tarifas de otros artículos y en los precios consignados en las Listas de Cantidades, por lo que el Contratante no los pagará por separado.</w:t>
            </w:r>
            <w:r w:rsidRPr="008A2B9C">
              <w:rPr>
                <w:color w:val="000000"/>
              </w:rPr>
              <w:t xml:space="preserve"> Si algún artículo no se incluye en la Lista de Cantidades cotizada, se asumirá que este no ha sido incluido en la Oferta. En este caso, si se determina que la Oferta cumple sustancialmente con los requisitos pese a la omisión, se calculará, a los efectos de la comparación de precios, un costo total equivalente de la Oferta agregándole al Precio de la Oferta el precio promedio del artículo cotizado por otros Licitantes que cumplan sustancialmente con los requisitos.</w:t>
            </w:r>
          </w:p>
        </w:tc>
      </w:tr>
      <w:tr w:rsidR="007C54CF" w:rsidRPr="008A2B9C" w14:paraId="3727A8FD" w14:textId="77777777" w:rsidTr="00A124D6">
        <w:trPr>
          <w:gridAfter w:val="1"/>
          <w:wAfter w:w="28" w:type="dxa"/>
        </w:trPr>
        <w:tc>
          <w:tcPr>
            <w:tcW w:w="2554" w:type="dxa"/>
          </w:tcPr>
          <w:p w14:paraId="7ADE1286" w14:textId="77777777" w:rsidR="007C54CF" w:rsidRPr="008A2B9C" w:rsidRDefault="007C54CF" w:rsidP="00682CE6">
            <w:pPr>
              <w:spacing w:after="200"/>
            </w:pPr>
            <w:bookmarkStart w:id="156" w:name="_Toc438532589"/>
            <w:bookmarkEnd w:id="156"/>
          </w:p>
        </w:tc>
        <w:tc>
          <w:tcPr>
            <w:tcW w:w="6660" w:type="dxa"/>
          </w:tcPr>
          <w:p w14:paraId="347993CB" w14:textId="187E76AF" w:rsidR="007C54CF" w:rsidRPr="008A2B9C" w:rsidRDefault="007C54CF" w:rsidP="007D18EF">
            <w:pPr>
              <w:pStyle w:val="Sec1H3"/>
              <w:tabs>
                <w:tab w:val="clear" w:pos="1152"/>
              </w:tabs>
              <w:ind w:left="500" w:hanging="540"/>
            </w:pPr>
            <w:r w:rsidRPr="008A2B9C">
              <w:t>El precio que debe cotizarse en la Carta de la Oferta</w:t>
            </w:r>
            <w:r w:rsidR="00B0375B" w:rsidRPr="008A2B9C">
              <w:t xml:space="preserve"> - Parte Financiera</w:t>
            </w:r>
            <w:r w:rsidRPr="008A2B9C">
              <w:t xml:space="preserve"> de conformidad con lo dispuesto en la </w:t>
            </w:r>
            <w:r w:rsidR="00B92BFA" w:rsidRPr="008A2B9C">
              <w:t>IAL 12.1</w:t>
            </w:r>
            <w:r w:rsidRPr="008A2B9C">
              <w:t xml:space="preserve"> es el precio total de la Oferta, sin incluir ningún descuento ofrecido. </w:t>
            </w:r>
          </w:p>
        </w:tc>
      </w:tr>
      <w:tr w:rsidR="007C54CF" w:rsidRPr="008A2B9C" w14:paraId="121BC0CD" w14:textId="77777777" w:rsidTr="00A124D6">
        <w:trPr>
          <w:gridAfter w:val="1"/>
          <w:wAfter w:w="28" w:type="dxa"/>
        </w:trPr>
        <w:tc>
          <w:tcPr>
            <w:tcW w:w="2554" w:type="dxa"/>
          </w:tcPr>
          <w:p w14:paraId="078ACE60" w14:textId="77777777" w:rsidR="007C54CF" w:rsidRPr="008A2B9C" w:rsidRDefault="007C54CF" w:rsidP="00682CE6">
            <w:pPr>
              <w:spacing w:after="200"/>
            </w:pPr>
            <w:bookmarkStart w:id="157" w:name="_Toc438532590"/>
            <w:bookmarkEnd w:id="157"/>
          </w:p>
        </w:tc>
        <w:tc>
          <w:tcPr>
            <w:tcW w:w="6660" w:type="dxa"/>
          </w:tcPr>
          <w:p w14:paraId="731BF1E5" w14:textId="469BE247" w:rsidR="007C54CF" w:rsidRPr="008A2B9C" w:rsidRDefault="007C54CF" w:rsidP="007D18EF">
            <w:pPr>
              <w:pStyle w:val="Sec1H3"/>
              <w:tabs>
                <w:tab w:val="clear" w:pos="1152"/>
              </w:tabs>
              <w:ind w:left="500" w:hanging="540"/>
            </w:pPr>
            <w:r w:rsidRPr="008A2B9C">
              <w:t xml:space="preserve">El Licitante deberá cotizar todo descuento ofrecido e indicar la metodología para su aplicación en la Carta de la Oferta, de conformidad con lo estipulado en la </w:t>
            </w:r>
            <w:r w:rsidR="00B92BFA" w:rsidRPr="008A2B9C">
              <w:t>IAL 12.1</w:t>
            </w:r>
            <w:r w:rsidRPr="008A2B9C">
              <w:t>.</w:t>
            </w:r>
          </w:p>
        </w:tc>
      </w:tr>
      <w:tr w:rsidR="007C54CF" w:rsidRPr="008A2B9C" w14:paraId="68F6BB7A" w14:textId="77777777" w:rsidTr="00A124D6">
        <w:trPr>
          <w:gridAfter w:val="1"/>
          <w:wAfter w:w="28" w:type="dxa"/>
        </w:trPr>
        <w:tc>
          <w:tcPr>
            <w:tcW w:w="2554" w:type="dxa"/>
          </w:tcPr>
          <w:p w14:paraId="4DC02D72" w14:textId="77777777" w:rsidR="007C54CF" w:rsidRPr="008A2B9C" w:rsidRDefault="007C54CF" w:rsidP="00682CE6">
            <w:pPr>
              <w:spacing w:after="200"/>
            </w:pPr>
            <w:bookmarkStart w:id="158" w:name="_Toc438532591"/>
            <w:bookmarkStart w:id="159" w:name="_Toc438532592"/>
            <w:bookmarkStart w:id="160" w:name="_Toc438532594"/>
            <w:bookmarkStart w:id="161" w:name="_Toc438532595"/>
            <w:bookmarkEnd w:id="158"/>
            <w:bookmarkEnd w:id="159"/>
            <w:bookmarkEnd w:id="160"/>
            <w:bookmarkEnd w:id="161"/>
          </w:p>
        </w:tc>
        <w:tc>
          <w:tcPr>
            <w:tcW w:w="6660" w:type="dxa"/>
          </w:tcPr>
          <w:p w14:paraId="609C585C" w14:textId="65449B4D" w:rsidR="007C54CF" w:rsidRPr="008A2B9C" w:rsidRDefault="007C54CF" w:rsidP="007D18EF">
            <w:pPr>
              <w:pStyle w:val="Sec1H3"/>
              <w:tabs>
                <w:tab w:val="clear" w:pos="1152"/>
              </w:tabs>
              <w:ind w:left="500" w:hanging="540"/>
              <w:rPr>
                <w:b/>
              </w:rPr>
            </w:pPr>
            <w:r w:rsidRPr="008A2B9C">
              <w:rPr>
                <w:rStyle w:val="StyleHeader2-SubClausesBoldChar"/>
                <w:b w:val="0"/>
              </w:rPr>
              <w:t>Salvo que se disponga lo contrario</w:t>
            </w:r>
            <w:r w:rsidRPr="008A2B9C">
              <w:rPr>
                <w:rStyle w:val="StyleHeader2-SubClausesBoldChar"/>
              </w:rPr>
              <w:t xml:space="preserve"> en los DDL</w:t>
            </w:r>
            <w:r w:rsidRPr="008A2B9C">
              <w:t xml:space="preserve"> y el Contrato, las tarifas y los precios cotizados por el Licitante están sujetos a ajuste durante el período de ejecución del Contrato de acuerdo con las disposiciones de las Condiciones del Contrato.</w:t>
            </w:r>
            <w:r w:rsidR="00A62659" w:rsidRPr="008A2B9C">
              <w:t xml:space="preserve"> </w:t>
            </w:r>
            <w:r w:rsidRPr="008A2B9C">
              <w:t>En tal caso, el Licitante deberá consignar los índices y las ponderaciones usados en las fórmulas de ajuste de precios en el cuadro de Datos de Ajuste, y el Contratante podrá exigirle al Licitante que los justifique.</w:t>
            </w:r>
          </w:p>
        </w:tc>
      </w:tr>
      <w:tr w:rsidR="007C54CF" w:rsidRPr="008A2B9C" w14:paraId="32B25319" w14:textId="77777777" w:rsidTr="00171B53">
        <w:trPr>
          <w:gridAfter w:val="1"/>
          <w:wAfter w:w="28" w:type="dxa"/>
          <w:trHeight w:val="3681"/>
        </w:trPr>
        <w:tc>
          <w:tcPr>
            <w:tcW w:w="2554" w:type="dxa"/>
          </w:tcPr>
          <w:p w14:paraId="5C833366" w14:textId="77777777" w:rsidR="007C54CF" w:rsidRPr="008A2B9C" w:rsidRDefault="007C54CF" w:rsidP="00682CE6">
            <w:pPr>
              <w:pStyle w:val="i"/>
              <w:suppressAutoHyphens w:val="0"/>
              <w:spacing w:after="200"/>
              <w:rPr>
                <w:rFonts w:ascii="Times New Roman" w:hAnsi="Times New Roman"/>
              </w:rPr>
            </w:pPr>
            <w:bookmarkStart w:id="162" w:name="_Toc438532596"/>
            <w:bookmarkEnd w:id="162"/>
          </w:p>
        </w:tc>
        <w:tc>
          <w:tcPr>
            <w:tcW w:w="6660" w:type="dxa"/>
          </w:tcPr>
          <w:p w14:paraId="3057C877" w14:textId="1406CD30" w:rsidR="007C54CF" w:rsidRPr="008A2B9C" w:rsidRDefault="007C54CF" w:rsidP="007D18EF">
            <w:pPr>
              <w:pStyle w:val="Sec1H3"/>
              <w:tabs>
                <w:tab w:val="clear" w:pos="1152"/>
              </w:tabs>
              <w:ind w:left="500" w:hanging="540"/>
            </w:pPr>
            <w:r w:rsidRPr="008A2B9C">
              <w:t xml:space="preserve">Si así se </w:t>
            </w:r>
            <w:r w:rsidR="005526CC" w:rsidRPr="008A2B9C">
              <w:t xml:space="preserve">especifica </w:t>
            </w:r>
            <w:r w:rsidRPr="008A2B9C">
              <w:t xml:space="preserve">en la </w:t>
            </w:r>
            <w:r w:rsidR="00B92BFA" w:rsidRPr="008A2B9C">
              <w:t>IAL 1.1</w:t>
            </w:r>
            <w:r w:rsidRPr="008A2B9C">
              <w:t xml:space="preserve">, </w:t>
            </w:r>
            <w:r w:rsidR="005526CC" w:rsidRPr="008A2B9C">
              <w:t xml:space="preserve">las Ofertas se realizarán por lotes individuales (contratos) o por cualquier combinación de lotes (paquetes). </w:t>
            </w:r>
            <w:r w:rsidRPr="008A2B9C">
              <w:t xml:space="preserve">Los Licitantes que deseen ofrecer </w:t>
            </w:r>
            <w:r w:rsidR="005526CC" w:rsidRPr="008A2B9C">
              <w:t>descuentos</w:t>
            </w:r>
            <w:r w:rsidRPr="008A2B9C">
              <w:t xml:space="preserve"> por la adjudicación de más de un </w:t>
            </w:r>
            <w:r w:rsidR="005526CC" w:rsidRPr="008A2B9C">
              <w:t xml:space="preserve">lote </w:t>
            </w:r>
            <w:r w:rsidRPr="008A2B9C">
              <w:t xml:space="preserve">deberán </w:t>
            </w:r>
            <w:r w:rsidR="003675ED" w:rsidRPr="008A2B9C">
              <w:t>indicar</w:t>
            </w:r>
            <w:r w:rsidR="005526CC" w:rsidRPr="008A2B9C">
              <w:t xml:space="preserve"> </w:t>
            </w:r>
            <w:r w:rsidRPr="008A2B9C">
              <w:t xml:space="preserve">en su Oferta las reducciones de precios aplicables a cada paquete o, </w:t>
            </w:r>
            <w:r w:rsidR="00274956" w:rsidRPr="008A2B9C">
              <w:t>como alternativa</w:t>
            </w:r>
            <w:r w:rsidRPr="008A2B9C">
              <w:t xml:space="preserve">, </w:t>
            </w:r>
            <w:r w:rsidR="00274956" w:rsidRPr="008A2B9C">
              <w:t>a cada lote</w:t>
            </w:r>
            <w:r w:rsidRPr="008A2B9C">
              <w:t xml:space="preserve"> dentro del paquete.</w:t>
            </w:r>
            <w:r w:rsidR="00A62659" w:rsidRPr="008A2B9C">
              <w:t xml:space="preserve"> </w:t>
            </w:r>
            <w:r w:rsidRPr="008A2B9C">
              <w:t xml:space="preserve">Los descuentos deben presentarse de conformidad con lo dispuesto en la </w:t>
            </w:r>
            <w:r w:rsidR="00B92BFA" w:rsidRPr="008A2B9C">
              <w:t>IAL 14.4</w:t>
            </w:r>
            <w:r w:rsidRPr="008A2B9C">
              <w:t>, siempre que las Ofertas para todos los lotes (contratos) se presenten y se abran simultáneamente.</w:t>
            </w:r>
            <w:r w:rsidR="00B0375B" w:rsidRPr="008A2B9C">
              <w:t xml:space="preserve"> No obstante, </w:t>
            </w:r>
            <w:r w:rsidR="00B0375B" w:rsidRPr="00B30E37">
              <w:rPr>
                <w:b/>
              </w:rPr>
              <w:t>los descuentos condicionados a la adjudicación de más de un contrato no serán usados para los efectos de la evaluación de las Ofertas.</w:t>
            </w:r>
            <w:r w:rsidR="00B0375B" w:rsidRPr="008A2B9C">
              <w:t xml:space="preserve">  </w:t>
            </w:r>
            <w:r w:rsidRPr="008A2B9C">
              <w:t xml:space="preserve"> </w:t>
            </w:r>
          </w:p>
        </w:tc>
      </w:tr>
      <w:tr w:rsidR="007C54CF" w:rsidRPr="008A2B9C" w14:paraId="14B86435" w14:textId="77777777" w:rsidTr="00A124D6">
        <w:trPr>
          <w:gridAfter w:val="1"/>
          <w:wAfter w:w="28" w:type="dxa"/>
        </w:trPr>
        <w:tc>
          <w:tcPr>
            <w:tcW w:w="2554" w:type="dxa"/>
          </w:tcPr>
          <w:p w14:paraId="7E2AC610" w14:textId="77777777" w:rsidR="007C54CF" w:rsidRPr="008A2B9C" w:rsidRDefault="007C54CF" w:rsidP="00682CE6">
            <w:pPr>
              <w:pStyle w:val="i"/>
              <w:suppressAutoHyphens w:val="0"/>
              <w:spacing w:after="200"/>
              <w:rPr>
                <w:rFonts w:ascii="Times New Roman" w:hAnsi="Times New Roman"/>
              </w:rPr>
            </w:pPr>
          </w:p>
        </w:tc>
        <w:tc>
          <w:tcPr>
            <w:tcW w:w="6660" w:type="dxa"/>
          </w:tcPr>
          <w:p w14:paraId="49FD47CD" w14:textId="58B84BA8" w:rsidR="007C54CF" w:rsidRPr="008A2B9C" w:rsidRDefault="007C54CF" w:rsidP="007D18EF">
            <w:pPr>
              <w:pStyle w:val="Sec1H3"/>
              <w:tabs>
                <w:tab w:val="clear" w:pos="1152"/>
              </w:tabs>
              <w:ind w:left="500" w:hanging="540"/>
            </w:pPr>
            <w:r w:rsidRPr="008A2B9C">
              <w:t>Todos los derechos, impuestos y demás gravámenes que deba pagar el Contratista en virtud del Contrato, o por cualquier otro motivo, a partir de la fecha que sea 28 días anterior a la fecha límite para la presentación de las Ofertas, se incluirán en las tarifas y los precios y en el precio total de la Oferta que presente el Licitante.</w:t>
            </w:r>
          </w:p>
        </w:tc>
      </w:tr>
      <w:tr w:rsidR="007C54CF" w:rsidRPr="008A2B9C" w14:paraId="6C311E75" w14:textId="77777777" w:rsidTr="00A124D6">
        <w:trPr>
          <w:gridAfter w:val="1"/>
          <w:wAfter w:w="28" w:type="dxa"/>
        </w:trPr>
        <w:tc>
          <w:tcPr>
            <w:tcW w:w="2554" w:type="dxa"/>
          </w:tcPr>
          <w:p w14:paraId="00E90BD7" w14:textId="2041141C" w:rsidR="007C54CF" w:rsidRPr="008A2B9C" w:rsidRDefault="007C54CF" w:rsidP="00D561C4">
            <w:pPr>
              <w:pStyle w:val="TOC2-2"/>
            </w:pPr>
            <w:bookmarkStart w:id="163" w:name="_Toc438438836"/>
            <w:bookmarkStart w:id="164" w:name="_Toc438532597"/>
            <w:bookmarkStart w:id="165" w:name="_Toc438733980"/>
            <w:bookmarkStart w:id="166" w:name="_Toc438907019"/>
            <w:bookmarkStart w:id="167" w:name="_Toc438907218"/>
            <w:bookmarkStart w:id="168" w:name="_Toc454884984"/>
            <w:bookmarkStart w:id="169" w:name="_Toc477274783"/>
            <w:bookmarkStart w:id="170" w:name="_Toc192152111"/>
            <w:r w:rsidRPr="008A2B9C">
              <w:t>Mo</w:t>
            </w:r>
            <w:bookmarkStart w:id="171" w:name="_Hlt438531797"/>
            <w:bookmarkEnd w:id="171"/>
            <w:r w:rsidRPr="008A2B9C">
              <w:t xml:space="preserve">nedas de </w:t>
            </w:r>
            <w:r w:rsidR="00A62659" w:rsidRPr="008A2B9C">
              <w:br/>
            </w:r>
            <w:r w:rsidRPr="008A2B9C">
              <w:t>la Oferta</w:t>
            </w:r>
            <w:bookmarkEnd w:id="163"/>
            <w:bookmarkEnd w:id="164"/>
            <w:bookmarkEnd w:id="165"/>
            <w:bookmarkEnd w:id="166"/>
            <w:bookmarkEnd w:id="167"/>
            <w:r w:rsidRPr="008A2B9C">
              <w:t xml:space="preserve"> y </w:t>
            </w:r>
            <w:r w:rsidR="00A62659" w:rsidRPr="008A2B9C">
              <w:br/>
            </w:r>
            <w:r w:rsidRPr="008A2B9C">
              <w:t xml:space="preserve">de </w:t>
            </w:r>
            <w:r w:rsidR="00A57685" w:rsidRPr="008A2B9C">
              <w:t>los P</w:t>
            </w:r>
            <w:r w:rsidRPr="008A2B9C">
              <w:t>ago</w:t>
            </w:r>
            <w:bookmarkEnd w:id="168"/>
            <w:bookmarkEnd w:id="169"/>
            <w:r w:rsidR="00A57685" w:rsidRPr="008A2B9C">
              <w:t>s</w:t>
            </w:r>
            <w:bookmarkEnd w:id="170"/>
          </w:p>
        </w:tc>
        <w:tc>
          <w:tcPr>
            <w:tcW w:w="6660" w:type="dxa"/>
          </w:tcPr>
          <w:p w14:paraId="0777EEA2" w14:textId="313B542F" w:rsidR="007C54CF" w:rsidRPr="008A2B9C" w:rsidRDefault="007C54CF" w:rsidP="007D18EF">
            <w:pPr>
              <w:pStyle w:val="Sec1H3"/>
              <w:tabs>
                <w:tab w:val="clear" w:pos="1152"/>
              </w:tabs>
              <w:ind w:left="500" w:hanging="540"/>
              <w:rPr>
                <w:i/>
              </w:rPr>
            </w:pPr>
            <w:r w:rsidRPr="008A2B9C">
              <w:t>La/s moneda/s de la Oferta y la/s moneda/s de los pagos deberán ser la/s misma/s y</w:t>
            </w:r>
            <w:r w:rsidRPr="008A2B9C">
              <w:rPr>
                <w:color w:val="000000"/>
              </w:rPr>
              <w:t xml:space="preserve"> </w:t>
            </w:r>
            <w:r w:rsidRPr="008A2B9C">
              <w:rPr>
                <w:rStyle w:val="StyleHeader2-SubClausesBoldChar"/>
                <w:b w:val="0"/>
              </w:rPr>
              <w:t>deberán especificarse</w:t>
            </w:r>
            <w:r w:rsidRPr="008A2B9C">
              <w:rPr>
                <w:rStyle w:val="StyleHeader2-SubClausesBoldChar"/>
              </w:rPr>
              <w:t xml:space="preserve"> en los DDL</w:t>
            </w:r>
            <w:r w:rsidRPr="008A2B9C">
              <w:rPr>
                <w:rStyle w:val="StyleHeader2-SubClausesBoldChar"/>
                <w:color w:val="000000"/>
              </w:rPr>
              <w:t>.</w:t>
            </w:r>
          </w:p>
          <w:p w14:paraId="1F0A60D2" w14:textId="4C1954FB" w:rsidR="007C54CF" w:rsidRPr="008A2B9C" w:rsidRDefault="007C54CF" w:rsidP="007D18EF">
            <w:pPr>
              <w:pStyle w:val="Sec1H3"/>
              <w:tabs>
                <w:tab w:val="clear" w:pos="1152"/>
              </w:tabs>
              <w:ind w:left="500" w:hanging="540"/>
            </w:pPr>
            <w:r w:rsidRPr="008A2B9C">
              <w:t>El Contratante podrá exigirles a los Licitantes que justifiquen, a su satisfacción, sus requerimientos de pagos en moneda local y extranjera, y que fundamenten que las cantidades incluidas en las tarifas y los precios unitarios que se indican en el Resumen del cuadro de Monedas de Pago son razonables, en cuyo caso los Licitantes deberán presentar un desglose detallado de las necesidades de moneda extranjera.</w:t>
            </w:r>
          </w:p>
        </w:tc>
      </w:tr>
      <w:tr w:rsidR="007C54CF" w:rsidRPr="008A2B9C" w14:paraId="1DC130F5" w14:textId="77777777" w:rsidTr="00A124D6">
        <w:trPr>
          <w:gridAfter w:val="1"/>
          <w:wAfter w:w="28" w:type="dxa"/>
        </w:trPr>
        <w:tc>
          <w:tcPr>
            <w:tcW w:w="2554" w:type="dxa"/>
          </w:tcPr>
          <w:p w14:paraId="336A5F9C" w14:textId="4FA70B17" w:rsidR="007C54CF" w:rsidRPr="008A2B9C" w:rsidRDefault="007C54CF" w:rsidP="00A57685">
            <w:pPr>
              <w:pStyle w:val="TOC2-2"/>
              <w:rPr>
                <w:i/>
              </w:rPr>
            </w:pPr>
            <w:bookmarkStart w:id="172" w:name="_Toc454884985"/>
            <w:bookmarkStart w:id="173" w:name="_Toc477274784"/>
            <w:bookmarkStart w:id="174" w:name="_Toc192152112"/>
            <w:r w:rsidRPr="008A2B9C">
              <w:t xml:space="preserve">Documentos </w:t>
            </w:r>
            <w:r w:rsidR="00A62659" w:rsidRPr="008A2B9C">
              <w:br/>
            </w:r>
            <w:r w:rsidRPr="008A2B9C">
              <w:t xml:space="preserve">que </w:t>
            </w:r>
            <w:r w:rsidR="00A57685" w:rsidRPr="008A2B9C">
              <w:t xml:space="preserve">componen </w:t>
            </w:r>
            <w:r w:rsidR="00A62659" w:rsidRPr="008A2B9C">
              <w:br/>
            </w:r>
            <w:r w:rsidRPr="008A2B9C">
              <w:t xml:space="preserve">la </w:t>
            </w:r>
            <w:r w:rsidR="00A57685" w:rsidRPr="008A2B9C">
              <w:t>P</w:t>
            </w:r>
            <w:r w:rsidRPr="008A2B9C">
              <w:t xml:space="preserve">ropuesta </w:t>
            </w:r>
            <w:r w:rsidR="00A57685" w:rsidRPr="008A2B9C">
              <w:t>T</w:t>
            </w:r>
            <w:r w:rsidRPr="008A2B9C">
              <w:t>écnica</w:t>
            </w:r>
            <w:bookmarkEnd w:id="172"/>
            <w:bookmarkEnd w:id="173"/>
            <w:bookmarkEnd w:id="174"/>
          </w:p>
        </w:tc>
        <w:tc>
          <w:tcPr>
            <w:tcW w:w="6660" w:type="dxa"/>
          </w:tcPr>
          <w:p w14:paraId="12E2B187" w14:textId="02DE0D16" w:rsidR="007C54CF" w:rsidRPr="008A2B9C" w:rsidRDefault="007C54CF" w:rsidP="007D18EF">
            <w:pPr>
              <w:pStyle w:val="Sec1H3"/>
              <w:tabs>
                <w:tab w:val="clear" w:pos="1152"/>
              </w:tabs>
              <w:ind w:left="500" w:hanging="540"/>
            </w:pPr>
            <w:r w:rsidRPr="008A2B9C">
              <w:t xml:space="preserve">El Licitante deberá proporcionar </w:t>
            </w:r>
            <w:r w:rsidR="00B92BFA" w:rsidRPr="008A2B9C">
              <w:t>una propuesta técnica</w:t>
            </w:r>
            <w:r w:rsidRPr="008A2B9C">
              <w:t xml:space="preserve"> </w:t>
            </w:r>
            <w:r w:rsidR="00B0375B" w:rsidRPr="008A2B9C">
              <w:t xml:space="preserve">en la Parte Técnica de la Oferta </w:t>
            </w:r>
            <w:r w:rsidRPr="008A2B9C">
              <w:t xml:space="preserve">en la que deberá constar una declaración de los métodos de trabajo, equipos, personal, plazos y toda otra información que se estipule en la </w:t>
            </w:r>
            <w:r w:rsidR="00795A71" w:rsidRPr="008A2B9C">
              <w:t>S</w:t>
            </w:r>
            <w:r w:rsidRPr="008A2B9C">
              <w:t xml:space="preserve">ección IV, </w:t>
            </w:r>
            <w:r w:rsidR="00795A71" w:rsidRPr="008A2B9C">
              <w:t>Formularios de Licitación</w:t>
            </w:r>
            <w:r w:rsidRPr="008A2B9C">
              <w:t xml:space="preserve">, en detalle suficiente para demostrar que la propuesta de los Licitantes es adecuada para cumplir en tiempo y forma con los requisitos relativos a las </w:t>
            </w:r>
            <w:r w:rsidRPr="008A2B9C">
              <w:lastRenderedPageBreak/>
              <w:t xml:space="preserve">obras y los servicios y con los plazos de </w:t>
            </w:r>
            <w:r w:rsidR="00F53D64" w:rsidRPr="008A2B9C">
              <w:t>finalización</w:t>
            </w:r>
            <w:r w:rsidRPr="008A2B9C">
              <w:t xml:space="preserve"> de las Obras.</w:t>
            </w:r>
            <w:r w:rsidR="00A62659" w:rsidRPr="008A2B9C">
              <w:t xml:space="preserve"> </w:t>
            </w:r>
          </w:p>
        </w:tc>
      </w:tr>
      <w:tr w:rsidR="007C54CF" w:rsidRPr="008A2B9C" w14:paraId="2E91CA41" w14:textId="77777777" w:rsidTr="00A124D6">
        <w:trPr>
          <w:gridAfter w:val="1"/>
          <w:wAfter w:w="28" w:type="dxa"/>
        </w:trPr>
        <w:tc>
          <w:tcPr>
            <w:tcW w:w="2554" w:type="dxa"/>
          </w:tcPr>
          <w:p w14:paraId="177FE13A" w14:textId="05A3F0D1" w:rsidR="007C54CF" w:rsidRPr="008A2B9C" w:rsidRDefault="007C54CF" w:rsidP="00D561C4">
            <w:pPr>
              <w:pStyle w:val="TOC2-2"/>
            </w:pPr>
            <w:bookmarkStart w:id="175" w:name="_Toc438532601"/>
            <w:bookmarkStart w:id="176" w:name="_Toc438532602"/>
            <w:bookmarkStart w:id="177" w:name="_Toc438438840"/>
            <w:bookmarkStart w:id="178" w:name="_Toc438532603"/>
            <w:bookmarkStart w:id="179" w:name="_Toc438733984"/>
            <w:bookmarkStart w:id="180" w:name="_Toc438907023"/>
            <w:bookmarkStart w:id="181" w:name="_Toc438907222"/>
            <w:bookmarkStart w:id="182" w:name="_Toc454884986"/>
            <w:bookmarkStart w:id="183" w:name="_Toc477274785"/>
            <w:bookmarkStart w:id="184" w:name="_Toc192152113"/>
            <w:bookmarkEnd w:id="175"/>
            <w:bookmarkEnd w:id="176"/>
            <w:r w:rsidRPr="008A2B9C">
              <w:lastRenderedPageBreak/>
              <w:t xml:space="preserve">Documentos </w:t>
            </w:r>
            <w:r w:rsidR="00A62659" w:rsidRPr="008A2B9C">
              <w:br/>
            </w:r>
            <w:r w:rsidRPr="008A2B9C">
              <w:t>que establecen las calificaciones del Licitante</w:t>
            </w:r>
            <w:bookmarkEnd w:id="177"/>
            <w:bookmarkEnd w:id="178"/>
            <w:bookmarkEnd w:id="179"/>
            <w:bookmarkEnd w:id="180"/>
            <w:bookmarkEnd w:id="181"/>
            <w:bookmarkEnd w:id="182"/>
            <w:bookmarkEnd w:id="183"/>
            <w:bookmarkEnd w:id="184"/>
          </w:p>
        </w:tc>
        <w:tc>
          <w:tcPr>
            <w:tcW w:w="6660" w:type="dxa"/>
          </w:tcPr>
          <w:p w14:paraId="1FF026B8" w14:textId="4E86E6F1" w:rsidR="00703709" w:rsidRPr="008A2B9C" w:rsidRDefault="00703709" w:rsidP="007D18EF">
            <w:pPr>
              <w:pStyle w:val="Sec1H3"/>
              <w:tabs>
                <w:tab w:val="clear" w:pos="1152"/>
              </w:tabs>
              <w:ind w:left="500" w:hanging="540"/>
              <w:rPr>
                <w:color w:val="000000"/>
              </w:rPr>
            </w:pPr>
            <w:r w:rsidRPr="008A2B9C">
              <w:rPr>
                <w:color w:val="000000"/>
              </w:rPr>
              <w:t xml:space="preserve">A fin de establecer la elegibilidad del Licitante de acuerdo con la </w:t>
            </w:r>
            <w:r w:rsidR="00B92BFA" w:rsidRPr="008A2B9C">
              <w:rPr>
                <w:color w:val="000000"/>
              </w:rPr>
              <w:t>IAL 4</w:t>
            </w:r>
            <w:r w:rsidRPr="008A2B9C">
              <w:rPr>
                <w:color w:val="000000"/>
              </w:rPr>
              <w:t>, los Licitantes deberán completar la Carta de la Oferta</w:t>
            </w:r>
            <w:r w:rsidR="00B0375B" w:rsidRPr="008A2B9C">
              <w:rPr>
                <w:color w:val="000000"/>
              </w:rPr>
              <w:t xml:space="preserve"> - Parte </w:t>
            </w:r>
            <w:r w:rsidR="00B0375B" w:rsidRPr="007D18EF">
              <w:t>Técnica</w:t>
            </w:r>
            <w:r w:rsidRPr="008A2B9C">
              <w:rPr>
                <w:color w:val="000000"/>
              </w:rPr>
              <w:t xml:space="preserve">, incluida en la </w:t>
            </w:r>
            <w:r w:rsidR="00E1574D" w:rsidRPr="008A2B9C">
              <w:rPr>
                <w:color w:val="000000"/>
              </w:rPr>
              <w:t>Sección</w:t>
            </w:r>
            <w:r w:rsidRPr="008A2B9C">
              <w:rPr>
                <w:color w:val="000000"/>
              </w:rPr>
              <w:t xml:space="preserve"> IV, </w:t>
            </w:r>
            <w:r w:rsidR="00795A71" w:rsidRPr="008A2B9C">
              <w:rPr>
                <w:color w:val="000000"/>
              </w:rPr>
              <w:t>Formularios de Licitación</w:t>
            </w:r>
            <w:r w:rsidRPr="008A2B9C">
              <w:rPr>
                <w:color w:val="000000"/>
              </w:rPr>
              <w:t>.</w:t>
            </w:r>
          </w:p>
          <w:p w14:paraId="5B0A209B" w14:textId="6378B46D" w:rsidR="007C54CF" w:rsidRPr="008A2B9C" w:rsidRDefault="00703709" w:rsidP="007D18EF">
            <w:pPr>
              <w:pStyle w:val="Sec1H3"/>
              <w:tabs>
                <w:tab w:val="clear" w:pos="1152"/>
              </w:tabs>
              <w:ind w:left="500" w:hanging="540"/>
            </w:pPr>
            <w:r w:rsidRPr="008A2B9C">
              <w:t xml:space="preserve">A fin de establecer sus calificaciones para </w:t>
            </w:r>
            <w:r w:rsidR="00766B02" w:rsidRPr="008A2B9C">
              <w:t xml:space="preserve">ejecutar el </w:t>
            </w:r>
            <w:r w:rsidRPr="008A2B9C">
              <w:t xml:space="preserve">Contrato de conformidad con la </w:t>
            </w:r>
            <w:r w:rsidR="00E1574D" w:rsidRPr="008A2B9C">
              <w:t>Sección</w:t>
            </w:r>
            <w:r w:rsidRPr="008A2B9C">
              <w:t xml:space="preserve"> III, Criterios de </w:t>
            </w:r>
            <w:r w:rsidR="00E1574D" w:rsidRPr="008A2B9C">
              <w:t>Evaluación y Calificación</w:t>
            </w:r>
            <w:r w:rsidRPr="008A2B9C">
              <w:t xml:space="preserve">, el Licitante deberá proporcionar la información que se solicita en los correspondientes formularios de información que se incluyen en la </w:t>
            </w:r>
            <w:r w:rsidR="00D57841" w:rsidRPr="008A2B9C">
              <w:t xml:space="preserve">Sección </w:t>
            </w:r>
            <w:r w:rsidRPr="008A2B9C">
              <w:t xml:space="preserve">IV, </w:t>
            </w:r>
            <w:r w:rsidR="00795A71" w:rsidRPr="008A2B9C">
              <w:t>Formularios de Licitación</w:t>
            </w:r>
            <w:r w:rsidRPr="008A2B9C">
              <w:t>.</w:t>
            </w:r>
          </w:p>
        </w:tc>
      </w:tr>
      <w:tr w:rsidR="007C54CF" w:rsidRPr="008A2B9C" w14:paraId="2405DC29" w14:textId="77777777" w:rsidTr="00A124D6">
        <w:trPr>
          <w:gridAfter w:val="1"/>
          <w:wAfter w:w="28" w:type="dxa"/>
        </w:trPr>
        <w:tc>
          <w:tcPr>
            <w:tcW w:w="2554" w:type="dxa"/>
          </w:tcPr>
          <w:p w14:paraId="2A08E154" w14:textId="77777777" w:rsidR="007C54CF" w:rsidRPr="008A2B9C" w:rsidRDefault="007C54CF" w:rsidP="00682CE6">
            <w:pPr>
              <w:spacing w:after="200"/>
            </w:pPr>
          </w:p>
        </w:tc>
        <w:tc>
          <w:tcPr>
            <w:tcW w:w="6660" w:type="dxa"/>
          </w:tcPr>
          <w:p w14:paraId="505A5352" w14:textId="5305A095" w:rsidR="007C54CF" w:rsidRPr="008A2B9C" w:rsidRDefault="00703709" w:rsidP="007D18EF">
            <w:pPr>
              <w:pStyle w:val="Sec1H3"/>
              <w:tabs>
                <w:tab w:val="clear" w:pos="1152"/>
              </w:tabs>
              <w:ind w:left="500" w:hanging="540"/>
              <w:rPr>
                <w:spacing w:val="-2"/>
              </w:rPr>
            </w:pPr>
            <w:r w:rsidRPr="008A2B9C">
              <w:rPr>
                <w:spacing w:val="-2"/>
              </w:rPr>
              <w:t xml:space="preserve">Si se aplica un margen de preferencia conforme a lo especificado en la </w:t>
            </w:r>
            <w:r w:rsidR="00DB445C" w:rsidRPr="008A2B9C">
              <w:rPr>
                <w:spacing w:val="-2"/>
              </w:rPr>
              <w:t xml:space="preserve">IAL </w:t>
            </w:r>
            <w:r w:rsidR="00B0375B" w:rsidRPr="008A2B9C">
              <w:rPr>
                <w:spacing w:val="-2"/>
              </w:rPr>
              <w:t>38</w:t>
            </w:r>
            <w:r w:rsidR="00DB445C" w:rsidRPr="008A2B9C">
              <w:rPr>
                <w:spacing w:val="-2"/>
              </w:rPr>
              <w:t>.1</w:t>
            </w:r>
            <w:r w:rsidRPr="008A2B9C">
              <w:rPr>
                <w:spacing w:val="-2"/>
              </w:rPr>
              <w:t xml:space="preserve">, los Licitantes nacionales, ya sea individualmente o como parte de una </w:t>
            </w:r>
            <w:r w:rsidR="00B02FCC" w:rsidRPr="008A2B9C">
              <w:rPr>
                <w:spacing w:val="-2"/>
              </w:rPr>
              <w:t>APCA</w:t>
            </w:r>
            <w:r w:rsidRPr="008A2B9C">
              <w:rPr>
                <w:spacing w:val="-2"/>
              </w:rPr>
              <w:t>, que deseen acceder a un margen de preferencia nacional deberán suministrar toda la información requerida para cumplir con los criterios de elegibilidad estipulados en la</w:t>
            </w:r>
            <w:r w:rsidR="00B92BFA" w:rsidRPr="008A2B9C">
              <w:rPr>
                <w:spacing w:val="-2"/>
              </w:rPr>
              <w:t xml:space="preserve"> IAL </w:t>
            </w:r>
            <w:r w:rsidR="00B0375B" w:rsidRPr="008A2B9C">
              <w:rPr>
                <w:spacing w:val="-2"/>
              </w:rPr>
              <w:t>38</w:t>
            </w:r>
            <w:r w:rsidR="00B92BFA" w:rsidRPr="008A2B9C">
              <w:rPr>
                <w:spacing w:val="-2"/>
              </w:rPr>
              <w:t>.1</w:t>
            </w:r>
            <w:r w:rsidRPr="008A2B9C">
              <w:rPr>
                <w:spacing w:val="-2"/>
              </w:rPr>
              <w:t>.</w:t>
            </w:r>
          </w:p>
          <w:p w14:paraId="31B91275" w14:textId="19EE5B28" w:rsidR="00766B02" w:rsidRPr="008A2B9C" w:rsidRDefault="00766B02" w:rsidP="007D18EF">
            <w:pPr>
              <w:pStyle w:val="Sec1H3"/>
              <w:tabs>
                <w:tab w:val="clear" w:pos="1152"/>
              </w:tabs>
              <w:ind w:left="500" w:hanging="540"/>
              <w:rPr>
                <w:spacing w:val="-2"/>
              </w:rPr>
            </w:pPr>
            <w:r w:rsidRPr="008A2B9C">
              <w:t xml:space="preserve">Cualquier cambio en la estructura o formación de un Licitante después de haber sido precalificado e invitado a presentar </w:t>
            </w:r>
            <w:r w:rsidRPr="008A2B9C">
              <w:rPr>
                <w:spacing w:val="-2"/>
              </w:rPr>
              <w:t>Ofertas</w:t>
            </w:r>
            <w:r w:rsidRPr="008A2B9C">
              <w:t xml:space="preserve"> (</w:t>
            </w:r>
            <w:r w:rsidRPr="008A2B9C">
              <w:rPr>
                <w:spacing w:val="-2"/>
              </w:rPr>
              <w:t>incluido</w:t>
            </w:r>
            <w:r w:rsidRPr="008A2B9C">
              <w:t>, en el caso de un APCA, cualquier cambio en la estructura o formación de cualquier miembro y cualquier cambio en cualquier Subcontratista Especializado) será sujeto a la aprobación por escrito del Contratante antes de la fecha límite para la presentación de Ofertas. Dicha aprobación será denegada si (i) un Licitante propone asociarse con un Licitante descalificado o, en el caso de una APCA descalificada, con cualquiera de sus miembros; (ii) como consecuencia del cambio, el Licitante ya no cumple sustancialmente con los criterios de calificación; o (iii) en opinión del Contratante, el cambio puede resultar en una reducción sustancial de la competencia. Cualquier cambio de este tipo debe presentarse al Contratante a más tardar catorce (14) días después del llamado a licitación a los Licitantes Precalificados.</w:t>
            </w:r>
          </w:p>
        </w:tc>
      </w:tr>
      <w:tr w:rsidR="007C54CF" w:rsidRPr="008A2B9C" w14:paraId="4F13ED85" w14:textId="77777777" w:rsidTr="00A124D6">
        <w:trPr>
          <w:gridAfter w:val="1"/>
          <w:wAfter w:w="28" w:type="dxa"/>
        </w:trPr>
        <w:tc>
          <w:tcPr>
            <w:tcW w:w="2554" w:type="dxa"/>
          </w:tcPr>
          <w:p w14:paraId="0FDBD994" w14:textId="2BE5F43F" w:rsidR="007C54CF" w:rsidRPr="008A2B9C" w:rsidRDefault="007C54CF" w:rsidP="00D561C4">
            <w:pPr>
              <w:pStyle w:val="TOC2-2"/>
            </w:pPr>
            <w:bookmarkStart w:id="185" w:name="_Toc438438841"/>
            <w:bookmarkStart w:id="186" w:name="_Toc438532604"/>
            <w:bookmarkStart w:id="187" w:name="_Toc438733985"/>
            <w:bookmarkStart w:id="188" w:name="_Toc438907024"/>
            <w:bookmarkStart w:id="189" w:name="_Toc438907223"/>
            <w:bookmarkStart w:id="190" w:name="_Toc454884987"/>
            <w:bookmarkStart w:id="191" w:name="_Toc477274786"/>
            <w:bookmarkStart w:id="192" w:name="_Toc192152114"/>
            <w:r w:rsidRPr="008A2B9C">
              <w:t xml:space="preserve">Validez de </w:t>
            </w:r>
            <w:r w:rsidR="00A62659" w:rsidRPr="008A2B9C">
              <w:br/>
            </w:r>
            <w:r w:rsidRPr="008A2B9C">
              <w:t>las Ofertas</w:t>
            </w:r>
            <w:bookmarkEnd w:id="185"/>
            <w:bookmarkEnd w:id="186"/>
            <w:bookmarkEnd w:id="187"/>
            <w:bookmarkEnd w:id="188"/>
            <w:bookmarkEnd w:id="189"/>
            <w:bookmarkEnd w:id="190"/>
            <w:bookmarkEnd w:id="191"/>
            <w:bookmarkEnd w:id="192"/>
          </w:p>
        </w:tc>
        <w:tc>
          <w:tcPr>
            <w:tcW w:w="6660" w:type="dxa"/>
          </w:tcPr>
          <w:p w14:paraId="0036BD97" w14:textId="2C9DA522" w:rsidR="007C54CF" w:rsidRPr="008A2B9C" w:rsidRDefault="00EA0FD9" w:rsidP="007D18EF">
            <w:pPr>
              <w:pStyle w:val="Sec1H3"/>
              <w:tabs>
                <w:tab w:val="clear" w:pos="1152"/>
              </w:tabs>
              <w:ind w:left="500" w:hanging="540"/>
            </w:pPr>
            <w:r w:rsidRPr="008A2B9C">
              <w:t xml:space="preserve">Las Ofertas mantendrán su validez hasta la fecha especificada </w:t>
            </w:r>
            <w:r w:rsidRPr="00A234D7">
              <w:rPr>
                <w:b/>
                <w:bCs/>
              </w:rPr>
              <w:t>en los DDL</w:t>
            </w:r>
            <w:r w:rsidRPr="008A2B9C">
              <w:t xml:space="preserve"> o cualquier fecha prorrogada si el Contratante enmienda la </w:t>
            </w:r>
            <w:r w:rsidR="003675ED" w:rsidRPr="008A2B9C">
              <w:t>fecha</w:t>
            </w:r>
            <w:r w:rsidRPr="008A2B9C">
              <w:t xml:space="preserve"> de acuerdo con las IAL 8. Una Oferta que no sea válida hasta la fecha especificada en los DDL, o cualquier fecha prorrogada si es modificada por el Contratante de conformidad con las IAL 8, será rechazada por el Contratante por incumplir los requisitos pertinentes.</w:t>
            </w:r>
          </w:p>
        </w:tc>
      </w:tr>
      <w:tr w:rsidR="007C54CF" w:rsidRPr="008A2B9C" w14:paraId="12CC62A6" w14:textId="77777777" w:rsidTr="00A124D6">
        <w:trPr>
          <w:gridAfter w:val="1"/>
          <w:wAfter w:w="28" w:type="dxa"/>
        </w:trPr>
        <w:tc>
          <w:tcPr>
            <w:tcW w:w="2554" w:type="dxa"/>
          </w:tcPr>
          <w:p w14:paraId="4A8BF2D7" w14:textId="77777777" w:rsidR="007C54CF" w:rsidRPr="008A2B9C" w:rsidRDefault="007C54CF" w:rsidP="00682CE6">
            <w:pPr>
              <w:spacing w:after="200"/>
            </w:pPr>
          </w:p>
        </w:tc>
        <w:tc>
          <w:tcPr>
            <w:tcW w:w="6660" w:type="dxa"/>
          </w:tcPr>
          <w:p w14:paraId="75EFFD11" w14:textId="7D69EA15" w:rsidR="007C54CF" w:rsidRPr="008A2B9C" w:rsidRDefault="007C54CF" w:rsidP="007D18EF">
            <w:pPr>
              <w:pStyle w:val="Sec1H3"/>
              <w:tabs>
                <w:tab w:val="clear" w:pos="1152"/>
              </w:tabs>
              <w:ind w:left="500" w:hanging="540"/>
            </w:pPr>
            <w:r w:rsidRPr="008A2B9C">
              <w:t xml:space="preserve">En casos excepcionales, antes del vencimiento </w:t>
            </w:r>
            <w:r w:rsidR="00E263C0" w:rsidRPr="008A2B9C">
              <w:t>de la</w:t>
            </w:r>
            <w:r w:rsidRPr="008A2B9C">
              <w:t xml:space="preserve"> Validez de la Oferta, el Contratante podrá solicitar a los Licitantes que </w:t>
            </w:r>
            <w:r w:rsidRPr="008A2B9C">
              <w:lastRenderedPageBreak/>
              <w:t>extiendan dicho período de validez</w:t>
            </w:r>
            <w:r w:rsidR="00E263C0" w:rsidRPr="008A2B9C">
              <w:t xml:space="preserve"> de sus Ofertas</w:t>
            </w:r>
            <w:r w:rsidRPr="008A2B9C">
              <w:t xml:space="preserve">. Tanto la solicitud como las respuestas se harán por escrito. Si se ha solicitado una Garantía de Mantenimiento de la Oferta de conformidad con la </w:t>
            </w:r>
            <w:r w:rsidR="00DB445C" w:rsidRPr="008A2B9C">
              <w:t>IAL 19</w:t>
            </w:r>
            <w:r w:rsidRPr="008A2B9C">
              <w:t xml:space="preserve">, también deberá prorrogársela por un plazo de 28 (veintiocho) días después de la fecha </w:t>
            </w:r>
            <w:r w:rsidR="00E263C0" w:rsidRPr="008A2B9C">
              <w:t>prorrogada de la validez</w:t>
            </w:r>
            <w:r w:rsidRPr="008A2B9C">
              <w:t xml:space="preserve">. Los Licitantes podrán rechazar la solicitud sin que la Garantía de Mantenimiento de su Oferta se haga efectiva. A los Licitantes que acepten la solicitud no se les pedirá ni permitirá modificar su Oferta, salvo en los casos previstos en la </w:t>
            </w:r>
            <w:r w:rsidR="00DB445C" w:rsidRPr="008A2B9C">
              <w:t>IAL 1</w:t>
            </w:r>
            <w:r w:rsidR="00A234D7">
              <w:t>7</w:t>
            </w:r>
            <w:r w:rsidR="00DB445C" w:rsidRPr="008A2B9C">
              <w:t>.3</w:t>
            </w:r>
            <w:r w:rsidRPr="008A2B9C">
              <w:t>.</w:t>
            </w:r>
          </w:p>
        </w:tc>
      </w:tr>
      <w:tr w:rsidR="007C54CF" w:rsidRPr="008A2B9C" w14:paraId="7EB6AAC0" w14:textId="77777777" w:rsidTr="00A124D6">
        <w:trPr>
          <w:gridAfter w:val="1"/>
          <w:wAfter w:w="28" w:type="dxa"/>
          <w:trHeight w:val="990"/>
        </w:trPr>
        <w:tc>
          <w:tcPr>
            <w:tcW w:w="2554" w:type="dxa"/>
          </w:tcPr>
          <w:p w14:paraId="45F13C51" w14:textId="77777777" w:rsidR="007C54CF" w:rsidRPr="008A2B9C" w:rsidRDefault="007C54CF" w:rsidP="00682CE6">
            <w:pPr>
              <w:spacing w:after="200"/>
            </w:pPr>
          </w:p>
        </w:tc>
        <w:tc>
          <w:tcPr>
            <w:tcW w:w="6660" w:type="dxa"/>
          </w:tcPr>
          <w:p w14:paraId="52A3CA3D" w14:textId="75F0A959" w:rsidR="00F805D2" w:rsidRPr="008A2B9C" w:rsidRDefault="007C54CF" w:rsidP="007D18EF">
            <w:pPr>
              <w:pStyle w:val="Sec1H3"/>
              <w:tabs>
                <w:tab w:val="clear" w:pos="1152"/>
              </w:tabs>
              <w:ind w:left="500" w:hanging="540"/>
              <w:rPr>
                <w:color w:val="000000"/>
              </w:rPr>
            </w:pPr>
            <w:r w:rsidRPr="008A2B9C">
              <w:t xml:space="preserve">Si la adjudicación se retrasase por un período mayor a 56 (cincuenta y seis) días a partir </w:t>
            </w:r>
            <w:r w:rsidR="00E263C0" w:rsidRPr="008A2B9C">
              <w:t xml:space="preserve">de la expiración de la fecha de </w:t>
            </w:r>
            <w:r w:rsidRPr="008A2B9C">
              <w:t xml:space="preserve"> validez inicial de la Oferta, el Precio del Contrato será determinado de la siguiente forma:</w:t>
            </w:r>
          </w:p>
          <w:p w14:paraId="709265B1" w14:textId="22D4095F" w:rsidR="00F805D2" w:rsidRPr="008A2B9C" w:rsidRDefault="00E263C0" w:rsidP="007C5A2E">
            <w:pPr>
              <w:numPr>
                <w:ilvl w:val="0"/>
                <w:numId w:val="29"/>
              </w:numPr>
              <w:spacing w:after="200"/>
              <w:ind w:left="1242" w:hanging="630"/>
            </w:pPr>
            <w:r w:rsidRPr="008A2B9C">
              <w:t xml:space="preserve">en </w:t>
            </w:r>
            <w:r w:rsidR="00A71386" w:rsidRPr="008A2B9C">
              <w:t xml:space="preserve">el caso de los contratos con precio fijo, el precio contractual será el Precio de la Oferta con un ajuste por el factor especificado </w:t>
            </w:r>
            <w:r w:rsidR="00A71386" w:rsidRPr="008A2B9C">
              <w:rPr>
                <w:b/>
              </w:rPr>
              <w:t>en los DDL</w:t>
            </w:r>
            <w:r w:rsidRPr="008A2B9C">
              <w:t>;</w:t>
            </w:r>
          </w:p>
          <w:p w14:paraId="3B5427D8" w14:textId="0E8714B9" w:rsidR="00F805D2" w:rsidRPr="008A2B9C" w:rsidRDefault="00E263C0" w:rsidP="007C5A2E">
            <w:pPr>
              <w:numPr>
                <w:ilvl w:val="0"/>
                <w:numId w:val="29"/>
              </w:numPr>
              <w:spacing w:after="200"/>
              <w:ind w:left="1242" w:hanging="630"/>
            </w:pPr>
            <w:r w:rsidRPr="008A2B9C">
              <w:t xml:space="preserve">en </w:t>
            </w:r>
            <w:r w:rsidR="00A71386" w:rsidRPr="008A2B9C">
              <w:t>el caso de los contratos con precio ajustable, no se realizarán ajustes</w:t>
            </w:r>
            <w:r w:rsidRPr="008A2B9C">
              <w:t>;</w:t>
            </w:r>
            <w:r w:rsidR="00B41323" w:rsidRPr="008A2B9C">
              <w:t xml:space="preserve"> y</w:t>
            </w:r>
          </w:p>
          <w:p w14:paraId="26895CB7" w14:textId="6F32AF55" w:rsidR="007C54CF" w:rsidRPr="008A2B9C" w:rsidRDefault="00E263C0" w:rsidP="007C5A2E">
            <w:pPr>
              <w:numPr>
                <w:ilvl w:val="0"/>
                <w:numId w:val="29"/>
              </w:numPr>
              <w:spacing w:after="200"/>
              <w:ind w:left="1242" w:hanging="630"/>
            </w:pPr>
            <w:r w:rsidRPr="008A2B9C">
              <w:t xml:space="preserve">en </w:t>
            </w:r>
            <w:r w:rsidR="00A71386" w:rsidRPr="008A2B9C">
              <w:t>todos los casos, la evaluación se basará en el precio de la Oferta sin tomar en cuenta la corrección que corresponda según los casos indicados arriba.</w:t>
            </w:r>
          </w:p>
        </w:tc>
      </w:tr>
      <w:tr w:rsidR="007C54CF" w:rsidRPr="008A2B9C" w14:paraId="0F8C0299" w14:textId="77777777" w:rsidTr="00A124D6">
        <w:trPr>
          <w:gridAfter w:val="1"/>
          <w:wAfter w:w="28" w:type="dxa"/>
        </w:trPr>
        <w:tc>
          <w:tcPr>
            <w:tcW w:w="2554" w:type="dxa"/>
          </w:tcPr>
          <w:p w14:paraId="40C17286" w14:textId="6C0A43BF" w:rsidR="007C54CF" w:rsidRPr="008A2B9C" w:rsidRDefault="007C54CF" w:rsidP="00D561C4">
            <w:pPr>
              <w:pStyle w:val="TOC2-2"/>
            </w:pPr>
            <w:bookmarkStart w:id="193" w:name="_Toc438438842"/>
            <w:bookmarkStart w:id="194" w:name="_Toc438532605"/>
            <w:bookmarkStart w:id="195" w:name="_Toc438733986"/>
            <w:bookmarkStart w:id="196" w:name="_Toc438907025"/>
            <w:bookmarkStart w:id="197" w:name="_Toc438907224"/>
            <w:bookmarkStart w:id="198" w:name="_Toc454884988"/>
            <w:bookmarkStart w:id="199" w:name="_Toc477274787"/>
            <w:bookmarkStart w:id="200" w:name="_Toc192152115"/>
            <w:r w:rsidRPr="008A2B9C">
              <w:t>Garantía de Mantenimiento de la Oferta</w:t>
            </w:r>
            <w:bookmarkEnd w:id="193"/>
            <w:bookmarkEnd w:id="194"/>
            <w:bookmarkEnd w:id="195"/>
            <w:bookmarkEnd w:id="196"/>
            <w:bookmarkEnd w:id="197"/>
            <w:bookmarkEnd w:id="198"/>
            <w:bookmarkEnd w:id="199"/>
            <w:bookmarkEnd w:id="200"/>
          </w:p>
        </w:tc>
        <w:tc>
          <w:tcPr>
            <w:tcW w:w="6660" w:type="dxa"/>
          </w:tcPr>
          <w:p w14:paraId="58535260" w14:textId="067D3D94" w:rsidR="007C54CF" w:rsidRPr="008A2B9C" w:rsidRDefault="00B0375B" w:rsidP="007D18EF">
            <w:pPr>
              <w:pStyle w:val="Sec1H3"/>
              <w:tabs>
                <w:tab w:val="clear" w:pos="1152"/>
              </w:tabs>
              <w:ind w:left="500" w:hanging="540"/>
            </w:pPr>
            <w:r w:rsidRPr="008A2B9C">
              <w:rPr>
                <w:color w:val="000000"/>
              </w:rPr>
              <w:t xml:space="preserve">En la Parte </w:t>
            </w:r>
            <w:r w:rsidR="0063062F" w:rsidRPr="008A2B9C">
              <w:rPr>
                <w:color w:val="000000"/>
              </w:rPr>
              <w:t>Técnica</w:t>
            </w:r>
            <w:r w:rsidRPr="008A2B9C">
              <w:rPr>
                <w:color w:val="000000"/>
              </w:rPr>
              <w:t>, c</w:t>
            </w:r>
            <w:r w:rsidR="00A60AB1" w:rsidRPr="008A2B9C">
              <w:rPr>
                <w:color w:val="000000"/>
              </w:rPr>
              <w:t xml:space="preserve">omo parte de su Oferta, el Licitante </w:t>
            </w:r>
            <w:r w:rsidR="00A60AB1" w:rsidRPr="007D18EF">
              <w:t>deberá</w:t>
            </w:r>
            <w:r w:rsidR="00A60AB1" w:rsidRPr="008A2B9C">
              <w:rPr>
                <w:color w:val="000000"/>
              </w:rPr>
              <w:t xml:space="preserve"> presentar el original de una Declaración de Mantenimiento de la Oferta o una Garantía de Mantenimiento de la Oferta, según se estipula </w:t>
            </w:r>
            <w:r w:rsidR="00A60AB1" w:rsidRPr="008A2B9C">
              <w:rPr>
                <w:b/>
                <w:color w:val="000000"/>
              </w:rPr>
              <w:t xml:space="preserve">en los DDL </w:t>
            </w:r>
            <w:r w:rsidR="00A60AB1" w:rsidRPr="008A2B9C">
              <w:rPr>
                <w:color w:val="000000"/>
              </w:rPr>
              <w:t xml:space="preserve">y, en caso de presentar una Garantía de Mantenimiento de la Oferta, por la cuantía y en la moneda </w:t>
            </w:r>
            <w:r w:rsidR="00A60AB1" w:rsidRPr="008A2B9C">
              <w:rPr>
                <w:rStyle w:val="StyleHeader2-SubClausesBoldChar"/>
                <w:b w:val="0"/>
                <w:color w:val="000000"/>
              </w:rPr>
              <w:t>que se estipula</w:t>
            </w:r>
            <w:r w:rsidR="00A60AB1" w:rsidRPr="008A2B9C">
              <w:rPr>
                <w:rStyle w:val="StyleHeader2-SubClausesBoldChar"/>
                <w:color w:val="000000"/>
              </w:rPr>
              <w:t xml:space="preserve"> en los DDL</w:t>
            </w:r>
            <w:r w:rsidR="00A60AB1" w:rsidRPr="008A2B9C">
              <w:rPr>
                <w:color w:val="000000"/>
              </w:rPr>
              <w:t>.</w:t>
            </w:r>
          </w:p>
        </w:tc>
      </w:tr>
      <w:tr w:rsidR="007C54CF" w:rsidRPr="008A2B9C" w14:paraId="475E55E2" w14:textId="77777777" w:rsidTr="00A124D6">
        <w:trPr>
          <w:gridAfter w:val="1"/>
          <w:wAfter w:w="28" w:type="dxa"/>
        </w:trPr>
        <w:tc>
          <w:tcPr>
            <w:tcW w:w="2554" w:type="dxa"/>
          </w:tcPr>
          <w:p w14:paraId="094C5345" w14:textId="77777777" w:rsidR="007C54CF" w:rsidRPr="008A2B9C" w:rsidRDefault="007C54CF" w:rsidP="00682CE6">
            <w:pPr>
              <w:spacing w:after="200"/>
            </w:pPr>
            <w:bookmarkStart w:id="201" w:name="_Toc438532606"/>
            <w:bookmarkEnd w:id="201"/>
          </w:p>
        </w:tc>
        <w:tc>
          <w:tcPr>
            <w:tcW w:w="6660" w:type="dxa"/>
          </w:tcPr>
          <w:p w14:paraId="50232D92" w14:textId="1031FB0A" w:rsidR="00A60AB1" w:rsidRPr="008A2B9C" w:rsidRDefault="00A60AB1" w:rsidP="007D18EF">
            <w:pPr>
              <w:pStyle w:val="Sec1H3"/>
              <w:tabs>
                <w:tab w:val="clear" w:pos="1152"/>
              </w:tabs>
              <w:ind w:left="500" w:hanging="540"/>
            </w:pPr>
            <w:r w:rsidRPr="008A2B9C">
              <w:rPr>
                <w:color w:val="000000"/>
              </w:rPr>
              <w:t xml:space="preserve">Para la Declaración de Mantenimiento de la Oferta, deberá utilizarse </w:t>
            </w:r>
            <w:r w:rsidRPr="007D18EF">
              <w:t>el</w:t>
            </w:r>
            <w:r w:rsidRPr="008A2B9C">
              <w:rPr>
                <w:color w:val="000000"/>
              </w:rPr>
              <w:t xml:space="preserve"> formulario que se incluye en la </w:t>
            </w:r>
            <w:r w:rsidR="00795A71" w:rsidRPr="008A2B9C">
              <w:rPr>
                <w:color w:val="000000"/>
              </w:rPr>
              <w:t xml:space="preserve">Sección </w:t>
            </w:r>
            <w:r w:rsidRPr="008A2B9C">
              <w:rPr>
                <w:color w:val="000000"/>
              </w:rPr>
              <w:t xml:space="preserve">IV, Formularios de </w:t>
            </w:r>
            <w:r w:rsidR="00795A71" w:rsidRPr="008A2B9C">
              <w:rPr>
                <w:color w:val="000000"/>
              </w:rPr>
              <w:t>Licitación</w:t>
            </w:r>
            <w:r w:rsidRPr="008A2B9C">
              <w:rPr>
                <w:color w:val="000000"/>
              </w:rPr>
              <w:t>.</w:t>
            </w:r>
          </w:p>
          <w:p w14:paraId="70981A05" w14:textId="1447F594" w:rsidR="007C54CF" w:rsidRPr="008A2B9C" w:rsidRDefault="00795A71" w:rsidP="007D18EF">
            <w:pPr>
              <w:pStyle w:val="Sec1H3"/>
              <w:tabs>
                <w:tab w:val="clear" w:pos="1152"/>
              </w:tabs>
              <w:ind w:left="500" w:hanging="540"/>
            </w:pPr>
            <w:r w:rsidRPr="008A2B9C">
              <w:rPr>
                <w:iCs/>
                <w:color w:val="000000"/>
              </w:rPr>
              <w:t xml:space="preserve">Si se solicita una Garantía de Mantenimiento de la Oferta según se </w:t>
            </w:r>
            <w:r w:rsidRPr="007D18EF">
              <w:t>estipula</w:t>
            </w:r>
            <w:r w:rsidRPr="008A2B9C">
              <w:rPr>
                <w:iCs/>
                <w:color w:val="000000"/>
              </w:rPr>
              <w:t xml:space="preserve"> en la IAL 1</w:t>
            </w:r>
            <w:r w:rsidR="00A234D7">
              <w:rPr>
                <w:iCs/>
                <w:color w:val="000000"/>
              </w:rPr>
              <w:t>8</w:t>
            </w:r>
            <w:r w:rsidRPr="008A2B9C">
              <w:rPr>
                <w:iCs/>
                <w:color w:val="000000"/>
              </w:rPr>
              <w:t xml:space="preserve">.1, dicha garantía deberá ser una garantía a primer requerimiento presentada en cualquiera de las siguientes formas, </w:t>
            </w:r>
            <w:r w:rsidR="007C54CF" w:rsidRPr="008A2B9C">
              <w:t>a opción del Licitante:</w:t>
            </w:r>
          </w:p>
          <w:p w14:paraId="162B25CF" w14:textId="77777777" w:rsidR="007C54CF" w:rsidRPr="008A2B9C" w:rsidRDefault="007C54CF" w:rsidP="007C5A2E">
            <w:pPr>
              <w:pStyle w:val="P3Header1-Clauses"/>
              <w:numPr>
                <w:ilvl w:val="2"/>
                <w:numId w:val="76"/>
              </w:numPr>
              <w:tabs>
                <w:tab w:val="clear" w:pos="972"/>
              </w:tabs>
            </w:pPr>
            <w:r w:rsidRPr="008A2B9C">
              <w:t>una garantía incondicional emitida por un banco o una institución financiera no bancaria (como una aseguradora, compañía de fianzas o compañía avalista)</w:t>
            </w:r>
          </w:p>
          <w:p w14:paraId="10563092" w14:textId="77777777" w:rsidR="007C54CF" w:rsidRPr="008A2B9C" w:rsidRDefault="007C54CF" w:rsidP="007C5A2E">
            <w:pPr>
              <w:pStyle w:val="P3Header1-Clauses"/>
              <w:numPr>
                <w:ilvl w:val="2"/>
                <w:numId w:val="76"/>
              </w:numPr>
              <w:tabs>
                <w:tab w:val="clear" w:pos="972"/>
              </w:tabs>
            </w:pPr>
            <w:r w:rsidRPr="008A2B9C">
              <w:t xml:space="preserve">una carta de crédito irrevocable </w:t>
            </w:r>
          </w:p>
          <w:p w14:paraId="5592179F" w14:textId="77777777" w:rsidR="007C54CF" w:rsidRPr="008A2B9C" w:rsidRDefault="007C54CF" w:rsidP="007C5A2E">
            <w:pPr>
              <w:pStyle w:val="P3Header1-Clauses"/>
              <w:numPr>
                <w:ilvl w:val="2"/>
                <w:numId w:val="76"/>
              </w:numPr>
              <w:tabs>
                <w:tab w:val="clear" w:pos="972"/>
              </w:tabs>
            </w:pPr>
            <w:r w:rsidRPr="008A2B9C">
              <w:lastRenderedPageBreak/>
              <w:t>un cheque de caja o cheque certificado</w:t>
            </w:r>
          </w:p>
          <w:p w14:paraId="60A10CA5" w14:textId="5ECA1073" w:rsidR="007C54CF" w:rsidRPr="008A2B9C" w:rsidRDefault="007C54CF" w:rsidP="007C5A2E">
            <w:pPr>
              <w:pStyle w:val="P3Header1-Clauses"/>
              <w:numPr>
                <w:ilvl w:val="2"/>
                <w:numId w:val="76"/>
              </w:numPr>
              <w:tabs>
                <w:tab w:val="clear" w:pos="972"/>
              </w:tabs>
            </w:pPr>
            <w:r w:rsidRPr="008A2B9C">
              <w:t xml:space="preserve">otra garantía </w:t>
            </w:r>
            <w:r w:rsidRPr="008A2B9C">
              <w:rPr>
                <w:b/>
              </w:rPr>
              <w:t>especificada en los DDL</w:t>
            </w:r>
            <w:r w:rsidR="00B41323" w:rsidRPr="008A2B9C">
              <w:rPr>
                <w:b/>
              </w:rPr>
              <w:t>,</w:t>
            </w:r>
          </w:p>
          <w:p w14:paraId="1D6F06A3" w14:textId="7D7F3F8F" w:rsidR="007C54CF" w:rsidRPr="008A2B9C" w:rsidRDefault="00A60AB1" w:rsidP="0086190B">
            <w:pPr>
              <w:pStyle w:val="Sec1H3"/>
              <w:numPr>
                <w:ilvl w:val="0"/>
                <w:numId w:val="0"/>
              </w:numPr>
              <w:ind w:left="720"/>
            </w:pPr>
            <w:r w:rsidRPr="008A2B9C">
              <w:t>emitida por una institución de prestigio de un país elegible.</w:t>
            </w:r>
            <w:r w:rsidR="00A62659" w:rsidRPr="008A2B9C">
              <w:t xml:space="preserve"> </w:t>
            </w:r>
            <w:r w:rsidRPr="008A2B9C">
              <w:t>Si la garantía incondicional es emitida por una institución financiera no bancaria localizada fuera del País del Contratante, la institución financiera no bancaria deberá tener una institución financiera corresponsal ubicada en el País del Contratante para hacerla efectiva, salvo que el Contratante haya acordado por escrito, antes de la presentación de la Oferta, que la existencia de dicha institución financiera corresponsal no es obligatoria.</w:t>
            </w:r>
            <w:r w:rsidR="00A62659" w:rsidRPr="008A2B9C">
              <w:rPr>
                <w:color w:val="000000"/>
              </w:rPr>
              <w:t xml:space="preserve"> </w:t>
            </w:r>
            <w:r w:rsidRPr="008A2B9C">
              <w:rPr>
                <w:color w:val="000000"/>
              </w:rPr>
              <w:t xml:space="preserve">En el caso de una garantía bancaria, la Garantía de Mantenimiento de la Oferta deberá ser presentada utilizando el Formulario de Garantía de Mantenimiento de la Oferta incluido en la Sección IV, </w:t>
            </w:r>
            <w:r w:rsidR="00795A71" w:rsidRPr="008A2B9C">
              <w:rPr>
                <w:color w:val="000000"/>
              </w:rPr>
              <w:t>Formularios de Licitación</w:t>
            </w:r>
            <w:r w:rsidRPr="008A2B9C">
              <w:rPr>
                <w:color w:val="000000"/>
              </w:rPr>
              <w:t xml:space="preserve">, o en otro formato sustancialmente similar aprobado por el Contratante en forma previa a la presentación de la Oferta. </w:t>
            </w:r>
            <w:r w:rsidRPr="008A2B9C">
              <w:t xml:space="preserve">La Garantía de Mantenimiento de la Oferta deberá ser válida por 28 (veintiocho) días a partir </w:t>
            </w:r>
            <w:r w:rsidR="00E263C0" w:rsidRPr="008A2B9C">
              <w:t>de la fecha</w:t>
            </w:r>
            <w:r w:rsidRPr="008A2B9C">
              <w:t xml:space="preserve"> original de validez de la Oferta, o a partir de cualquier prórroga </w:t>
            </w:r>
            <w:r w:rsidR="00E263C0" w:rsidRPr="008A2B9C">
              <w:t>de la fecha</w:t>
            </w:r>
            <w:r w:rsidRPr="008A2B9C">
              <w:t xml:space="preserve"> solicitada al amparo de la </w:t>
            </w:r>
            <w:r w:rsidR="00D57841" w:rsidRPr="008A2B9C">
              <w:t>IAL</w:t>
            </w:r>
            <w:r w:rsidR="00A62659" w:rsidRPr="008A2B9C">
              <w:t> </w:t>
            </w:r>
            <w:r w:rsidR="00D57841" w:rsidRPr="008A2B9C">
              <w:t>1</w:t>
            </w:r>
            <w:r w:rsidR="00A234D7">
              <w:t>7</w:t>
            </w:r>
            <w:r w:rsidR="00D57841" w:rsidRPr="008A2B9C">
              <w:t>.2</w:t>
            </w:r>
            <w:r w:rsidRPr="008A2B9C">
              <w:t>.</w:t>
            </w:r>
          </w:p>
        </w:tc>
      </w:tr>
      <w:tr w:rsidR="007C54CF" w:rsidRPr="008A2B9C" w14:paraId="4D002086" w14:textId="77777777" w:rsidTr="00A124D6">
        <w:trPr>
          <w:gridAfter w:val="1"/>
          <w:wAfter w:w="28" w:type="dxa"/>
        </w:trPr>
        <w:tc>
          <w:tcPr>
            <w:tcW w:w="2554" w:type="dxa"/>
          </w:tcPr>
          <w:p w14:paraId="0911A190" w14:textId="77777777" w:rsidR="007C54CF" w:rsidRPr="008A2B9C" w:rsidRDefault="007C54CF" w:rsidP="00682CE6">
            <w:pPr>
              <w:spacing w:after="200"/>
            </w:pPr>
            <w:bookmarkStart w:id="202" w:name="_Toc438532607"/>
            <w:bookmarkEnd w:id="202"/>
          </w:p>
        </w:tc>
        <w:tc>
          <w:tcPr>
            <w:tcW w:w="6660" w:type="dxa"/>
          </w:tcPr>
          <w:p w14:paraId="046FB85B" w14:textId="0F6AEA4C" w:rsidR="007C54CF" w:rsidRPr="008A2B9C" w:rsidRDefault="00A60AB1" w:rsidP="007D18EF">
            <w:pPr>
              <w:pStyle w:val="Sec1H3"/>
              <w:tabs>
                <w:tab w:val="clear" w:pos="1152"/>
              </w:tabs>
              <w:ind w:left="500" w:hanging="540"/>
            </w:pPr>
            <w:r w:rsidRPr="008A2B9C">
              <w:rPr>
                <w:color w:val="000000"/>
              </w:rPr>
              <w:t xml:space="preserve">Si se exige una Garantía de Mantenimiento de la Oferta o una Declaración de Mantenimiento de la Ofertas según se estipula en la </w:t>
            </w:r>
            <w:r w:rsidR="00DB445C" w:rsidRPr="008A2B9C">
              <w:rPr>
                <w:color w:val="000000"/>
              </w:rPr>
              <w:t>IAL 1</w:t>
            </w:r>
            <w:r w:rsidR="00A234D7">
              <w:rPr>
                <w:color w:val="000000"/>
              </w:rPr>
              <w:t>8</w:t>
            </w:r>
            <w:r w:rsidR="00DB445C" w:rsidRPr="008A2B9C">
              <w:rPr>
                <w:color w:val="000000"/>
              </w:rPr>
              <w:t>.1</w:t>
            </w:r>
            <w:r w:rsidRPr="008A2B9C">
              <w:rPr>
                <w:color w:val="000000"/>
              </w:rPr>
              <w:t>, todas las Ofertas que no vayan acompañadas de una Garantía de Mantenimiento de la Oferta o de una Declaración de Mantenimiento de la Oferta que cumplan sustancialmente con los requisitos serán rechazadas por el Contratante por incumplimiento.</w:t>
            </w:r>
          </w:p>
        </w:tc>
      </w:tr>
      <w:tr w:rsidR="007C54CF" w:rsidRPr="008A2B9C" w14:paraId="59B5965B" w14:textId="77777777" w:rsidTr="00A124D6">
        <w:trPr>
          <w:gridAfter w:val="1"/>
          <w:wAfter w:w="28" w:type="dxa"/>
          <w:trHeight w:val="1403"/>
        </w:trPr>
        <w:tc>
          <w:tcPr>
            <w:tcW w:w="2554" w:type="dxa"/>
          </w:tcPr>
          <w:p w14:paraId="18EC87A1" w14:textId="77777777" w:rsidR="007C54CF" w:rsidRPr="008A2B9C" w:rsidRDefault="007C54CF" w:rsidP="00682CE6">
            <w:pPr>
              <w:spacing w:after="200"/>
            </w:pPr>
            <w:bookmarkStart w:id="203" w:name="_Toc438532608"/>
            <w:bookmarkEnd w:id="203"/>
          </w:p>
        </w:tc>
        <w:tc>
          <w:tcPr>
            <w:tcW w:w="6660" w:type="dxa"/>
          </w:tcPr>
          <w:p w14:paraId="451BE1E3" w14:textId="0BFC9B1C" w:rsidR="007C54CF" w:rsidRPr="008A2B9C" w:rsidRDefault="00E819C4" w:rsidP="007D18EF">
            <w:pPr>
              <w:pStyle w:val="Sec1H3"/>
              <w:tabs>
                <w:tab w:val="clear" w:pos="1152"/>
              </w:tabs>
              <w:ind w:left="500" w:hanging="540"/>
            </w:pPr>
            <w:r w:rsidRPr="003675ED">
              <w:t xml:space="preserve">La Garantía de Mantenimiento de la Oferta del Licitante seleccionado se le devolverá tan pronto como sea posible, después que este haya firmado el Contrato y suministrado la Garantía de Cumplimiento, </w:t>
            </w:r>
            <w:r w:rsidRPr="003675ED">
              <w:rPr>
                <w:color w:val="000000"/>
              </w:rPr>
              <w:t>y si especificado, la Garantía de Cumplimiento Ambiental y Social (AS), </w:t>
            </w:r>
            <w:r w:rsidRPr="003675ED">
              <w:t>exigidas.</w:t>
            </w:r>
          </w:p>
        </w:tc>
      </w:tr>
      <w:tr w:rsidR="007C54CF" w:rsidRPr="008A2B9C" w14:paraId="47AB86BE" w14:textId="77777777" w:rsidTr="00A124D6">
        <w:trPr>
          <w:gridAfter w:val="1"/>
          <w:wAfter w:w="28" w:type="dxa"/>
        </w:trPr>
        <w:tc>
          <w:tcPr>
            <w:tcW w:w="2554" w:type="dxa"/>
          </w:tcPr>
          <w:p w14:paraId="2656198C" w14:textId="77777777" w:rsidR="007C54CF" w:rsidRPr="008A2B9C" w:rsidRDefault="007C54CF" w:rsidP="00682CE6">
            <w:pPr>
              <w:spacing w:after="200"/>
            </w:pPr>
            <w:bookmarkStart w:id="204" w:name="_Toc438532609"/>
            <w:bookmarkEnd w:id="204"/>
          </w:p>
        </w:tc>
        <w:tc>
          <w:tcPr>
            <w:tcW w:w="6660" w:type="dxa"/>
          </w:tcPr>
          <w:p w14:paraId="501EC655" w14:textId="095141FF" w:rsidR="007C54CF" w:rsidRPr="008A2B9C" w:rsidRDefault="007C54CF" w:rsidP="007D18EF">
            <w:pPr>
              <w:pStyle w:val="Sec1H3"/>
              <w:tabs>
                <w:tab w:val="clear" w:pos="1152"/>
              </w:tabs>
              <w:ind w:left="500" w:hanging="540"/>
            </w:pPr>
            <w:r w:rsidRPr="008A2B9C">
              <w:t>La Garantía de Mantenimiento de la Oferta del Licitante seleccionado se le devolverá tan pronto como sea posible, después que este haya firmado el Contrato y suministrado la Garantía de Cumplimiento</w:t>
            </w:r>
            <w:r w:rsidR="002D44DA" w:rsidRPr="008A2B9C">
              <w:t xml:space="preserve">, </w:t>
            </w:r>
            <w:r w:rsidR="002D44DA" w:rsidRPr="008A2B9C">
              <w:rPr>
                <w:color w:val="000000"/>
              </w:rPr>
              <w:t xml:space="preserve">y si especificado, la Garantía de Cumplimiento </w:t>
            </w:r>
            <w:r w:rsidR="00E263C0" w:rsidRPr="008A2B9C">
              <w:rPr>
                <w:color w:val="000000"/>
              </w:rPr>
              <w:t>Ambiental y Social (AS)</w:t>
            </w:r>
            <w:r w:rsidR="00DB445C" w:rsidRPr="008A2B9C">
              <w:rPr>
                <w:color w:val="000000"/>
              </w:rPr>
              <w:t>,</w:t>
            </w:r>
            <w:r w:rsidR="00A62659" w:rsidRPr="008A2B9C">
              <w:rPr>
                <w:color w:val="000000"/>
              </w:rPr>
              <w:t> </w:t>
            </w:r>
            <w:r w:rsidR="00DB445C" w:rsidRPr="008A2B9C">
              <w:t>exigidas</w:t>
            </w:r>
            <w:r w:rsidRPr="008A2B9C">
              <w:t>.</w:t>
            </w:r>
          </w:p>
        </w:tc>
      </w:tr>
      <w:tr w:rsidR="007C54CF" w:rsidRPr="008A2B9C" w14:paraId="6AEA65A0" w14:textId="77777777" w:rsidTr="00A124D6">
        <w:trPr>
          <w:gridAfter w:val="1"/>
          <w:wAfter w:w="28" w:type="dxa"/>
        </w:trPr>
        <w:tc>
          <w:tcPr>
            <w:tcW w:w="2554" w:type="dxa"/>
          </w:tcPr>
          <w:p w14:paraId="1A5CF507" w14:textId="77777777" w:rsidR="007C54CF" w:rsidRPr="008A2B9C" w:rsidRDefault="007C54CF" w:rsidP="00682CE6">
            <w:pPr>
              <w:spacing w:after="200"/>
            </w:pPr>
            <w:bookmarkStart w:id="205" w:name="_Toc438532610"/>
            <w:bookmarkEnd w:id="205"/>
          </w:p>
        </w:tc>
        <w:tc>
          <w:tcPr>
            <w:tcW w:w="6660" w:type="dxa"/>
          </w:tcPr>
          <w:p w14:paraId="7B30C463" w14:textId="1F6E24C8" w:rsidR="007C54CF" w:rsidRPr="008A2B9C" w:rsidRDefault="00A60AB1" w:rsidP="007D18EF">
            <w:pPr>
              <w:pStyle w:val="Sec1H3"/>
              <w:tabs>
                <w:tab w:val="clear" w:pos="1152"/>
              </w:tabs>
              <w:ind w:left="500" w:hanging="540"/>
            </w:pPr>
            <w:r w:rsidRPr="008A2B9C">
              <w:t>La Garantía de Mantenimiento de la Oferta podrá hacerse efectiva, o la Declaración de Mantenimiento de la Oferta</w:t>
            </w:r>
            <w:r w:rsidR="00A62659" w:rsidRPr="008A2B9C">
              <w:t> </w:t>
            </w:r>
            <w:r w:rsidRPr="008A2B9C">
              <w:t xml:space="preserve">ejecutarse: </w:t>
            </w:r>
          </w:p>
          <w:p w14:paraId="18EB08AC" w14:textId="22C0B2EE" w:rsidR="007C54CF" w:rsidRPr="008A2B9C" w:rsidRDefault="007C54CF" w:rsidP="007C5A2E">
            <w:pPr>
              <w:pStyle w:val="P3Header1-Clauses"/>
              <w:numPr>
                <w:ilvl w:val="2"/>
                <w:numId w:val="77"/>
              </w:numPr>
              <w:tabs>
                <w:tab w:val="clear" w:pos="972"/>
              </w:tabs>
            </w:pPr>
            <w:r w:rsidRPr="008A2B9C">
              <w:lastRenderedPageBreak/>
              <w:t>si un Licitante</w:t>
            </w:r>
            <w:bookmarkStart w:id="206" w:name="_Toc438267890"/>
            <w:r w:rsidRPr="008A2B9C">
              <w:t xml:space="preserve"> retira su Oferta </w:t>
            </w:r>
            <w:r w:rsidR="00E263C0" w:rsidRPr="008A2B9C">
              <w:t>antes de la fecha de expiración de la</w:t>
            </w:r>
            <w:r w:rsidRPr="008A2B9C">
              <w:t xml:space="preserve"> validez de la Oferta </w:t>
            </w:r>
            <w:r w:rsidR="00E263C0" w:rsidRPr="008A2B9C">
              <w:t xml:space="preserve">estipulada </w:t>
            </w:r>
            <w:r w:rsidRPr="008A2B9C">
              <w:t xml:space="preserve">por el Licitante en la Carta de la Oferta, o cualquier </w:t>
            </w:r>
            <w:r w:rsidR="00E263C0" w:rsidRPr="008A2B9C">
              <w:t xml:space="preserve">fecha prorrogada </w:t>
            </w:r>
            <w:r w:rsidR="006D2298" w:rsidRPr="008A2B9C">
              <w:t>otorgada</w:t>
            </w:r>
            <w:r w:rsidRPr="008A2B9C">
              <w:t xml:space="preserve"> por el Licitante;</w:t>
            </w:r>
            <w:bookmarkEnd w:id="206"/>
          </w:p>
          <w:p w14:paraId="0BB867F5" w14:textId="77777777" w:rsidR="007C54CF" w:rsidRPr="008A2B9C" w:rsidRDefault="007C54CF" w:rsidP="007C5A2E">
            <w:pPr>
              <w:pStyle w:val="P3Header1-Clauses"/>
              <w:numPr>
                <w:ilvl w:val="2"/>
                <w:numId w:val="77"/>
              </w:numPr>
              <w:tabs>
                <w:tab w:val="clear" w:pos="972"/>
              </w:tabs>
            </w:pPr>
            <w:r w:rsidRPr="008A2B9C">
              <w:t>si el Licitante seleccionado:</w:t>
            </w:r>
            <w:bookmarkStart w:id="207" w:name="_Toc438267892"/>
            <w:r w:rsidRPr="008A2B9C">
              <w:t xml:space="preserve"> </w:t>
            </w:r>
            <w:bookmarkEnd w:id="207"/>
          </w:p>
          <w:p w14:paraId="3C78E1B2" w14:textId="5662DA5D" w:rsidR="007C54CF" w:rsidRPr="008A2B9C" w:rsidRDefault="00E263C0" w:rsidP="007C5A2E">
            <w:pPr>
              <w:pStyle w:val="Heading4"/>
              <w:numPr>
                <w:ilvl w:val="0"/>
                <w:numId w:val="63"/>
              </w:numPr>
              <w:rPr>
                <w:b w:val="0"/>
              </w:rPr>
            </w:pPr>
            <w:r w:rsidRPr="008A2B9C">
              <w:rPr>
                <w:b w:val="0"/>
              </w:rPr>
              <w:t xml:space="preserve">no </w:t>
            </w:r>
            <w:r w:rsidR="007C54CF" w:rsidRPr="008A2B9C">
              <w:rPr>
                <w:b w:val="0"/>
              </w:rPr>
              <w:t xml:space="preserve">firma el Contrato de conformidad con la </w:t>
            </w:r>
            <w:r w:rsidR="00DB445C" w:rsidRPr="008A2B9C">
              <w:rPr>
                <w:b w:val="0"/>
              </w:rPr>
              <w:t>IAL 4</w:t>
            </w:r>
            <w:r w:rsidR="0086190B">
              <w:rPr>
                <w:b w:val="0"/>
              </w:rPr>
              <w:t>7</w:t>
            </w:r>
            <w:r w:rsidRPr="008A2B9C">
              <w:rPr>
                <w:b w:val="0"/>
              </w:rPr>
              <w:t>, o</w:t>
            </w:r>
          </w:p>
          <w:p w14:paraId="04772C47" w14:textId="62DD53F1" w:rsidR="007C54CF" w:rsidRPr="008A2B9C" w:rsidRDefault="00E263C0" w:rsidP="007C5A2E">
            <w:pPr>
              <w:pStyle w:val="Heading4"/>
              <w:numPr>
                <w:ilvl w:val="0"/>
                <w:numId w:val="63"/>
              </w:numPr>
              <w:ind w:right="14"/>
              <w:rPr>
                <w:b w:val="0"/>
              </w:rPr>
            </w:pPr>
            <w:bookmarkStart w:id="208" w:name="_Toc438267893"/>
            <w:r w:rsidRPr="008A2B9C">
              <w:rPr>
                <w:b w:val="0"/>
                <w:spacing w:val="-2"/>
              </w:rPr>
              <w:t xml:space="preserve">no </w:t>
            </w:r>
            <w:r w:rsidR="007C54CF" w:rsidRPr="008A2B9C">
              <w:rPr>
                <w:b w:val="0"/>
                <w:spacing w:val="-2"/>
              </w:rPr>
              <w:t>suministra una garantía de cumplimiento</w:t>
            </w:r>
            <w:r w:rsidR="002D44DA" w:rsidRPr="008A2B9C">
              <w:rPr>
                <w:b w:val="0"/>
                <w:spacing w:val="-2"/>
              </w:rPr>
              <w:t xml:space="preserve">, </w:t>
            </w:r>
            <w:r w:rsidR="002D44DA" w:rsidRPr="008A2B9C">
              <w:rPr>
                <w:b w:val="0"/>
                <w:color w:val="000000"/>
                <w:spacing w:val="-2"/>
              </w:rPr>
              <w:t>y si especificado, la Garantía de Cumplimiento Ambiental</w:t>
            </w:r>
            <w:r w:rsidRPr="008A2B9C">
              <w:rPr>
                <w:b w:val="0"/>
                <w:color w:val="000000"/>
                <w:spacing w:val="-2"/>
              </w:rPr>
              <w:t xml:space="preserve"> y Social (AS)</w:t>
            </w:r>
            <w:r w:rsidR="00DB445C" w:rsidRPr="008A2B9C">
              <w:rPr>
                <w:b w:val="0"/>
                <w:spacing w:val="-2"/>
              </w:rPr>
              <w:t xml:space="preserve"> de</w:t>
            </w:r>
            <w:r w:rsidR="007C54CF" w:rsidRPr="008A2B9C">
              <w:rPr>
                <w:b w:val="0"/>
                <w:spacing w:val="-2"/>
              </w:rPr>
              <w:t xml:space="preserve"> conformidad con la </w:t>
            </w:r>
            <w:bookmarkStart w:id="209" w:name="_Toc438267894"/>
            <w:bookmarkEnd w:id="208"/>
            <w:r w:rsidR="00DB445C" w:rsidRPr="008A2B9C">
              <w:rPr>
                <w:b w:val="0"/>
                <w:spacing w:val="-2"/>
              </w:rPr>
              <w:t>IAL</w:t>
            </w:r>
            <w:r w:rsidR="00A62659" w:rsidRPr="008A2B9C">
              <w:rPr>
                <w:b w:val="0"/>
                <w:spacing w:val="-2"/>
              </w:rPr>
              <w:t> </w:t>
            </w:r>
            <w:r w:rsidR="00DB445C" w:rsidRPr="008A2B9C">
              <w:rPr>
                <w:b w:val="0"/>
                <w:spacing w:val="-2"/>
              </w:rPr>
              <w:t>4</w:t>
            </w:r>
            <w:r w:rsidR="0086190B">
              <w:rPr>
                <w:b w:val="0"/>
                <w:spacing w:val="-2"/>
              </w:rPr>
              <w:t>8</w:t>
            </w:r>
            <w:r w:rsidR="007C54CF" w:rsidRPr="008A2B9C">
              <w:rPr>
                <w:b w:val="0"/>
                <w:spacing w:val="-2"/>
              </w:rPr>
              <w:t>.</w:t>
            </w:r>
            <w:bookmarkEnd w:id="209"/>
          </w:p>
        </w:tc>
      </w:tr>
      <w:tr w:rsidR="007C54CF" w:rsidRPr="008A2B9C" w14:paraId="051B52C5" w14:textId="77777777" w:rsidTr="00A124D6">
        <w:trPr>
          <w:gridAfter w:val="1"/>
          <w:wAfter w:w="28" w:type="dxa"/>
        </w:trPr>
        <w:tc>
          <w:tcPr>
            <w:tcW w:w="2554" w:type="dxa"/>
          </w:tcPr>
          <w:p w14:paraId="3D49900E" w14:textId="77777777" w:rsidR="007C54CF" w:rsidRPr="008A2B9C" w:rsidRDefault="007C54CF" w:rsidP="00682CE6">
            <w:pPr>
              <w:spacing w:after="200"/>
            </w:pPr>
          </w:p>
        </w:tc>
        <w:tc>
          <w:tcPr>
            <w:tcW w:w="6660" w:type="dxa"/>
          </w:tcPr>
          <w:p w14:paraId="4A283656" w14:textId="7134940C" w:rsidR="007C54CF" w:rsidRPr="008A2B9C" w:rsidRDefault="007C54CF" w:rsidP="007D18EF">
            <w:pPr>
              <w:pStyle w:val="Sec1H3"/>
              <w:tabs>
                <w:tab w:val="clear" w:pos="1152"/>
              </w:tabs>
              <w:ind w:left="500" w:hanging="540"/>
            </w:pPr>
            <w:r w:rsidRPr="008A2B9C">
              <w:t xml:space="preserve">La Garantía de Mantenimiento de la Oferta o la Declaración de Mantenimiento de la Oferta de una </w:t>
            </w:r>
            <w:r w:rsidR="006C11E4" w:rsidRPr="008A2B9C">
              <w:t>APCA</w:t>
            </w:r>
            <w:r w:rsidRPr="008A2B9C">
              <w:t xml:space="preserve"> deberán emitirse en nombre de la </w:t>
            </w:r>
            <w:r w:rsidR="00DB445C" w:rsidRPr="008A2B9C">
              <w:t xml:space="preserve">APCA </w:t>
            </w:r>
            <w:r w:rsidRPr="008A2B9C">
              <w:t xml:space="preserve">que presenta la Oferta. Si la </w:t>
            </w:r>
            <w:r w:rsidR="006C11E4" w:rsidRPr="008A2B9C">
              <w:t>APCA</w:t>
            </w:r>
            <w:r w:rsidRPr="008A2B9C">
              <w:t xml:space="preserve"> no se ha constituido legalmente al momento de la Licitación, la Garantía de Mantenimiento de la Oferta o la Declaración de Mantenimiento de la Oferta deberán emitirse en nombre de todos los futuros integrantes de la </w:t>
            </w:r>
            <w:r w:rsidR="00DB445C" w:rsidRPr="008A2B9C">
              <w:t xml:space="preserve">APCA </w:t>
            </w:r>
            <w:r w:rsidRPr="008A2B9C">
              <w:t xml:space="preserve">tal como figuren en la carta de intenciones a que hacen referencia las </w:t>
            </w:r>
            <w:r w:rsidR="00DB445C" w:rsidRPr="008A2B9C">
              <w:t>IAL 4.1</w:t>
            </w:r>
            <w:r w:rsidR="00D96488" w:rsidRPr="008A2B9C">
              <w:t xml:space="preserve"> e IAL </w:t>
            </w:r>
            <w:r w:rsidR="00DB445C" w:rsidRPr="008A2B9C">
              <w:t>11.</w:t>
            </w:r>
            <w:r w:rsidR="00E819C4">
              <w:t>5</w:t>
            </w:r>
            <w:r w:rsidRPr="008A2B9C">
              <w:t>.</w:t>
            </w:r>
          </w:p>
          <w:p w14:paraId="03B96580" w14:textId="03AEA7BB" w:rsidR="007C54CF" w:rsidRPr="008A2B9C" w:rsidRDefault="007C54CF" w:rsidP="007D18EF">
            <w:pPr>
              <w:pStyle w:val="Sec1H3"/>
              <w:tabs>
                <w:tab w:val="clear" w:pos="1152"/>
              </w:tabs>
              <w:ind w:left="500" w:hanging="540"/>
            </w:pPr>
            <w:r w:rsidRPr="008A2B9C">
              <w:t xml:space="preserve">Si </w:t>
            </w:r>
            <w:r w:rsidRPr="008A2B9C">
              <w:rPr>
                <w:rStyle w:val="StyleHeader2-SubClausesBoldChar"/>
              </w:rPr>
              <w:t>en los DDL</w:t>
            </w:r>
            <w:r w:rsidRPr="008A2B9C">
              <w:rPr>
                <w:rStyle w:val="StyleHeader2-SubClausesBoldChar"/>
                <w:b w:val="0"/>
              </w:rPr>
              <w:t xml:space="preserve"> no se exige una Garantía de Mantenimiento de la Oferta conforme a la </w:t>
            </w:r>
            <w:r w:rsidR="00DB445C" w:rsidRPr="008A2B9C">
              <w:rPr>
                <w:rStyle w:val="StyleHeader2-SubClausesBoldChar"/>
                <w:b w:val="0"/>
              </w:rPr>
              <w:t>IAL 1</w:t>
            </w:r>
            <w:r w:rsidR="00E819C4">
              <w:rPr>
                <w:rStyle w:val="StyleHeader2-SubClausesBoldChar"/>
                <w:b w:val="0"/>
              </w:rPr>
              <w:t>8</w:t>
            </w:r>
            <w:r w:rsidR="00DB445C" w:rsidRPr="008A2B9C">
              <w:rPr>
                <w:rStyle w:val="StyleHeader2-SubClausesBoldChar"/>
                <w:b w:val="0"/>
              </w:rPr>
              <w:t>.1</w:t>
            </w:r>
            <w:r w:rsidRPr="008A2B9C">
              <w:t xml:space="preserve">, y </w:t>
            </w:r>
          </w:p>
          <w:p w14:paraId="7A779452" w14:textId="52312ACB" w:rsidR="007C54CF" w:rsidRPr="008A2B9C" w:rsidRDefault="007C54CF" w:rsidP="007C5A2E">
            <w:pPr>
              <w:pStyle w:val="P3Header1-Clauses"/>
              <w:numPr>
                <w:ilvl w:val="0"/>
                <w:numId w:val="61"/>
              </w:numPr>
              <w:tabs>
                <w:tab w:val="clear" w:pos="972"/>
              </w:tabs>
              <w:spacing w:after="120"/>
            </w:pPr>
            <w:r w:rsidRPr="008A2B9C">
              <w:t xml:space="preserve">si un Licitante retira su Oferta </w:t>
            </w:r>
            <w:r w:rsidR="003675ED" w:rsidRPr="008A2B9C">
              <w:t>antes</w:t>
            </w:r>
            <w:r w:rsidR="00E263C0" w:rsidRPr="008A2B9C">
              <w:t xml:space="preserve"> de la fecha de </w:t>
            </w:r>
            <w:r w:rsidR="003675ED" w:rsidRPr="008A2B9C">
              <w:t>expiración</w:t>
            </w:r>
            <w:r w:rsidR="00E263C0" w:rsidRPr="008A2B9C">
              <w:t xml:space="preserve"> de la</w:t>
            </w:r>
            <w:r w:rsidRPr="008A2B9C">
              <w:t xml:space="preserve"> validez de la Oferta </w:t>
            </w:r>
            <w:r w:rsidR="00E263C0" w:rsidRPr="008A2B9C">
              <w:t xml:space="preserve">estipulada </w:t>
            </w:r>
            <w:r w:rsidRPr="008A2B9C">
              <w:t>por el Licitante en la Carta de la Oferta</w:t>
            </w:r>
            <w:r w:rsidR="00E263C0" w:rsidRPr="008A2B9C">
              <w:t xml:space="preserve"> o cualquier </w:t>
            </w:r>
            <w:r w:rsidR="003675ED" w:rsidRPr="008A2B9C">
              <w:t>fecha</w:t>
            </w:r>
            <w:r w:rsidR="00E263C0" w:rsidRPr="008A2B9C">
              <w:t xml:space="preserve"> prorrogada </w:t>
            </w:r>
            <w:r w:rsidR="003675ED" w:rsidRPr="008A2B9C">
              <w:t>otorgada</w:t>
            </w:r>
            <w:r w:rsidR="00E263C0" w:rsidRPr="008A2B9C">
              <w:t xml:space="preserve"> por el Licitante</w:t>
            </w:r>
            <w:r w:rsidRPr="008A2B9C">
              <w:t>;</w:t>
            </w:r>
            <w:r w:rsidR="00E263C0" w:rsidRPr="008A2B9C">
              <w:t xml:space="preserve"> o</w:t>
            </w:r>
          </w:p>
          <w:p w14:paraId="5882102A" w14:textId="77777777" w:rsidR="007C54CF" w:rsidRPr="008A2B9C" w:rsidRDefault="007C54CF" w:rsidP="007C5A2E">
            <w:pPr>
              <w:pStyle w:val="P3Header1-Clauses"/>
              <w:numPr>
                <w:ilvl w:val="0"/>
                <w:numId w:val="61"/>
              </w:numPr>
              <w:tabs>
                <w:tab w:val="clear" w:pos="972"/>
              </w:tabs>
              <w:spacing w:after="120"/>
            </w:pPr>
            <w:r w:rsidRPr="008A2B9C">
              <w:t xml:space="preserve">si el Licitante seleccionado: </w:t>
            </w:r>
          </w:p>
          <w:p w14:paraId="10B2F733" w14:textId="354EC079" w:rsidR="007C54CF" w:rsidRPr="008A2B9C" w:rsidRDefault="00C6717F" w:rsidP="00A62659">
            <w:pPr>
              <w:pStyle w:val="Heading4"/>
              <w:spacing w:after="120"/>
              <w:ind w:left="1699" w:right="14" w:hanging="547"/>
              <w:rPr>
                <w:b w:val="0"/>
              </w:rPr>
            </w:pPr>
            <w:r w:rsidRPr="008A2B9C">
              <w:rPr>
                <w:b w:val="0"/>
              </w:rPr>
              <w:t>(</w:t>
            </w:r>
            <w:r w:rsidR="007C54CF" w:rsidRPr="008A2B9C">
              <w:rPr>
                <w:b w:val="0"/>
              </w:rPr>
              <w:t>i)</w:t>
            </w:r>
            <w:r w:rsidR="007C54CF" w:rsidRPr="008A2B9C">
              <w:rPr>
                <w:b w:val="0"/>
              </w:rPr>
              <w:tab/>
            </w:r>
            <w:r w:rsidR="00E263C0" w:rsidRPr="008A2B9C">
              <w:rPr>
                <w:b w:val="0"/>
              </w:rPr>
              <w:t xml:space="preserve">no </w:t>
            </w:r>
            <w:r w:rsidR="007C54CF" w:rsidRPr="008A2B9C">
              <w:rPr>
                <w:b w:val="0"/>
              </w:rPr>
              <w:t xml:space="preserve">firma el Contrato de conformidad con la </w:t>
            </w:r>
            <w:r w:rsidR="007A7FFD" w:rsidRPr="008A2B9C">
              <w:rPr>
                <w:b w:val="0"/>
              </w:rPr>
              <w:t>IAL</w:t>
            </w:r>
            <w:r w:rsidR="00A62659" w:rsidRPr="008A2B9C">
              <w:rPr>
                <w:b w:val="0"/>
              </w:rPr>
              <w:t> </w:t>
            </w:r>
            <w:r w:rsidR="007A7FFD" w:rsidRPr="008A2B9C">
              <w:rPr>
                <w:b w:val="0"/>
              </w:rPr>
              <w:t>4</w:t>
            </w:r>
            <w:r w:rsidR="0086190B">
              <w:rPr>
                <w:b w:val="0"/>
              </w:rPr>
              <w:t>7</w:t>
            </w:r>
            <w:r w:rsidR="00E263C0" w:rsidRPr="008A2B9C">
              <w:rPr>
                <w:b w:val="0"/>
              </w:rPr>
              <w:t>; o</w:t>
            </w:r>
          </w:p>
          <w:p w14:paraId="3CC20E22" w14:textId="4BED422C" w:rsidR="007C54CF" w:rsidRPr="008A2B9C" w:rsidRDefault="00C6717F" w:rsidP="00A71386">
            <w:pPr>
              <w:pStyle w:val="Heading4"/>
              <w:spacing w:after="120"/>
              <w:ind w:left="1699" w:right="14" w:hanging="547"/>
              <w:rPr>
                <w:b w:val="0"/>
                <w:i/>
                <w:iCs/>
              </w:rPr>
            </w:pPr>
            <w:r w:rsidRPr="008A2B9C">
              <w:rPr>
                <w:b w:val="0"/>
              </w:rPr>
              <w:t>(</w:t>
            </w:r>
            <w:r w:rsidR="007C54CF" w:rsidRPr="008A2B9C">
              <w:rPr>
                <w:b w:val="0"/>
              </w:rPr>
              <w:t>ii)</w:t>
            </w:r>
            <w:r w:rsidR="007C54CF" w:rsidRPr="008A2B9C">
              <w:rPr>
                <w:b w:val="0"/>
              </w:rPr>
              <w:tab/>
              <w:t xml:space="preserve">no suministra la Garantía de Cumplimiento </w:t>
            </w:r>
            <w:r w:rsidR="00E263C0" w:rsidRPr="008A2B9C">
              <w:rPr>
                <w:b w:val="0"/>
                <w:color w:val="000000"/>
                <w:spacing w:val="-2"/>
              </w:rPr>
              <w:t>y si especificado, la Garantía de Cumplimiento Ambiental y Social (AS)</w:t>
            </w:r>
            <w:r w:rsidR="00E263C0" w:rsidRPr="008A2B9C">
              <w:rPr>
                <w:b w:val="0"/>
                <w:spacing w:val="-2"/>
              </w:rPr>
              <w:t xml:space="preserve"> de conformidad con la IAL 4</w:t>
            </w:r>
            <w:r w:rsidR="0086190B">
              <w:rPr>
                <w:b w:val="0"/>
                <w:spacing w:val="-2"/>
              </w:rPr>
              <w:t>8</w:t>
            </w:r>
            <w:r w:rsidR="00E263C0" w:rsidRPr="008A2B9C">
              <w:rPr>
                <w:b w:val="0"/>
              </w:rPr>
              <w:t>,</w:t>
            </w:r>
          </w:p>
          <w:p w14:paraId="7BA50770" w14:textId="77777777" w:rsidR="007C54CF" w:rsidRPr="008A2B9C" w:rsidRDefault="007C54CF" w:rsidP="0086190B">
            <w:pPr>
              <w:pStyle w:val="Sec1H3"/>
              <w:numPr>
                <w:ilvl w:val="0"/>
                <w:numId w:val="0"/>
              </w:numPr>
              <w:ind w:left="720"/>
            </w:pPr>
            <w:r w:rsidRPr="008A2B9C">
              <w:t xml:space="preserve">el Prestatario podrá </w:t>
            </w:r>
            <w:r w:rsidRPr="008A2B9C">
              <w:rPr>
                <w:rStyle w:val="StyleHeader2-SubClausesBoldChar"/>
                <w:b w:val="0"/>
                <w:bCs w:val="0"/>
              </w:rPr>
              <w:t>si así se estipula</w:t>
            </w:r>
            <w:r w:rsidRPr="008A2B9C">
              <w:rPr>
                <w:rStyle w:val="StyleHeader2-SubClausesBoldChar"/>
                <w:bCs w:val="0"/>
              </w:rPr>
              <w:t xml:space="preserve"> en</w:t>
            </w:r>
            <w:r w:rsidRPr="008A2B9C">
              <w:rPr>
                <w:rStyle w:val="StyleHeader2-SubClausesBoldChar"/>
              </w:rPr>
              <w:t xml:space="preserve"> los DDL</w:t>
            </w:r>
            <w:r w:rsidRPr="008A2B9C">
              <w:t xml:space="preserve">, declarar al Licitante inelegible para adjudicarle un contrato por el período </w:t>
            </w:r>
            <w:r w:rsidRPr="008A2B9C">
              <w:rPr>
                <w:rStyle w:val="StyleHeader2-SubClausesBoldChar"/>
                <w:b w:val="0"/>
                <w:bCs w:val="0"/>
              </w:rPr>
              <w:t>que se especifique</w:t>
            </w:r>
            <w:r w:rsidRPr="008A2B9C">
              <w:rPr>
                <w:rStyle w:val="StyleHeader2-SubClausesBoldChar"/>
                <w:b w:val="0"/>
              </w:rPr>
              <w:t xml:space="preserve"> </w:t>
            </w:r>
            <w:r w:rsidRPr="008A2B9C">
              <w:rPr>
                <w:rStyle w:val="StyleHeader2-SubClausesBoldChar"/>
              </w:rPr>
              <w:t>en los DDL</w:t>
            </w:r>
            <w:r w:rsidRPr="008A2B9C">
              <w:t>.</w:t>
            </w:r>
          </w:p>
        </w:tc>
      </w:tr>
      <w:tr w:rsidR="007C54CF" w:rsidRPr="008A2B9C" w14:paraId="6CB34C02" w14:textId="77777777" w:rsidTr="00A124D6">
        <w:trPr>
          <w:gridAfter w:val="1"/>
          <w:wAfter w:w="28" w:type="dxa"/>
        </w:trPr>
        <w:tc>
          <w:tcPr>
            <w:tcW w:w="2554" w:type="dxa"/>
          </w:tcPr>
          <w:p w14:paraId="04430572" w14:textId="2CDB9D65" w:rsidR="007C54CF" w:rsidRPr="008A2B9C" w:rsidRDefault="007C54CF" w:rsidP="00D561C4">
            <w:pPr>
              <w:pStyle w:val="TOC2-2"/>
            </w:pPr>
            <w:bookmarkStart w:id="210" w:name="_Toc438438843"/>
            <w:bookmarkStart w:id="211" w:name="_Toc438532612"/>
            <w:bookmarkStart w:id="212" w:name="_Toc438733987"/>
            <w:bookmarkStart w:id="213" w:name="_Toc438907026"/>
            <w:bookmarkStart w:id="214" w:name="_Toc438907225"/>
            <w:bookmarkStart w:id="215" w:name="_Toc454884989"/>
            <w:bookmarkStart w:id="216" w:name="_Toc477274788"/>
            <w:bookmarkStart w:id="217" w:name="_Toc192152116"/>
            <w:r w:rsidRPr="008A2B9C">
              <w:t>Formato y firma de la Oferta</w:t>
            </w:r>
            <w:bookmarkEnd w:id="210"/>
            <w:bookmarkEnd w:id="211"/>
            <w:bookmarkEnd w:id="212"/>
            <w:bookmarkEnd w:id="213"/>
            <w:bookmarkEnd w:id="214"/>
            <w:bookmarkEnd w:id="215"/>
            <w:bookmarkEnd w:id="216"/>
            <w:bookmarkEnd w:id="217"/>
          </w:p>
        </w:tc>
        <w:tc>
          <w:tcPr>
            <w:tcW w:w="6660" w:type="dxa"/>
          </w:tcPr>
          <w:p w14:paraId="1A348A88" w14:textId="101E72BC" w:rsidR="000F42B8" w:rsidRPr="008A2B9C" w:rsidRDefault="00B0375B" w:rsidP="007D18EF">
            <w:pPr>
              <w:pStyle w:val="Sec1H3"/>
              <w:tabs>
                <w:tab w:val="clear" w:pos="1152"/>
              </w:tabs>
              <w:ind w:left="500" w:hanging="540"/>
            </w:pPr>
            <w:r w:rsidRPr="008A2B9C">
              <w:t>El Licitante deberá preparar su Oferta de conformidad con las Instrucciones en IAL 11 e IAL 2</w:t>
            </w:r>
            <w:r w:rsidR="00E819C4">
              <w:t>0</w:t>
            </w:r>
            <w:r w:rsidRPr="008A2B9C">
              <w:t xml:space="preserve">. </w:t>
            </w:r>
          </w:p>
        </w:tc>
      </w:tr>
      <w:tr w:rsidR="000F42B8" w:rsidRPr="008A2B9C" w14:paraId="6EE43731" w14:textId="77777777" w:rsidTr="00A124D6">
        <w:trPr>
          <w:gridAfter w:val="1"/>
          <w:wAfter w:w="28" w:type="dxa"/>
        </w:trPr>
        <w:tc>
          <w:tcPr>
            <w:tcW w:w="2554" w:type="dxa"/>
          </w:tcPr>
          <w:p w14:paraId="3577E94E" w14:textId="77777777" w:rsidR="000F42B8" w:rsidRPr="008A2B9C" w:rsidRDefault="000F42B8" w:rsidP="00682CE6">
            <w:pPr>
              <w:spacing w:after="200"/>
            </w:pPr>
          </w:p>
        </w:tc>
        <w:tc>
          <w:tcPr>
            <w:tcW w:w="6660" w:type="dxa"/>
          </w:tcPr>
          <w:p w14:paraId="543E237C" w14:textId="42EB74A2" w:rsidR="000F42B8" w:rsidRPr="008A2B9C" w:rsidRDefault="000F42B8" w:rsidP="007D18EF">
            <w:pPr>
              <w:pStyle w:val="Sec1H3"/>
              <w:tabs>
                <w:tab w:val="clear" w:pos="1152"/>
              </w:tabs>
              <w:ind w:left="500" w:hanging="540"/>
            </w:pPr>
            <w:r w:rsidRPr="008A2B9C">
              <w:t>Los Licitantes deberán marcar como “</w:t>
            </w:r>
            <w:r w:rsidRPr="00B30E37">
              <w:rPr>
                <w:sz w:val="22"/>
                <w:szCs w:val="18"/>
              </w:rPr>
              <w:t>CONFIDENCIAL</w:t>
            </w:r>
            <w:r w:rsidRPr="008A2B9C">
              <w:t xml:space="preserve">” toda la información incluida en sus Ofertas que sea de carácter </w:t>
            </w:r>
            <w:r w:rsidRPr="008A2B9C">
              <w:lastRenderedPageBreak/>
              <w:t>confidencial para sus empresas.</w:t>
            </w:r>
            <w:r w:rsidRPr="008A2B9C">
              <w:rPr>
                <w:color w:val="000000"/>
              </w:rPr>
              <w:t xml:space="preserve"> Esto puede incluir </w:t>
            </w:r>
            <w:r w:rsidRPr="007D18EF">
              <w:t>información</w:t>
            </w:r>
            <w:r w:rsidRPr="008A2B9C">
              <w:rPr>
                <w:color w:val="000000"/>
              </w:rPr>
              <w:t xml:space="preserve"> de dominio privado, secretos comerciales o información delicada de índole comercial o financiera. </w:t>
            </w:r>
          </w:p>
        </w:tc>
      </w:tr>
      <w:tr w:rsidR="000F42B8" w:rsidRPr="008A2B9C" w14:paraId="16338FBF" w14:textId="77777777" w:rsidTr="00A124D6">
        <w:trPr>
          <w:gridAfter w:val="1"/>
          <w:wAfter w:w="28" w:type="dxa"/>
        </w:trPr>
        <w:tc>
          <w:tcPr>
            <w:tcW w:w="2554" w:type="dxa"/>
          </w:tcPr>
          <w:p w14:paraId="44264943" w14:textId="77777777" w:rsidR="000F42B8" w:rsidRPr="008A2B9C" w:rsidRDefault="000F42B8" w:rsidP="00682CE6">
            <w:pPr>
              <w:spacing w:after="200"/>
            </w:pPr>
          </w:p>
        </w:tc>
        <w:tc>
          <w:tcPr>
            <w:tcW w:w="6660" w:type="dxa"/>
          </w:tcPr>
          <w:p w14:paraId="0BD56FED" w14:textId="5DE64A75" w:rsidR="000F42B8" w:rsidRPr="008A2B9C" w:rsidRDefault="000F42B8" w:rsidP="007D18EF">
            <w:pPr>
              <w:pStyle w:val="Sec1H3"/>
              <w:tabs>
                <w:tab w:val="clear" w:pos="1152"/>
              </w:tabs>
              <w:ind w:left="500" w:hanging="540"/>
            </w:pPr>
            <w:r w:rsidRPr="008A2B9C">
              <w:t>El original y todas las copias de la Oferta serán mecanografiados o escritos con tinta indeleble y deberán estar firmados por la persona debidamente autorizada para firmar en nombre del Licitante.</w:t>
            </w:r>
            <w:r w:rsidRPr="008A2B9C">
              <w:rPr>
                <w:color w:val="000000"/>
                <w:spacing w:val="-4"/>
              </w:rPr>
              <w:t xml:space="preserve"> Esta autorización consistirá en una confirmación por escrito </w:t>
            </w:r>
            <w:r w:rsidRPr="008A2B9C">
              <w:rPr>
                <w:rStyle w:val="StyleHeader2-SubClausesBoldChar"/>
                <w:b w:val="0"/>
                <w:color w:val="000000"/>
                <w:spacing w:val="-4"/>
              </w:rPr>
              <w:t>según se especifica</w:t>
            </w:r>
            <w:r w:rsidRPr="008A2B9C">
              <w:rPr>
                <w:rStyle w:val="StyleHeader2-SubClausesBoldChar"/>
                <w:color w:val="000000"/>
                <w:spacing w:val="-4"/>
              </w:rPr>
              <w:t xml:space="preserve"> en los DDL</w:t>
            </w:r>
            <w:r w:rsidRPr="008A2B9C">
              <w:rPr>
                <w:color w:val="000000"/>
                <w:spacing w:val="-4"/>
              </w:rPr>
              <w:t xml:space="preserve"> y deberá adjuntarse a la Oferta.</w:t>
            </w:r>
            <w:r w:rsidR="00A62659" w:rsidRPr="008A2B9C">
              <w:rPr>
                <w:color w:val="000000"/>
                <w:spacing w:val="-4"/>
              </w:rPr>
              <w:t xml:space="preserve"> </w:t>
            </w:r>
            <w:r w:rsidRPr="008A2B9C">
              <w:rPr>
                <w:color w:val="000000"/>
                <w:spacing w:val="-4"/>
              </w:rPr>
              <w:t xml:space="preserve">El nombre y el cargo de cada una de las personas que firman la autorización </w:t>
            </w:r>
            <w:r w:rsidR="00D13F3D" w:rsidRPr="008A2B9C">
              <w:rPr>
                <w:color w:val="000000"/>
                <w:spacing w:val="-4"/>
              </w:rPr>
              <w:t>deben</w:t>
            </w:r>
            <w:r w:rsidRPr="008A2B9C">
              <w:rPr>
                <w:color w:val="000000"/>
                <w:spacing w:val="-4"/>
              </w:rPr>
              <w:t xml:space="preserve"> mecanografiarse o escribirse en letra de imprenta debajo de cada firma.</w:t>
            </w:r>
            <w:r w:rsidR="00A62659" w:rsidRPr="008A2B9C">
              <w:rPr>
                <w:color w:val="000000"/>
                <w:spacing w:val="-4"/>
              </w:rPr>
              <w:t xml:space="preserve"> </w:t>
            </w:r>
            <w:r w:rsidRPr="008A2B9C">
              <w:rPr>
                <w:color w:val="000000"/>
                <w:spacing w:val="-4"/>
              </w:rPr>
              <w:t>Todas las páginas de la Oferta donde se hayan incorporado entradas o enmiendas deberán llevar la firma o las iniciales de la persona que firma la Oferta.</w:t>
            </w:r>
          </w:p>
        </w:tc>
      </w:tr>
      <w:tr w:rsidR="000F42B8" w:rsidRPr="008A2B9C" w14:paraId="082C6677" w14:textId="77777777" w:rsidTr="00A124D6">
        <w:trPr>
          <w:gridAfter w:val="1"/>
          <w:wAfter w:w="28" w:type="dxa"/>
        </w:trPr>
        <w:tc>
          <w:tcPr>
            <w:tcW w:w="2554" w:type="dxa"/>
          </w:tcPr>
          <w:p w14:paraId="531E5226" w14:textId="77777777" w:rsidR="000F42B8" w:rsidRPr="008A2B9C" w:rsidRDefault="000F42B8" w:rsidP="00682CE6">
            <w:pPr>
              <w:spacing w:after="200"/>
            </w:pPr>
          </w:p>
        </w:tc>
        <w:tc>
          <w:tcPr>
            <w:tcW w:w="6660" w:type="dxa"/>
          </w:tcPr>
          <w:p w14:paraId="4D426BBF" w14:textId="66C36203" w:rsidR="000F42B8" w:rsidRPr="008A2B9C" w:rsidRDefault="000F42B8" w:rsidP="007D18EF">
            <w:pPr>
              <w:pStyle w:val="Sec1H3"/>
              <w:tabs>
                <w:tab w:val="clear" w:pos="1152"/>
              </w:tabs>
              <w:ind w:left="500" w:hanging="540"/>
            </w:pPr>
            <w:r w:rsidRPr="008A2B9C">
              <w:t xml:space="preserve">En caso de que el Licitante sea una </w:t>
            </w:r>
            <w:r w:rsidR="00DB445C" w:rsidRPr="008A2B9C">
              <w:t>APCA</w:t>
            </w:r>
            <w:r w:rsidRPr="008A2B9C">
              <w:t xml:space="preserve">, la Oferta deberá ser firmada por un representante autorizado de la </w:t>
            </w:r>
            <w:r w:rsidR="00DB445C" w:rsidRPr="008A2B9C">
              <w:t xml:space="preserve">APCA </w:t>
            </w:r>
            <w:r w:rsidRPr="008A2B9C">
              <w:t xml:space="preserve">en nombre de la </w:t>
            </w:r>
            <w:r w:rsidR="00DB445C" w:rsidRPr="008A2B9C">
              <w:t>APCA</w:t>
            </w:r>
            <w:r w:rsidRPr="008A2B9C">
              <w:t>, y con el fin de que sea legalmente vinculante para todos los integrantes de acuerdo con lo evidenciado por un poder judicial firmado por sus representantes legalmente autorizados.</w:t>
            </w:r>
          </w:p>
        </w:tc>
      </w:tr>
      <w:tr w:rsidR="000F42B8" w:rsidRPr="008A2B9C" w14:paraId="0669CB43" w14:textId="77777777" w:rsidTr="00A124D6">
        <w:trPr>
          <w:gridAfter w:val="1"/>
          <w:wAfter w:w="28" w:type="dxa"/>
        </w:trPr>
        <w:tc>
          <w:tcPr>
            <w:tcW w:w="2554" w:type="dxa"/>
          </w:tcPr>
          <w:p w14:paraId="2A63A22C" w14:textId="77777777" w:rsidR="000F42B8" w:rsidRPr="008A2B9C" w:rsidRDefault="000F42B8" w:rsidP="00682CE6">
            <w:pPr>
              <w:spacing w:after="200"/>
            </w:pPr>
          </w:p>
        </w:tc>
        <w:tc>
          <w:tcPr>
            <w:tcW w:w="6660" w:type="dxa"/>
          </w:tcPr>
          <w:p w14:paraId="4B513BA3" w14:textId="7094026D" w:rsidR="000F42B8" w:rsidRPr="008A2B9C" w:rsidRDefault="000F42B8" w:rsidP="007D18EF">
            <w:pPr>
              <w:pStyle w:val="Sec1H3"/>
              <w:tabs>
                <w:tab w:val="clear" w:pos="1152"/>
              </w:tabs>
              <w:ind w:left="500" w:hanging="540"/>
            </w:pPr>
            <w:r w:rsidRPr="008A2B9C">
              <w:t>Los textos entre líneas, las tachaduras o las palabras superpuestas serán válidos solamente si llevan la firma o las iniciales de la persona que firma la Oferta.</w:t>
            </w:r>
          </w:p>
        </w:tc>
      </w:tr>
      <w:tr w:rsidR="000F42B8" w:rsidRPr="008A2B9C" w14:paraId="675F6341" w14:textId="77777777" w:rsidTr="00A124D6">
        <w:trPr>
          <w:gridAfter w:val="1"/>
          <w:wAfter w:w="28" w:type="dxa"/>
        </w:trPr>
        <w:tc>
          <w:tcPr>
            <w:tcW w:w="2554" w:type="dxa"/>
          </w:tcPr>
          <w:p w14:paraId="23A78429" w14:textId="77777777" w:rsidR="000F42B8" w:rsidRPr="008A2B9C" w:rsidRDefault="000F42B8" w:rsidP="00682CE6">
            <w:pPr>
              <w:spacing w:after="200"/>
            </w:pPr>
          </w:p>
        </w:tc>
        <w:tc>
          <w:tcPr>
            <w:tcW w:w="6660" w:type="dxa"/>
          </w:tcPr>
          <w:p w14:paraId="6C85E2EC" w14:textId="76AC808D" w:rsidR="000F42B8" w:rsidRPr="008A2B9C" w:rsidRDefault="000F42B8" w:rsidP="00D561C4">
            <w:pPr>
              <w:pStyle w:val="TOC2-1"/>
            </w:pPr>
            <w:bookmarkStart w:id="218" w:name="_Toc438438844"/>
            <w:bookmarkStart w:id="219" w:name="_Toc438532613"/>
            <w:bookmarkStart w:id="220" w:name="_Toc438733988"/>
            <w:bookmarkStart w:id="221" w:name="_Toc438962070"/>
            <w:bookmarkStart w:id="222" w:name="_Toc461939619"/>
            <w:bookmarkStart w:id="223" w:name="_Toc454884990"/>
            <w:bookmarkStart w:id="224" w:name="_Toc477274789"/>
            <w:bookmarkStart w:id="225" w:name="_Toc192152117"/>
            <w:r w:rsidRPr="008A2B9C">
              <w:t>D.</w:t>
            </w:r>
            <w:r w:rsidR="00A62659" w:rsidRPr="008A2B9C">
              <w:t xml:space="preserve"> </w:t>
            </w:r>
            <w:r w:rsidRPr="008A2B9C">
              <w:t>Presentación de las Ofertas</w:t>
            </w:r>
            <w:bookmarkEnd w:id="218"/>
            <w:bookmarkEnd w:id="219"/>
            <w:bookmarkEnd w:id="220"/>
            <w:bookmarkEnd w:id="221"/>
            <w:bookmarkEnd w:id="222"/>
            <w:bookmarkEnd w:id="223"/>
            <w:bookmarkEnd w:id="224"/>
            <w:bookmarkEnd w:id="225"/>
          </w:p>
        </w:tc>
      </w:tr>
      <w:tr w:rsidR="000F42B8" w:rsidRPr="008A2B9C" w14:paraId="6B8E0536" w14:textId="77777777" w:rsidTr="00FB27D2">
        <w:trPr>
          <w:gridAfter w:val="1"/>
          <w:wAfter w:w="28" w:type="dxa"/>
          <w:trHeight w:val="1080"/>
        </w:trPr>
        <w:tc>
          <w:tcPr>
            <w:tcW w:w="2554" w:type="dxa"/>
          </w:tcPr>
          <w:p w14:paraId="516FA7A1" w14:textId="20454285" w:rsidR="000F42B8" w:rsidRPr="008A2B9C" w:rsidRDefault="00CD75FB" w:rsidP="00CD75FB">
            <w:pPr>
              <w:pStyle w:val="TOC2-2"/>
            </w:pPr>
            <w:bookmarkStart w:id="226" w:name="_Toc449909012"/>
            <w:bookmarkStart w:id="227" w:name="_Toc450039433"/>
            <w:bookmarkStart w:id="228" w:name="_Toc438438845"/>
            <w:bookmarkStart w:id="229" w:name="_Toc438532614"/>
            <w:bookmarkStart w:id="230" w:name="_Toc438733989"/>
            <w:bookmarkStart w:id="231" w:name="_Toc438907027"/>
            <w:bookmarkStart w:id="232" w:name="_Toc438907226"/>
            <w:bookmarkStart w:id="233" w:name="_Toc454884991"/>
            <w:bookmarkStart w:id="234" w:name="_Toc477274790"/>
            <w:bookmarkStart w:id="235" w:name="_Toc192152118"/>
            <w:r w:rsidRPr="008A2B9C">
              <w:t xml:space="preserve">Procedimiento para </w:t>
            </w:r>
            <w:r w:rsidR="00B0375B" w:rsidRPr="008A2B9C">
              <w:t xml:space="preserve">Cerrar </w:t>
            </w:r>
            <w:r w:rsidR="00A62659" w:rsidRPr="008A2B9C">
              <w:br/>
            </w:r>
            <w:r w:rsidRPr="008A2B9C">
              <w:t xml:space="preserve">y Marcar </w:t>
            </w:r>
            <w:r w:rsidR="00A62659" w:rsidRPr="008A2B9C">
              <w:br/>
            </w:r>
            <w:r w:rsidRPr="008A2B9C">
              <w:t>las Ofertas</w:t>
            </w:r>
            <w:bookmarkEnd w:id="226"/>
            <w:bookmarkEnd w:id="227"/>
            <w:bookmarkEnd w:id="228"/>
            <w:bookmarkEnd w:id="229"/>
            <w:bookmarkEnd w:id="230"/>
            <w:bookmarkEnd w:id="231"/>
            <w:bookmarkEnd w:id="232"/>
            <w:bookmarkEnd w:id="233"/>
            <w:bookmarkEnd w:id="234"/>
            <w:bookmarkEnd w:id="235"/>
          </w:p>
        </w:tc>
        <w:tc>
          <w:tcPr>
            <w:tcW w:w="6660" w:type="dxa"/>
          </w:tcPr>
          <w:p w14:paraId="5C9E9CAC" w14:textId="67054B0B" w:rsidR="00B0375B" w:rsidRPr="008A2B9C" w:rsidRDefault="00B0375B" w:rsidP="007D18EF">
            <w:pPr>
              <w:pStyle w:val="Sec1H3"/>
              <w:tabs>
                <w:tab w:val="clear" w:pos="1152"/>
              </w:tabs>
              <w:ind w:left="500" w:hanging="540"/>
            </w:pPr>
            <w:r w:rsidRPr="008A2B9C">
              <w:t>El Licitante entregará la Oferta en dos sobres cerrados separados (la Parte Técnica y la Parte Financiera). Estos dos sobres se adjuntarán en un sobre externo cerrado separado marcado “</w:t>
            </w:r>
            <w:r w:rsidRPr="00725E75">
              <w:rPr>
                <w:sz w:val="21"/>
                <w:szCs w:val="21"/>
              </w:rPr>
              <w:t>OFERTA ORIGINAL</w:t>
            </w:r>
            <w:r w:rsidRPr="008A2B9C">
              <w:t xml:space="preserve">”. Además, el Licitante deberá presentar copias de la Oferta en el número especificado </w:t>
            </w:r>
            <w:r w:rsidRPr="00725E75">
              <w:rPr>
                <w:b/>
                <w:bCs/>
              </w:rPr>
              <w:t>en los DDL</w:t>
            </w:r>
            <w:r w:rsidRPr="008A2B9C">
              <w:t>. Las copias de la Parte Técnica se colocarán en un sobre sellado separado marcado como “</w:t>
            </w:r>
            <w:r w:rsidRPr="00725E75">
              <w:rPr>
                <w:sz w:val="21"/>
                <w:szCs w:val="21"/>
              </w:rPr>
              <w:t>COPIAS: PARTE TÉCNICA</w:t>
            </w:r>
            <w:r w:rsidRPr="008A2B9C">
              <w:t>”. Las copias de la parte financiera se colocarán en un sobre cerrado separado marcado como “</w:t>
            </w:r>
            <w:r w:rsidRPr="00725E75">
              <w:rPr>
                <w:sz w:val="21"/>
                <w:szCs w:val="21"/>
              </w:rPr>
              <w:t>COPIAS: PARTE FINANCIERA</w:t>
            </w:r>
            <w:r w:rsidRPr="008A2B9C">
              <w:t>”. El Licitante colocará ambos sobres en un sobre externo sellado y separado marcado como “</w:t>
            </w:r>
            <w:r w:rsidRPr="00725E75">
              <w:rPr>
                <w:sz w:val="21"/>
                <w:szCs w:val="21"/>
              </w:rPr>
              <w:t>COPIAS DE OFERTA</w:t>
            </w:r>
            <w:r w:rsidRPr="008A2B9C">
              <w:t>”. En caso de discrepancia entre el original y las copias, prevalecerá el original.</w:t>
            </w:r>
          </w:p>
          <w:p w14:paraId="0E6EAF5B" w14:textId="222621DF" w:rsidR="00B0375B" w:rsidRPr="008A2B9C" w:rsidRDefault="00B0375B" w:rsidP="007D18EF">
            <w:pPr>
              <w:pStyle w:val="Sec1H3"/>
              <w:tabs>
                <w:tab w:val="clear" w:pos="1152"/>
              </w:tabs>
              <w:ind w:left="500" w:hanging="540"/>
            </w:pPr>
            <w:r w:rsidRPr="008A2B9C">
              <w:t>Los sobres marcados como “</w:t>
            </w:r>
            <w:r w:rsidRPr="008A2B9C">
              <w:rPr>
                <w:sz w:val="21"/>
                <w:szCs w:val="21"/>
              </w:rPr>
              <w:t>OFERTA ORIGINAL</w:t>
            </w:r>
            <w:r w:rsidRPr="008A2B9C">
              <w:t>” y “</w:t>
            </w:r>
            <w:r w:rsidRPr="008A2B9C">
              <w:rPr>
                <w:sz w:val="21"/>
                <w:szCs w:val="21"/>
              </w:rPr>
              <w:t>COPIAS DE OFERTA</w:t>
            </w:r>
            <w:r w:rsidRPr="008A2B9C">
              <w:t>” se adjuntarán en un sobre externo cerrado por separado para su presentación al Contratante.</w:t>
            </w:r>
          </w:p>
          <w:p w14:paraId="4749E81C" w14:textId="668BBF0D" w:rsidR="00B0375B" w:rsidRPr="008A2B9C" w:rsidRDefault="00B0375B" w:rsidP="007D18EF">
            <w:pPr>
              <w:pStyle w:val="Sec1H3"/>
              <w:tabs>
                <w:tab w:val="clear" w:pos="1152"/>
              </w:tabs>
              <w:ind w:left="500" w:hanging="540"/>
            </w:pPr>
            <w:r w:rsidRPr="008A2B9C">
              <w:t>Todos los sobres interiores y exteriores deberán:</w:t>
            </w:r>
          </w:p>
          <w:p w14:paraId="795A60E5" w14:textId="4D0A5127" w:rsidR="00B0375B" w:rsidRPr="008A2B9C" w:rsidRDefault="00B0375B" w:rsidP="007C5A2E">
            <w:pPr>
              <w:pStyle w:val="Header2-SubClauses"/>
              <w:numPr>
                <w:ilvl w:val="0"/>
                <w:numId w:val="120"/>
              </w:numPr>
            </w:pPr>
            <w:r w:rsidRPr="008A2B9C">
              <w:lastRenderedPageBreak/>
              <w:t>llevar el nombre y la dirección del Licitante;</w:t>
            </w:r>
          </w:p>
          <w:p w14:paraId="1B443285" w14:textId="622E1C0B" w:rsidR="00B0375B" w:rsidRPr="008A2B9C" w:rsidRDefault="00B0375B" w:rsidP="007C5A2E">
            <w:pPr>
              <w:pStyle w:val="Header2-SubClauses"/>
              <w:numPr>
                <w:ilvl w:val="0"/>
                <w:numId w:val="120"/>
              </w:numPr>
            </w:pPr>
            <w:r w:rsidRPr="008A2B9C">
              <w:t>dirigirse al Contratante de acuerdo con las IAL 2</w:t>
            </w:r>
            <w:r w:rsidR="000147C9">
              <w:t>1</w:t>
            </w:r>
            <w:r w:rsidRPr="008A2B9C">
              <w:t>.1;</w:t>
            </w:r>
          </w:p>
          <w:p w14:paraId="2252DF93" w14:textId="691B513D" w:rsidR="00B0375B" w:rsidRPr="008A2B9C" w:rsidRDefault="00B0375B" w:rsidP="007C5A2E">
            <w:pPr>
              <w:pStyle w:val="Header2-SubClauses"/>
              <w:numPr>
                <w:ilvl w:val="0"/>
                <w:numId w:val="120"/>
              </w:numPr>
            </w:pPr>
            <w:r w:rsidRPr="008A2B9C">
              <w:t>llevar la identificación específica de este proceso de Licitación que se indica en las IAL 1.1; y</w:t>
            </w:r>
          </w:p>
          <w:p w14:paraId="6057DA46" w14:textId="581C4A87" w:rsidR="00B0375B" w:rsidRPr="008A2B9C" w:rsidRDefault="00B0375B" w:rsidP="007C5A2E">
            <w:pPr>
              <w:pStyle w:val="Header2-SubClauses"/>
              <w:numPr>
                <w:ilvl w:val="0"/>
                <w:numId w:val="120"/>
              </w:numPr>
            </w:pPr>
            <w:r w:rsidRPr="008A2B9C">
              <w:t>llevar una advertencia de no abrir antes de la hora y fecha de apertura de la Oferta</w:t>
            </w:r>
          </w:p>
          <w:p w14:paraId="437E9E5C" w14:textId="0675E16B" w:rsidR="000F42B8" w:rsidRPr="008A2B9C" w:rsidRDefault="00B0375B" w:rsidP="007D18EF">
            <w:pPr>
              <w:pStyle w:val="Sec1H3"/>
              <w:tabs>
                <w:tab w:val="clear" w:pos="1152"/>
              </w:tabs>
              <w:ind w:left="500" w:hanging="540"/>
            </w:pPr>
            <w:r w:rsidRPr="008A2B9C">
              <w:t>Si todos los sobres no están cerrados y marcados como se requiere, el Contratante no asumirá ninguna responsabilidad por el extravío o la apertura prematura de la Oferta.</w:t>
            </w:r>
          </w:p>
        </w:tc>
      </w:tr>
      <w:tr w:rsidR="000F42B8" w:rsidRPr="008A2B9C" w14:paraId="3564E041" w14:textId="77777777" w:rsidTr="00217C3B">
        <w:trPr>
          <w:gridAfter w:val="1"/>
          <w:wAfter w:w="28" w:type="dxa"/>
          <w:trHeight w:val="2070"/>
        </w:trPr>
        <w:tc>
          <w:tcPr>
            <w:tcW w:w="2554" w:type="dxa"/>
          </w:tcPr>
          <w:p w14:paraId="1898DFD7" w14:textId="6A35F4B4" w:rsidR="000F42B8" w:rsidRPr="008A2B9C" w:rsidRDefault="000F42B8" w:rsidP="00D561C4">
            <w:pPr>
              <w:pStyle w:val="TOC2-2"/>
            </w:pPr>
            <w:bookmarkStart w:id="236" w:name="_Toc438532615"/>
            <w:bookmarkStart w:id="237" w:name="_Toc438532616"/>
            <w:bookmarkStart w:id="238" w:name="_Toc438532617"/>
            <w:bookmarkStart w:id="239" w:name="_Toc424009124"/>
            <w:bookmarkStart w:id="240" w:name="_Toc438438846"/>
            <w:bookmarkStart w:id="241" w:name="_Toc438532618"/>
            <w:bookmarkStart w:id="242" w:name="_Toc438733990"/>
            <w:bookmarkStart w:id="243" w:name="_Toc438907028"/>
            <w:bookmarkStart w:id="244" w:name="_Toc438907227"/>
            <w:bookmarkStart w:id="245" w:name="_Toc454884992"/>
            <w:bookmarkStart w:id="246" w:name="_Toc477274791"/>
            <w:bookmarkStart w:id="247" w:name="_Toc192152119"/>
            <w:bookmarkEnd w:id="236"/>
            <w:bookmarkEnd w:id="237"/>
            <w:bookmarkEnd w:id="238"/>
            <w:r w:rsidRPr="008A2B9C">
              <w:lastRenderedPageBreak/>
              <w:t xml:space="preserve">Plazo para la </w:t>
            </w:r>
            <w:r w:rsidR="00F67827" w:rsidRPr="008A2B9C">
              <w:t xml:space="preserve">Presentación </w:t>
            </w:r>
            <w:r w:rsidR="00A62659" w:rsidRPr="008A2B9C">
              <w:br/>
            </w:r>
            <w:r w:rsidRPr="008A2B9C">
              <w:t>de Ofertas</w:t>
            </w:r>
            <w:bookmarkEnd w:id="239"/>
            <w:bookmarkEnd w:id="240"/>
            <w:bookmarkEnd w:id="241"/>
            <w:bookmarkEnd w:id="242"/>
            <w:bookmarkEnd w:id="243"/>
            <w:bookmarkEnd w:id="244"/>
            <w:bookmarkEnd w:id="245"/>
            <w:bookmarkEnd w:id="246"/>
            <w:bookmarkEnd w:id="247"/>
          </w:p>
        </w:tc>
        <w:tc>
          <w:tcPr>
            <w:tcW w:w="6660" w:type="dxa"/>
          </w:tcPr>
          <w:p w14:paraId="3BCFFE8B" w14:textId="792DFAAB" w:rsidR="000F42B8" w:rsidRPr="008A2B9C" w:rsidRDefault="000F42B8" w:rsidP="007D18EF">
            <w:pPr>
              <w:pStyle w:val="Sec1H3"/>
              <w:tabs>
                <w:tab w:val="clear" w:pos="1152"/>
              </w:tabs>
              <w:ind w:left="500" w:hanging="540"/>
            </w:pPr>
            <w:r w:rsidRPr="008A2B9C">
              <w:t xml:space="preserve">Las Ofertas deberán ser recibidas por el Contratante en la dirección y a más tardar en la fecha y hora </w:t>
            </w:r>
            <w:r w:rsidRPr="008A2B9C">
              <w:rPr>
                <w:rStyle w:val="StyleHeader2-SubClausesBoldChar"/>
                <w:b w:val="0"/>
              </w:rPr>
              <w:t>que se indican</w:t>
            </w:r>
            <w:r w:rsidRPr="008A2B9C">
              <w:rPr>
                <w:rStyle w:val="StyleHeader2-SubClausesBoldChar"/>
              </w:rPr>
              <w:t xml:space="preserve"> en los DDL</w:t>
            </w:r>
            <w:r w:rsidRPr="008A2B9C">
              <w:t>.</w:t>
            </w:r>
            <w:r w:rsidR="00A62659" w:rsidRPr="008A2B9C">
              <w:t xml:space="preserve"> </w:t>
            </w:r>
            <w:r w:rsidRPr="008A2B9C">
              <w:rPr>
                <w:rStyle w:val="StyleHeader2-SubClausesBoldChar"/>
                <w:b w:val="0"/>
              </w:rPr>
              <w:t xml:space="preserve">Cuando así se estipule </w:t>
            </w:r>
            <w:r w:rsidRPr="008A2B9C">
              <w:rPr>
                <w:rStyle w:val="StyleHeader2-SubClausesBoldChar"/>
              </w:rPr>
              <w:t>en los DDL</w:t>
            </w:r>
            <w:r w:rsidRPr="008A2B9C">
              <w:t xml:space="preserve">, los Licitantes tendrán la opción de presentar sus Ofertas electrónicamente. Los Licitantes que presenten Ofertas electrónicamente deberán seguir los procedimientos para la presentación electrónica de las Ofertas </w:t>
            </w:r>
            <w:r w:rsidRPr="008A2B9C">
              <w:rPr>
                <w:rStyle w:val="StyleHeader2-SubClausesBoldChar"/>
                <w:b w:val="0"/>
              </w:rPr>
              <w:t xml:space="preserve">que se indican </w:t>
            </w:r>
            <w:r w:rsidRPr="008A2B9C">
              <w:rPr>
                <w:rStyle w:val="StyleHeader2-SubClausesBoldChar"/>
              </w:rPr>
              <w:t>en los DDL</w:t>
            </w:r>
            <w:r w:rsidRPr="008A2B9C">
              <w:t>.</w:t>
            </w:r>
          </w:p>
        </w:tc>
      </w:tr>
      <w:tr w:rsidR="000F42B8" w:rsidRPr="008A2B9C" w14:paraId="37073B04" w14:textId="77777777" w:rsidTr="00A124D6">
        <w:trPr>
          <w:gridAfter w:val="1"/>
          <w:wAfter w:w="28" w:type="dxa"/>
        </w:trPr>
        <w:tc>
          <w:tcPr>
            <w:tcW w:w="2554" w:type="dxa"/>
          </w:tcPr>
          <w:p w14:paraId="79FBFB92" w14:textId="77777777" w:rsidR="000F42B8" w:rsidRPr="008A2B9C" w:rsidRDefault="000F42B8" w:rsidP="00682CE6">
            <w:pPr>
              <w:spacing w:after="200"/>
            </w:pPr>
          </w:p>
        </w:tc>
        <w:tc>
          <w:tcPr>
            <w:tcW w:w="6660" w:type="dxa"/>
          </w:tcPr>
          <w:p w14:paraId="52EF07B3" w14:textId="79478743" w:rsidR="000F42B8" w:rsidRPr="008A2B9C" w:rsidRDefault="000F42B8" w:rsidP="007D18EF">
            <w:pPr>
              <w:pStyle w:val="Sec1H3"/>
              <w:tabs>
                <w:tab w:val="clear" w:pos="1152"/>
              </w:tabs>
              <w:ind w:left="500" w:hanging="540"/>
            </w:pPr>
            <w:r w:rsidRPr="008A2B9C">
              <w:t xml:space="preserve">El Contratante podrá, a su discreción, prorrogar el plazo para la presentación de Ofertas mediante una enmienda al documento de licitación, de conformidad con la </w:t>
            </w:r>
            <w:r w:rsidR="00DB445C" w:rsidRPr="008A2B9C">
              <w:t>IAL 8</w:t>
            </w:r>
            <w:r w:rsidRPr="008A2B9C">
              <w:t>. En tal caso todos los derechos y obligaciones del Contratante y de los Licitantes previamente sujetos a la fecha límite original quedarán sujetos a la nueva fecha prorrogada.</w:t>
            </w:r>
          </w:p>
        </w:tc>
      </w:tr>
      <w:tr w:rsidR="000F42B8" w:rsidRPr="008A2B9C" w14:paraId="0B75EB75" w14:textId="77777777" w:rsidTr="00A124D6">
        <w:trPr>
          <w:gridAfter w:val="1"/>
          <w:wAfter w:w="28" w:type="dxa"/>
        </w:trPr>
        <w:tc>
          <w:tcPr>
            <w:tcW w:w="2554" w:type="dxa"/>
          </w:tcPr>
          <w:p w14:paraId="2B6FCBE4" w14:textId="6CAF0D65" w:rsidR="000F42B8" w:rsidRPr="008A2B9C" w:rsidRDefault="000F42B8" w:rsidP="00D561C4">
            <w:pPr>
              <w:pStyle w:val="TOC2-2"/>
            </w:pPr>
            <w:bookmarkStart w:id="248" w:name="_Toc438438847"/>
            <w:bookmarkStart w:id="249" w:name="_Toc438532619"/>
            <w:bookmarkStart w:id="250" w:name="_Toc438733991"/>
            <w:bookmarkStart w:id="251" w:name="_Toc438907029"/>
            <w:bookmarkStart w:id="252" w:name="_Toc438907228"/>
            <w:bookmarkStart w:id="253" w:name="_Toc454884993"/>
            <w:bookmarkStart w:id="254" w:name="_Toc477274792"/>
            <w:bookmarkStart w:id="255" w:name="_Toc192152120"/>
            <w:r w:rsidRPr="008A2B9C">
              <w:t xml:space="preserve">Ofertas </w:t>
            </w:r>
            <w:r w:rsidR="008E5D8C">
              <w:t>T</w:t>
            </w:r>
            <w:r w:rsidRPr="008A2B9C">
              <w:t>ardías</w:t>
            </w:r>
            <w:bookmarkEnd w:id="248"/>
            <w:bookmarkEnd w:id="249"/>
            <w:bookmarkEnd w:id="250"/>
            <w:bookmarkEnd w:id="251"/>
            <w:bookmarkEnd w:id="252"/>
            <w:bookmarkEnd w:id="253"/>
            <w:bookmarkEnd w:id="254"/>
            <w:bookmarkEnd w:id="255"/>
          </w:p>
        </w:tc>
        <w:tc>
          <w:tcPr>
            <w:tcW w:w="6660" w:type="dxa"/>
          </w:tcPr>
          <w:p w14:paraId="7AEDAF95" w14:textId="40875073" w:rsidR="000F42B8" w:rsidRPr="008A2B9C" w:rsidRDefault="000F42B8" w:rsidP="007D18EF">
            <w:pPr>
              <w:pStyle w:val="Sec1H3"/>
              <w:tabs>
                <w:tab w:val="clear" w:pos="1152"/>
              </w:tabs>
              <w:ind w:left="500" w:hanging="540"/>
            </w:pPr>
            <w:r w:rsidRPr="008A2B9C">
              <w:t xml:space="preserve">El Contratante no considerará ninguna Oferta que llegue con posterioridad al plazo estipulado para la presentación de Ofertas en virtud de la </w:t>
            </w:r>
            <w:r w:rsidR="00DB445C" w:rsidRPr="008A2B9C">
              <w:t>IAL 2</w:t>
            </w:r>
            <w:r w:rsidR="008E5D8C">
              <w:t>1</w:t>
            </w:r>
            <w:r w:rsidRPr="008A2B9C">
              <w:t>.</w:t>
            </w:r>
            <w:r w:rsidR="00A62659" w:rsidRPr="008A2B9C">
              <w:t xml:space="preserve"> </w:t>
            </w:r>
            <w:r w:rsidRPr="008A2B9C">
              <w:t>Toda Oferta que reciba el Contratante después del plazo para la presentación de las Ofertas será declarada fuera de plazo, rechazada y devuelta al Licitante sin abrir.</w:t>
            </w:r>
          </w:p>
        </w:tc>
      </w:tr>
      <w:tr w:rsidR="000F42B8" w:rsidRPr="008A2B9C" w14:paraId="7B659949" w14:textId="77777777" w:rsidTr="00A124D6">
        <w:trPr>
          <w:gridAfter w:val="1"/>
          <w:wAfter w:w="28" w:type="dxa"/>
        </w:trPr>
        <w:tc>
          <w:tcPr>
            <w:tcW w:w="2554" w:type="dxa"/>
          </w:tcPr>
          <w:p w14:paraId="45D69296" w14:textId="6C0CAE74" w:rsidR="000F42B8" w:rsidRPr="008A2B9C" w:rsidRDefault="000F42B8" w:rsidP="00891B07">
            <w:pPr>
              <w:pStyle w:val="TOC2-2"/>
            </w:pPr>
            <w:bookmarkStart w:id="256" w:name="_Toc424009126"/>
            <w:bookmarkStart w:id="257" w:name="_Toc438438848"/>
            <w:bookmarkStart w:id="258" w:name="_Toc438532620"/>
            <w:bookmarkStart w:id="259" w:name="_Toc438733992"/>
            <w:bookmarkStart w:id="260" w:name="_Toc438907030"/>
            <w:bookmarkStart w:id="261" w:name="_Toc438907229"/>
            <w:bookmarkStart w:id="262" w:name="_Toc454884994"/>
            <w:bookmarkStart w:id="263" w:name="_Toc477274793"/>
            <w:bookmarkStart w:id="264" w:name="_Toc192152121"/>
            <w:r w:rsidRPr="008A2B9C">
              <w:t xml:space="preserve">Retiro, </w:t>
            </w:r>
            <w:r w:rsidR="00891B07" w:rsidRPr="008A2B9C">
              <w:t xml:space="preserve">Sustitución </w:t>
            </w:r>
            <w:r w:rsidRPr="008A2B9C">
              <w:t xml:space="preserve">y </w:t>
            </w:r>
            <w:r w:rsidR="00891B07" w:rsidRPr="008A2B9C">
              <w:t xml:space="preserve">Modificación </w:t>
            </w:r>
            <w:r w:rsidR="00A62659" w:rsidRPr="008A2B9C">
              <w:br/>
            </w:r>
            <w:r w:rsidRPr="008A2B9C">
              <w:t>de Ofertas</w:t>
            </w:r>
            <w:bookmarkEnd w:id="256"/>
            <w:bookmarkEnd w:id="257"/>
            <w:bookmarkEnd w:id="258"/>
            <w:bookmarkEnd w:id="259"/>
            <w:bookmarkEnd w:id="260"/>
            <w:bookmarkEnd w:id="261"/>
            <w:bookmarkEnd w:id="262"/>
            <w:bookmarkEnd w:id="263"/>
            <w:bookmarkEnd w:id="264"/>
            <w:r w:rsidRPr="008A2B9C">
              <w:t xml:space="preserve"> </w:t>
            </w:r>
          </w:p>
        </w:tc>
        <w:tc>
          <w:tcPr>
            <w:tcW w:w="6660" w:type="dxa"/>
          </w:tcPr>
          <w:p w14:paraId="53C26F57" w14:textId="09BD7EB3" w:rsidR="000F42B8" w:rsidRPr="008A2B9C" w:rsidRDefault="000F42B8" w:rsidP="007D18EF">
            <w:pPr>
              <w:pStyle w:val="Sec1H3"/>
              <w:tabs>
                <w:tab w:val="clear" w:pos="1152"/>
              </w:tabs>
              <w:ind w:left="500" w:hanging="540"/>
            </w:pPr>
            <w:r w:rsidRPr="008A2B9C">
              <w:t xml:space="preserve">Un Licitante podrá retirar, sustituir o modificar su Oferta después de presentada mediante el envío de una comunicación por escrito, la cual deberá ir debidamente firmada por un representante autorizado e incluir una copia de dicha autorización de acuerdo con lo estipulado en la </w:t>
            </w:r>
            <w:r w:rsidR="00DB445C" w:rsidRPr="008A2B9C">
              <w:t>IAL</w:t>
            </w:r>
            <w:r w:rsidR="00A62659" w:rsidRPr="008A2B9C">
              <w:t> </w:t>
            </w:r>
            <w:r w:rsidR="008E5D8C">
              <w:t>19</w:t>
            </w:r>
            <w:r w:rsidR="00DB445C" w:rsidRPr="008A2B9C">
              <w:t>.3</w:t>
            </w:r>
            <w:r w:rsidRPr="008A2B9C">
              <w:t xml:space="preserve"> (salvo que no se requieran copias de la comunicación de retiro). La sustitución o modificación correspondiente de la Oferta deberá adjuntarse a la respectiva comunicación por escrito.</w:t>
            </w:r>
            <w:r w:rsidR="00A62659" w:rsidRPr="008A2B9C">
              <w:t xml:space="preserve"> </w:t>
            </w:r>
            <w:r w:rsidRPr="008A2B9C">
              <w:t>Todas las comunicaciones deberán:</w:t>
            </w:r>
          </w:p>
          <w:p w14:paraId="65363731" w14:textId="42DBA063" w:rsidR="000F42B8" w:rsidRPr="008A2B9C" w:rsidRDefault="000F42B8" w:rsidP="007C5A2E">
            <w:pPr>
              <w:pStyle w:val="P3Header1-Clauses"/>
              <w:numPr>
                <w:ilvl w:val="0"/>
                <w:numId w:val="45"/>
              </w:numPr>
              <w:tabs>
                <w:tab w:val="clear" w:pos="972"/>
                <w:tab w:val="left" w:pos="1008"/>
                <w:tab w:val="num" w:pos="1036"/>
              </w:tabs>
              <w:ind w:left="1036" w:hanging="425"/>
            </w:pPr>
            <w:r w:rsidRPr="008A2B9C">
              <w:t xml:space="preserve">prepararse y presentarse de conformidad con las </w:t>
            </w:r>
            <w:r w:rsidR="00DB445C" w:rsidRPr="008A2B9C">
              <w:t xml:space="preserve">IAL </w:t>
            </w:r>
            <w:r w:rsidR="008E5D8C">
              <w:t>19</w:t>
            </w:r>
            <w:r w:rsidR="00DB445C" w:rsidRPr="008A2B9C">
              <w:t xml:space="preserve"> </w:t>
            </w:r>
            <w:r w:rsidR="008E5D8C">
              <w:t>e IAL</w:t>
            </w:r>
            <w:r w:rsidR="00DB445C" w:rsidRPr="008A2B9C">
              <w:t xml:space="preserve"> 2</w:t>
            </w:r>
            <w:r w:rsidR="008E5D8C">
              <w:t>0</w:t>
            </w:r>
            <w:r w:rsidRPr="008A2B9C">
              <w:t xml:space="preserve"> (salvo que no se requieran copias de la comunicación de retiro), y los respectivos sobres deberán </w:t>
            </w:r>
            <w:r w:rsidRPr="008A2B9C">
              <w:lastRenderedPageBreak/>
              <w:t>marcarse claramente con las leyendas “Retiro”, “Sustitución” o “Modificación”; y</w:t>
            </w:r>
          </w:p>
          <w:p w14:paraId="6BF043CA" w14:textId="114C7FF6" w:rsidR="000F42B8" w:rsidRPr="008A2B9C" w:rsidRDefault="000F42B8" w:rsidP="007C5A2E">
            <w:pPr>
              <w:pStyle w:val="P3Header1-Clauses"/>
              <w:numPr>
                <w:ilvl w:val="0"/>
                <w:numId w:val="45"/>
              </w:numPr>
              <w:tabs>
                <w:tab w:val="clear" w:pos="972"/>
                <w:tab w:val="left" w:pos="1008"/>
              </w:tabs>
              <w:ind w:left="1036" w:hanging="425"/>
            </w:pPr>
            <w:r w:rsidRPr="008A2B9C">
              <w:t xml:space="preserve">ser recibidas por el Contratante antes </w:t>
            </w:r>
            <w:r w:rsidR="00891B07" w:rsidRPr="008A2B9C">
              <w:t>de la fecha límite</w:t>
            </w:r>
            <w:r w:rsidRPr="008A2B9C">
              <w:t xml:space="preserve"> </w:t>
            </w:r>
            <w:r w:rsidR="00891B07" w:rsidRPr="008A2B9C">
              <w:t xml:space="preserve">establecida </w:t>
            </w:r>
            <w:r w:rsidRPr="008A2B9C">
              <w:t xml:space="preserve">para la presentación de las Ofertas, de conformidad con la </w:t>
            </w:r>
            <w:r w:rsidR="00DB445C" w:rsidRPr="008A2B9C">
              <w:t>IAL 2</w:t>
            </w:r>
            <w:r w:rsidR="008E5D8C">
              <w:t>1</w:t>
            </w:r>
            <w:r w:rsidRPr="008A2B9C">
              <w:t>.</w:t>
            </w:r>
          </w:p>
        </w:tc>
      </w:tr>
      <w:tr w:rsidR="000F42B8" w:rsidRPr="008A2B9C" w14:paraId="164BFB5F" w14:textId="77777777" w:rsidTr="00A124D6">
        <w:trPr>
          <w:gridAfter w:val="1"/>
          <w:wAfter w:w="28" w:type="dxa"/>
        </w:trPr>
        <w:tc>
          <w:tcPr>
            <w:tcW w:w="2554" w:type="dxa"/>
          </w:tcPr>
          <w:p w14:paraId="03B67DEF" w14:textId="77777777" w:rsidR="000F42B8" w:rsidRPr="008A2B9C" w:rsidRDefault="000F42B8" w:rsidP="00682CE6">
            <w:pPr>
              <w:spacing w:after="200"/>
            </w:pPr>
            <w:bookmarkStart w:id="265" w:name="_Toc438532621"/>
            <w:bookmarkEnd w:id="265"/>
          </w:p>
        </w:tc>
        <w:tc>
          <w:tcPr>
            <w:tcW w:w="6660" w:type="dxa"/>
          </w:tcPr>
          <w:p w14:paraId="0B09E968" w14:textId="2AF90DC2" w:rsidR="000F42B8" w:rsidRPr="008A2B9C" w:rsidRDefault="000F42B8" w:rsidP="007D18EF">
            <w:pPr>
              <w:pStyle w:val="Sec1H3"/>
              <w:tabs>
                <w:tab w:val="clear" w:pos="1152"/>
              </w:tabs>
              <w:ind w:left="500" w:hanging="540"/>
            </w:pPr>
            <w:r w:rsidRPr="008A2B9C">
              <w:t xml:space="preserve">Las Ofertas cuyo retiro haya sido solicitado de conformidad con la </w:t>
            </w:r>
            <w:r w:rsidR="00DB445C" w:rsidRPr="008A2B9C">
              <w:t>IAL 2</w:t>
            </w:r>
            <w:r w:rsidR="008E5D8C">
              <w:t>3</w:t>
            </w:r>
            <w:r w:rsidR="00DB445C" w:rsidRPr="008A2B9C">
              <w:t>.1</w:t>
            </w:r>
            <w:r w:rsidRPr="008A2B9C">
              <w:t xml:space="preserve"> serán devueltas sin abrir a los Licitantes</w:t>
            </w:r>
            <w:r w:rsidR="00ED39B2" w:rsidRPr="008A2B9C">
              <w:t> </w:t>
            </w:r>
            <w:r w:rsidRPr="008A2B9C">
              <w:t>remitentes.</w:t>
            </w:r>
          </w:p>
        </w:tc>
      </w:tr>
      <w:tr w:rsidR="000F42B8" w:rsidRPr="008A2B9C" w14:paraId="515D465F" w14:textId="77777777" w:rsidTr="00A124D6">
        <w:trPr>
          <w:gridAfter w:val="1"/>
          <w:wAfter w:w="28" w:type="dxa"/>
        </w:trPr>
        <w:tc>
          <w:tcPr>
            <w:tcW w:w="2554" w:type="dxa"/>
          </w:tcPr>
          <w:p w14:paraId="7BF73503" w14:textId="77777777" w:rsidR="000F42B8" w:rsidRPr="008A2B9C" w:rsidRDefault="000F42B8" w:rsidP="00682CE6">
            <w:pPr>
              <w:spacing w:after="200"/>
            </w:pPr>
            <w:bookmarkStart w:id="266" w:name="_Toc438532622"/>
            <w:bookmarkEnd w:id="266"/>
          </w:p>
        </w:tc>
        <w:tc>
          <w:tcPr>
            <w:tcW w:w="6660" w:type="dxa"/>
          </w:tcPr>
          <w:p w14:paraId="55B9BB8F" w14:textId="6C4BB61B" w:rsidR="000F42B8" w:rsidRPr="008A2B9C" w:rsidRDefault="000F42B8" w:rsidP="007D18EF">
            <w:pPr>
              <w:pStyle w:val="Sec1H3"/>
              <w:tabs>
                <w:tab w:val="clear" w:pos="1152"/>
              </w:tabs>
              <w:ind w:left="500" w:hanging="540"/>
            </w:pPr>
            <w:r w:rsidRPr="008A2B9C">
              <w:t>Ninguna Oferta podrá retirarse, sustituirse ni modificarse durante el intervalo comprendido entre la fecha límite para presentar Ofertas y la expiración del período de validez de las ofertas indicado por el Licitante en el Formulario de la Carta de la Oferta, o cualquier prórroga de este.</w:t>
            </w:r>
            <w:r w:rsidR="00A62659" w:rsidRPr="008A2B9C">
              <w:t xml:space="preserve"> </w:t>
            </w:r>
          </w:p>
        </w:tc>
      </w:tr>
      <w:tr w:rsidR="00B0375B" w:rsidRPr="008A2B9C" w14:paraId="6A05DCD9" w14:textId="77777777" w:rsidTr="004F232A">
        <w:trPr>
          <w:gridAfter w:val="1"/>
          <w:wAfter w:w="28" w:type="dxa"/>
        </w:trPr>
        <w:tc>
          <w:tcPr>
            <w:tcW w:w="9214" w:type="dxa"/>
            <w:gridSpan w:val="2"/>
          </w:tcPr>
          <w:p w14:paraId="076287F1" w14:textId="7447F609" w:rsidR="00B0375B" w:rsidRPr="008A2B9C" w:rsidRDefault="00B0375B" w:rsidP="00295FAC">
            <w:pPr>
              <w:pStyle w:val="TOC2-1"/>
              <w:rPr>
                <w:color w:val="000000"/>
              </w:rPr>
            </w:pPr>
            <w:bookmarkStart w:id="267" w:name="_Toc192152122"/>
            <w:r w:rsidRPr="008A2B9C">
              <w:t xml:space="preserve">E. Apertura Pública de las Partes </w:t>
            </w:r>
            <w:r w:rsidR="0063062F" w:rsidRPr="008A2B9C">
              <w:t>Técnicas</w:t>
            </w:r>
            <w:r w:rsidRPr="008A2B9C">
              <w:t xml:space="preserve"> de las Ofertas</w:t>
            </w:r>
            <w:bookmarkEnd w:id="267"/>
          </w:p>
        </w:tc>
      </w:tr>
      <w:tr w:rsidR="000F42B8" w:rsidRPr="008A2B9C" w14:paraId="0E4C47BA" w14:textId="77777777" w:rsidTr="00A124D6">
        <w:trPr>
          <w:gridAfter w:val="1"/>
          <w:wAfter w:w="28" w:type="dxa"/>
        </w:trPr>
        <w:tc>
          <w:tcPr>
            <w:tcW w:w="2554" w:type="dxa"/>
          </w:tcPr>
          <w:p w14:paraId="02619A29" w14:textId="4A592AA7" w:rsidR="000F42B8" w:rsidRPr="008A2B9C" w:rsidRDefault="000F42B8" w:rsidP="00D561C4">
            <w:pPr>
              <w:pStyle w:val="TOC2-2"/>
            </w:pPr>
            <w:bookmarkStart w:id="268" w:name="_Toc438438849"/>
            <w:bookmarkStart w:id="269" w:name="_Toc438532623"/>
            <w:bookmarkStart w:id="270" w:name="_Toc438733993"/>
            <w:bookmarkStart w:id="271" w:name="_Toc438907031"/>
            <w:bookmarkStart w:id="272" w:name="_Toc438907230"/>
            <w:bookmarkStart w:id="273" w:name="_Toc454884995"/>
            <w:bookmarkStart w:id="274" w:name="_Toc477274794"/>
            <w:bookmarkStart w:id="275" w:name="_Toc192152123"/>
            <w:r w:rsidRPr="008A2B9C">
              <w:t xml:space="preserve">Apertura de </w:t>
            </w:r>
            <w:r w:rsidR="00A62659" w:rsidRPr="008A2B9C">
              <w:br/>
            </w:r>
            <w:r w:rsidRPr="008A2B9C">
              <w:t>las</w:t>
            </w:r>
            <w:r w:rsidR="00B0375B" w:rsidRPr="008A2B9C">
              <w:t xml:space="preserve"> Partes Técnicas de las </w:t>
            </w:r>
            <w:r w:rsidRPr="008A2B9C">
              <w:t xml:space="preserve"> Ofertas</w:t>
            </w:r>
            <w:bookmarkEnd w:id="268"/>
            <w:bookmarkEnd w:id="269"/>
            <w:bookmarkEnd w:id="270"/>
            <w:bookmarkEnd w:id="271"/>
            <w:bookmarkEnd w:id="272"/>
            <w:bookmarkEnd w:id="273"/>
            <w:bookmarkEnd w:id="274"/>
            <w:bookmarkEnd w:id="275"/>
          </w:p>
        </w:tc>
        <w:tc>
          <w:tcPr>
            <w:tcW w:w="6660" w:type="dxa"/>
          </w:tcPr>
          <w:p w14:paraId="7563BCBB" w14:textId="3D0A9209" w:rsidR="000F42B8" w:rsidRPr="008A2B9C" w:rsidRDefault="00DF17DE" w:rsidP="007D18EF">
            <w:pPr>
              <w:pStyle w:val="Sec1H3"/>
              <w:tabs>
                <w:tab w:val="clear" w:pos="1152"/>
              </w:tabs>
              <w:ind w:left="500" w:hanging="540"/>
            </w:pPr>
            <w:r w:rsidRPr="008A2B9C">
              <w:rPr>
                <w:color w:val="000000"/>
              </w:rPr>
              <w:t xml:space="preserve">Excepto en los casos previstos en las </w:t>
            </w:r>
            <w:r w:rsidR="00DB445C" w:rsidRPr="008A2B9C">
              <w:rPr>
                <w:color w:val="000000"/>
              </w:rPr>
              <w:t>IAL 2</w:t>
            </w:r>
            <w:r w:rsidR="008E5D8C">
              <w:rPr>
                <w:color w:val="000000"/>
              </w:rPr>
              <w:t>2</w:t>
            </w:r>
            <w:r w:rsidR="00DB445C" w:rsidRPr="008A2B9C">
              <w:rPr>
                <w:color w:val="000000"/>
              </w:rPr>
              <w:t xml:space="preserve"> y 2</w:t>
            </w:r>
            <w:r w:rsidR="008E5D8C">
              <w:rPr>
                <w:color w:val="000000"/>
              </w:rPr>
              <w:t>3</w:t>
            </w:r>
            <w:r w:rsidR="00DB445C" w:rsidRPr="008A2B9C">
              <w:rPr>
                <w:color w:val="000000"/>
              </w:rPr>
              <w:t>.2</w:t>
            </w:r>
            <w:r w:rsidRPr="008A2B9C">
              <w:rPr>
                <w:color w:val="000000"/>
              </w:rPr>
              <w:t xml:space="preserve">, el Contratante abrirá públicamente, de acuerdo con estas IAL, todas las Ofertas recibidas dentro del plazo estipulado y las leerá en </w:t>
            </w:r>
            <w:r w:rsidRPr="007D18EF">
              <w:t>voz</w:t>
            </w:r>
            <w:r w:rsidRPr="008A2B9C">
              <w:rPr>
                <w:color w:val="000000"/>
              </w:rPr>
              <w:t xml:space="preserve"> alta en el lugar, la fecha y la hora que se estipulan </w:t>
            </w:r>
            <w:r w:rsidRPr="008E5D8C">
              <w:rPr>
                <w:b/>
                <w:bCs/>
                <w:color w:val="000000"/>
              </w:rPr>
              <w:t>en los DDL</w:t>
            </w:r>
            <w:r w:rsidRPr="008A2B9C">
              <w:rPr>
                <w:color w:val="000000"/>
              </w:rPr>
              <w:t xml:space="preserve"> y en presencia de los representantes designados por los Licitantes y de quienquiera que decida asistir a dicho acto. Cualquier procedimiento específico para la apertura de Ofertas presentadas electrónicamente si fueron permitidas de conformidad con la </w:t>
            </w:r>
            <w:r w:rsidR="00891B07" w:rsidRPr="008A2B9C">
              <w:rPr>
                <w:color w:val="000000"/>
              </w:rPr>
              <w:t xml:space="preserve">IAL </w:t>
            </w:r>
            <w:r w:rsidRPr="008A2B9C">
              <w:rPr>
                <w:color w:val="000000"/>
              </w:rPr>
              <w:t>2</w:t>
            </w:r>
            <w:r w:rsidR="008E5D8C">
              <w:rPr>
                <w:color w:val="000000"/>
              </w:rPr>
              <w:t>1</w:t>
            </w:r>
            <w:r w:rsidRPr="008A2B9C">
              <w:rPr>
                <w:color w:val="000000"/>
              </w:rPr>
              <w:t xml:space="preserve">.1, deberá realizarse de acuerdo con lo indicado </w:t>
            </w:r>
            <w:r w:rsidRPr="008E5D8C">
              <w:rPr>
                <w:b/>
                <w:bCs/>
                <w:color w:val="000000"/>
              </w:rPr>
              <w:t>en los DDL</w:t>
            </w:r>
            <w:r w:rsidRPr="008A2B9C">
              <w:rPr>
                <w:color w:val="000000"/>
              </w:rPr>
              <w:t>.</w:t>
            </w:r>
          </w:p>
        </w:tc>
      </w:tr>
      <w:tr w:rsidR="00DF17DE" w:rsidRPr="008A2B9C" w14:paraId="76F7086C" w14:textId="77777777" w:rsidTr="00A124D6">
        <w:trPr>
          <w:gridAfter w:val="1"/>
          <w:wAfter w:w="28" w:type="dxa"/>
          <w:trHeight w:val="1880"/>
        </w:trPr>
        <w:tc>
          <w:tcPr>
            <w:tcW w:w="2554" w:type="dxa"/>
          </w:tcPr>
          <w:p w14:paraId="1F686371" w14:textId="77777777" w:rsidR="00DF17DE" w:rsidRPr="008A2B9C" w:rsidRDefault="00DF17DE" w:rsidP="00682CE6">
            <w:pPr>
              <w:pStyle w:val="StyleHeader1-ClausesLeft0Hanging03After0pt"/>
              <w:numPr>
                <w:ilvl w:val="0"/>
                <w:numId w:val="0"/>
              </w:numPr>
              <w:spacing w:after="200"/>
              <w:ind w:left="342"/>
            </w:pPr>
          </w:p>
        </w:tc>
        <w:tc>
          <w:tcPr>
            <w:tcW w:w="6660" w:type="dxa"/>
          </w:tcPr>
          <w:p w14:paraId="02BBBAB9" w14:textId="7393C37F" w:rsidR="00DF17DE" w:rsidRPr="008A2B9C" w:rsidRDefault="00DF17DE" w:rsidP="007D18EF">
            <w:pPr>
              <w:pStyle w:val="Sec1H3"/>
              <w:tabs>
                <w:tab w:val="clear" w:pos="1152"/>
              </w:tabs>
              <w:ind w:left="500" w:hanging="540"/>
            </w:pPr>
            <w:r w:rsidRPr="008A2B9C">
              <w:t>Primero</w:t>
            </w:r>
            <w:r w:rsidR="00B0375B" w:rsidRPr="008A2B9C">
              <w:t>, la notificación de retiro en los sobres</w:t>
            </w:r>
            <w:r w:rsidRPr="008A2B9C">
              <w:t xml:space="preserve"> marcados con la leyenda “</w:t>
            </w:r>
            <w:r w:rsidR="00B0375B" w:rsidRPr="008A2B9C">
              <w:rPr>
                <w:sz w:val="21"/>
                <w:szCs w:val="21"/>
              </w:rPr>
              <w:t>RETIRO</w:t>
            </w:r>
            <w:r w:rsidRPr="008A2B9C">
              <w:t xml:space="preserve">”, </w:t>
            </w:r>
            <w:r w:rsidR="00B0375B" w:rsidRPr="008A2B9C">
              <w:t xml:space="preserve">se abrirán y </w:t>
            </w:r>
            <w:r w:rsidRPr="008A2B9C">
              <w:t xml:space="preserve">se leerán en voz alta sin </w:t>
            </w:r>
            <w:r w:rsidR="00CA5DDB" w:rsidRPr="008A2B9C">
              <w:rPr>
                <w:rStyle w:val="StyleHeader2-SubClausesBoldChar"/>
              </w:rPr>
              <w:t>abrir</w:t>
            </w:r>
            <w:r w:rsidR="00CA5DDB" w:rsidRPr="008A2B9C">
              <w:t xml:space="preserve"> el</w:t>
            </w:r>
            <w:r w:rsidRPr="008A2B9C">
              <w:t xml:space="preserve"> sobre con la Oferta correspondiente, la cual se </w:t>
            </w:r>
            <w:r w:rsidRPr="008A2B9C">
              <w:rPr>
                <w:b/>
              </w:rPr>
              <w:t>devolverá</w:t>
            </w:r>
            <w:r w:rsidRPr="008A2B9C">
              <w:t xml:space="preserve"> al Licitante.</w:t>
            </w:r>
            <w:r w:rsidR="00A62659" w:rsidRPr="008A2B9C">
              <w:rPr>
                <w:color w:val="000000"/>
              </w:rPr>
              <w:t xml:space="preserve"> </w:t>
            </w:r>
            <w:r w:rsidRPr="008A2B9C">
              <w:rPr>
                <w:color w:val="000000"/>
              </w:rPr>
              <w:t>No se permitirá el retiro de ninguna Oferta a menos que la respectiva comunicación de retiro contenga una autorización válida para solicitar el retiro y sea leída en voz alta en el acto de apertura de las Ofertas.</w:t>
            </w:r>
            <w:r w:rsidR="00A62659" w:rsidRPr="008A2B9C">
              <w:rPr>
                <w:color w:val="000000"/>
              </w:rPr>
              <w:t xml:space="preserve"> </w:t>
            </w:r>
          </w:p>
        </w:tc>
      </w:tr>
      <w:tr w:rsidR="00DF17DE" w:rsidRPr="008A2B9C" w14:paraId="6E6BFF9E" w14:textId="77777777" w:rsidTr="00A124D6">
        <w:trPr>
          <w:gridAfter w:val="1"/>
          <w:wAfter w:w="28" w:type="dxa"/>
        </w:trPr>
        <w:tc>
          <w:tcPr>
            <w:tcW w:w="2554" w:type="dxa"/>
          </w:tcPr>
          <w:p w14:paraId="7E0B006F" w14:textId="77777777" w:rsidR="00DF17DE" w:rsidRPr="008A2B9C" w:rsidRDefault="00DF17DE" w:rsidP="00682CE6">
            <w:pPr>
              <w:pStyle w:val="StyleHeader1-ClausesLeft0Hanging03After0pt"/>
              <w:numPr>
                <w:ilvl w:val="0"/>
                <w:numId w:val="0"/>
              </w:numPr>
              <w:spacing w:after="200"/>
              <w:ind w:left="342"/>
            </w:pPr>
          </w:p>
        </w:tc>
        <w:tc>
          <w:tcPr>
            <w:tcW w:w="6660" w:type="dxa"/>
          </w:tcPr>
          <w:p w14:paraId="071C9425" w14:textId="3E52D6AE" w:rsidR="00DF17DE" w:rsidRPr="008A2B9C" w:rsidRDefault="00DF17DE" w:rsidP="007D18EF">
            <w:pPr>
              <w:pStyle w:val="Sec1H3"/>
              <w:tabs>
                <w:tab w:val="clear" w:pos="1152"/>
              </w:tabs>
              <w:ind w:left="500" w:hanging="540"/>
            </w:pPr>
            <w:r w:rsidRPr="008A2B9C">
              <w:rPr>
                <w:color w:val="000000"/>
              </w:rPr>
              <w:t>Seguidamente se abrirán los sobres marcados con la leyenda “</w:t>
            </w:r>
            <w:r w:rsidR="00B0375B" w:rsidRPr="008A2B9C">
              <w:rPr>
                <w:color w:val="000000"/>
                <w:sz w:val="21"/>
                <w:szCs w:val="21"/>
              </w:rPr>
              <w:t>SUSTITUCIÓN</w:t>
            </w:r>
            <w:r w:rsidRPr="008A2B9C">
              <w:rPr>
                <w:color w:val="000000"/>
              </w:rPr>
              <w:t xml:space="preserve">”, los cuales se leerán en voz alta y se intercambiarán por la Oferta correspondiente que está siendo sustituida; </w:t>
            </w:r>
            <w:r w:rsidRPr="007D18EF">
              <w:t>la</w:t>
            </w:r>
            <w:r w:rsidRPr="008A2B9C">
              <w:rPr>
                <w:color w:val="000000"/>
              </w:rPr>
              <w:t xml:space="preserve"> Oferta sustituida se devolverá sin abrir al Licitante. No se permitirá la sustitución de ninguna Oferta a menos que la respectiva comunicación de sustitución contenga una autorización válida para solicitar la sustitución y sea leída en voz alta en el acto de apertura de las Ofertas. </w:t>
            </w:r>
          </w:p>
        </w:tc>
      </w:tr>
      <w:tr w:rsidR="00DF17DE" w:rsidRPr="008A2B9C" w14:paraId="3B29D903" w14:textId="77777777" w:rsidTr="00A124D6">
        <w:trPr>
          <w:gridAfter w:val="1"/>
          <w:wAfter w:w="28" w:type="dxa"/>
        </w:trPr>
        <w:tc>
          <w:tcPr>
            <w:tcW w:w="2554" w:type="dxa"/>
          </w:tcPr>
          <w:p w14:paraId="403A48BC" w14:textId="77777777" w:rsidR="00DF17DE" w:rsidRPr="008A2B9C" w:rsidRDefault="00DF17DE" w:rsidP="00682CE6">
            <w:pPr>
              <w:pStyle w:val="StyleHeader1-ClausesLeft0Hanging03After0pt"/>
              <w:numPr>
                <w:ilvl w:val="0"/>
                <w:numId w:val="0"/>
              </w:numPr>
              <w:spacing w:after="200"/>
              <w:ind w:left="342"/>
            </w:pPr>
          </w:p>
        </w:tc>
        <w:tc>
          <w:tcPr>
            <w:tcW w:w="6660" w:type="dxa"/>
          </w:tcPr>
          <w:p w14:paraId="17052359" w14:textId="6165912F" w:rsidR="00DF17DE" w:rsidRPr="008A2B9C" w:rsidRDefault="00DF17DE" w:rsidP="007D18EF">
            <w:pPr>
              <w:pStyle w:val="Sec1H3"/>
              <w:tabs>
                <w:tab w:val="clear" w:pos="1152"/>
              </w:tabs>
              <w:ind w:left="500" w:hanging="540"/>
            </w:pPr>
            <w:r w:rsidRPr="008A2B9C">
              <w:rPr>
                <w:color w:val="000000"/>
              </w:rPr>
              <w:t>A continuación, se abrirán y leerán en voz alta los sobres marcados con la leyenda “</w:t>
            </w:r>
            <w:r w:rsidR="00B0375B" w:rsidRPr="008A2B9C">
              <w:rPr>
                <w:color w:val="000000"/>
                <w:sz w:val="21"/>
                <w:szCs w:val="21"/>
              </w:rPr>
              <w:t>MODIFICACIÓN</w:t>
            </w:r>
            <w:r w:rsidRPr="008A2B9C">
              <w:rPr>
                <w:color w:val="000000"/>
              </w:rPr>
              <w:t xml:space="preserve">” con la Oferta </w:t>
            </w:r>
            <w:r w:rsidRPr="007D18EF">
              <w:lastRenderedPageBreak/>
              <w:t>correspondiente</w:t>
            </w:r>
            <w:r w:rsidRPr="008A2B9C">
              <w:rPr>
                <w:color w:val="000000"/>
              </w:rPr>
              <w:t>. No se permitirá ninguna modificación de Ofertas a menos que la comunicación de modificación correspondiente contenga una autorización válida para solicitar la modificación y sea leída en voz alta en el acto de apertura de las Ofertas.</w:t>
            </w:r>
          </w:p>
        </w:tc>
      </w:tr>
      <w:tr w:rsidR="00DF17DE" w:rsidRPr="008A2B9C" w14:paraId="6485E922" w14:textId="77777777" w:rsidTr="00A124D6">
        <w:trPr>
          <w:gridAfter w:val="1"/>
          <w:wAfter w:w="28" w:type="dxa"/>
        </w:trPr>
        <w:tc>
          <w:tcPr>
            <w:tcW w:w="2554" w:type="dxa"/>
          </w:tcPr>
          <w:p w14:paraId="4F770D19" w14:textId="77777777" w:rsidR="00DF17DE" w:rsidRPr="008A2B9C" w:rsidRDefault="00DF17DE" w:rsidP="00682CE6">
            <w:pPr>
              <w:pStyle w:val="StyleHeader1-ClausesLeft0Hanging03After0pt"/>
              <w:numPr>
                <w:ilvl w:val="0"/>
                <w:numId w:val="0"/>
              </w:numPr>
              <w:spacing w:after="200"/>
              <w:ind w:left="342"/>
            </w:pPr>
          </w:p>
        </w:tc>
        <w:tc>
          <w:tcPr>
            <w:tcW w:w="6660" w:type="dxa"/>
          </w:tcPr>
          <w:p w14:paraId="253E5D16" w14:textId="537E2013" w:rsidR="00DF17DE" w:rsidRPr="008A2B9C" w:rsidRDefault="00DF17DE" w:rsidP="007D18EF">
            <w:pPr>
              <w:pStyle w:val="Sec1H3"/>
              <w:tabs>
                <w:tab w:val="clear" w:pos="1152"/>
              </w:tabs>
              <w:ind w:left="500" w:hanging="540"/>
              <w:rPr>
                <w:color w:val="000000"/>
              </w:rPr>
            </w:pPr>
            <w:r w:rsidRPr="008A2B9C">
              <w:rPr>
                <w:color w:val="000000"/>
              </w:rPr>
              <w:t>Luego, se abrirán todos los demás sobres</w:t>
            </w:r>
            <w:r w:rsidR="00B0375B" w:rsidRPr="008A2B9C">
              <w:rPr>
                <w:color w:val="000000"/>
              </w:rPr>
              <w:t xml:space="preserve"> marcados </w:t>
            </w:r>
            <w:r w:rsidR="00B0375B" w:rsidRPr="008A2B9C">
              <w:t>“</w:t>
            </w:r>
            <w:r w:rsidR="00B0375B" w:rsidRPr="008A2B9C">
              <w:rPr>
                <w:color w:val="000000"/>
                <w:sz w:val="21"/>
                <w:szCs w:val="21"/>
              </w:rPr>
              <w:t>PARTE TÉCNICA</w:t>
            </w:r>
            <w:r w:rsidR="00B0375B" w:rsidRPr="008A2B9C">
              <w:t>”</w:t>
            </w:r>
            <w:r w:rsidRPr="008A2B9C">
              <w:rPr>
                <w:color w:val="000000"/>
              </w:rPr>
              <w:t>, uno por uno</w:t>
            </w:r>
            <w:r w:rsidR="00B0375B" w:rsidRPr="008A2B9C">
              <w:rPr>
                <w:color w:val="000000"/>
              </w:rPr>
              <w:t>. Todos los sobres marcados como “</w:t>
            </w:r>
            <w:r w:rsidR="00B0375B" w:rsidRPr="008A2B9C">
              <w:rPr>
                <w:color w:val="000000"/>
                <w:sz w:val="21"/>
                <w:szCs w:val="21"/>
              </w:rPr>
              <w:t>SEGUNDO SOBRE: PARTE FINANCIERA</w:t>
            </w:r>
            <w:r w:rsidR="00B0375B" w:rsidRPr="008A2B9C">
              <w:rPr>
                <w:color w:val="000000"/>
              </w:rPr>
              <w:t>” permanecerán cerrados y guardados por el Contratante en custodia hasta que sean abiertos, en una apertura pública posterior, luego de la evaluación de las partes de la Parte Técnica de las Ofertas. Al abrir los sobres marcados como “</w:t>
            </w:r>
            <w:r w:rsidR="00B0375B" w:rsidRPr="008A2B9C">
              <w:rPr>
                <w:color w:val="000000"/>
                <w:sz w:val="21"/>
                <w:szCs w:val="21"/>
              </w:rPr>
              <w:t>PARTE TÉCNICA</w:t>
            </w:r>
            <w:r w:rsidR="00B0375B" w:rsidRPr="008A2B9C">
              <w:rPr>
                <w:color w:val="000000"/>
              </w:rPr>
              <w:t>”, el Contratante leerá en voz alta</w:t>
            </w:r>
            <w:r w:rsidRPr="008A2B9C">
              <w:rPr>
                <w:color w:val="000000"/>
              </w:rPr>
              <w:t>: el nombre del Licitante</w:t>
            </w:r>
            <w:r w:rsidR="00B0375B" w:rsidRPr="008A2B9C">
              <w:rPr>
                <w:color w:val="000000"/>
              </w:rPr>
              <w:t xml:space="preserve">; </w:t>
            </w:r>
            <w:r w:rsidRPr="008A2B9C">
              <w:rPr>
                <w:color w:val="000000"/>
              </w:rPr>
              <w:t xml:space="preserve">la existencia o no de una </w:t>
            </w:r>
            <w:r w:rsidRPr="007D18EF">
              <w:t>Garantía</w:t>
            </w:r>
            <w:r w:rsidRPr="008A2B9C">
              <w:rPr>
                <w:color w:val="000000"/>
              </w:rPr>
              <w:t xml:space="preserve"> de Mantenimiento de la Oferta</w:t>
            </w:r>
            <w:r w:rsidR="00B0375B" w:rsidRPr="008A2B9C">
              <w:rPr>
                <w:color w:val="000000"/>
              </w:rPr>
              <w:t xml:space="preserve"> o una Declaración de Garantía de Mantenimiento de la Oferta</w:t>
            </w:r>
            <w:r w:rsidRPr="008A2B9C">
              <w:rPr>
                <w:color w:val="000000"/>
              </w:rPr>
              <w:t xml:space="preserve">, si corresponde, </w:t>
            </w:r>
            <w:r w:rsidR="00B0375B" w:rsidRPr="008A2B9C">
              <w:rPr>
                <w:color w:val="000000"/>
              </w:rPr>
              <w:t>si existe alguna modificación</w:t>
            </w:r>
            <w:r w:rsidR="008E5D8C">
              <w:rPr>
                <w:color w:val="000000"/>
              </w:rPr>
              <w:t>,</w:t>
            </w:r>
            <w:r w:rsidR="00B0375B" w:rsidRPr="008A2B9C">
              <w:rPr>
                <w:color w:val="000000"/>
              </w:rPr>
              <w:t xml:space="preserve"> </w:t>
            </w:r>
            <w:r w:rsidRPr="008A2B9C">
              <w:rPr>
                <w:color w:val="000000"/>
              </w:rPr>
              <w:t>y todo otro detalle que el Contratante juzgue pertinente.</w:t>
            </w:r>
            <w:r w:rsidR="00A62659" w:rsidRPr="008A2B9C">
              <w:rPr>
                <w:color w:val="000000"/>
              </w:rPr>
              <w:t xml:space="preserve"> </w:t>
            </w:r>
          </w:p>
        </w:tc>
      </w:tr>
      <w:tr w:rsidR="00DF17DE" w:rsidRPr="008A2B9C" w14:paraId="4A487E5A" w14:textId="77777777" w:rsidTr="00A124D6">
        <w:trPr>
          <w:gridAfter w:val="1"/>
          <w:wAfter w:w="28" w:type="dxa"/>
        </w:trPr>
        <w:tc>
          <w:tcPr>
            <w:tcW w:w="2554" w:type="dxa"/>
          </w:tcPr>
          <w:p w14:paraId="004DBCE2" w14:textId="77777777" w:rsidR="00DF17DE" w:rsidRPr="008A2B9C" w:rsidRDefault="00DF17DE" w:rsidP="00682CE6">
            <w:pPr>
              <w:pStyle w:val="StyleHeader1-ClausesLeft0Hanging03After0pt"/>
              <w:numPr>
                <w:ilvl w:val="0"/>
                <w:numId w:val="0"/>
              </w:numPr>
              <w:spacing w:after="200"/>
              <w:ind w:left="342"/>
            </w:pPr>
          </w:p>
        </w:tc>
        <w:tc>
          <w:tcPr>
            <w:tcW w:w="6660" w:type="dxa"/>
          </w:tcPr>
          <w:p w14:paraId="4153E36C" w14:textId="551388AC" w:rsidR="00DF17DE" w:rsidRPr="008A2B9C" w:rsidRDefault="00265D2D" w:rsidP="007D18EF">
            <w:pPr>
              <w:pStyle w:val="Sec1H3"/>
              <w:tabs>
                <w:tab w:val="clear" w:pos="1152"/>
              </w:tabs>
              <w:ind w:left="500" w:hanging="540"/>
              <w:rPr>
                <w:spacing w:val="-4"/>
              </w:rPr>
            </w:pPr>
            <w:r w:rsidRPr="008A2B9C">
              <w:rPr>
                <w:color w:val="000000" w:themeColor="text1"/>
                <w:spacing w:val="-4"/>
              </w:rPr>
              <w:t xml:space="preserve">Solamente las </w:t>
            </w:r>
            <w:r w:rsidR="00B0375B" w:rsidRPr="008A2B9C">
              <w:rPr>
                <w:color w:val="000000" w:themeColor="text1"/>
                <w:spacing w:val="-4"/>
              </w:rPr>
              <w:t xml:space="preserve">Partes </w:t>
            </w:r>
            <w:r w:rsidR="0063062F" w:rsidRPr="008A2B9C">
              <w:rPr>
                <w:color w:val="000000" w:themeColor="text1"/>
                <w:spacing w:val="-4"/>
              </w:rPr>
              <w:t>Técnicas</w:t>
            </w:r>
            <w:r w:rsidR="008E5D8C">
              <w:rPr>
                <w:color w:val="000000" w:themeColor="text1"/>
                <w:spacing w:val="-4"/>
              </w:rPr>
              <w:t xml:space="preserve"> </w:t>
            </w:r>
            <w:r w:rsidR="00B0375B" w:rsidRPr="008A2B9C">
              <w:rPr>
                <w:color w:val="000000" w:themeColor="text1"/>
                <w:spacing w:val="-4"/>
              </w:rPr>
              <w:t xml:space="preserve">de las </w:t>
            </w:r>
            <w:r w:rsidRPr="008A2B9C">
              <w:rPr>
                <w:color w:val="000000" w:themeColor="text1"/>
                <w:spacing w:val="-4"/>
              </w:rPr>
              <w:t>Ofertas</w:t>
            </w:r>
            <w:r w:rsidR="00B0375B" w:rsidRPr="008A2B9C">
              <w:rPr>
                <w:color w:val="000000" w:themeColor="text1"/>
                <w:spacing w:val="-4"/>
              </w:rPr>
              <w:t xml:space="preserve"> </w:t>
            </w:r>
            <w:r w:rsidRPr="008A2B9C">
              <w:rPr>
                <w:color w:val="000000" w:themeColor="text1"/>
                <w:spacing w:val="-4"/>
              </w:rPr>
              <w:t>que sean abiertos y leídos en voz alta en el acto de apertura de las Ofertas se considerarán en mayor detalle</w:t>
            </w:r>
            <w:r w:rsidR="00B0375B" w:rsidRPr="008A2B9C">
              <w:rPr>
                <w:color w:val="000000" w:themeColor="text1"/>
                <w:spacing w:val="-4"/>
              </w:rPr>
              <w:t xml:space="preserve"> en la evaluación.</w:t>
            </w:r>
            <w:r w:rsidRPr="008A2B9C">
              <w:rPr>
                <w:color w:val="000000" w:themeColor="text1"/>
                <w:spacing w:val="-4"/>
              </w:rPr>
              <w:t xml:space="preserve"> La Carta de la Oferta </w:t>
            </w:r>
            <w:r w:rsidR="00B0375B" w:rsidRPr="008A2B9C">
              <w:rPr>
                <w:color w:val="000000" w:themeColor="text1"/>
                <w:spacing w:val="-4"/>
              </w:rPr>
              <w:t xml:space="preserve">- Parte Técnica y el sobre cerrado marcado </w:t>
            </w:r>
            <w:r w:rsidR="00B0375B" w:rsidRPr="008A2B9C">
              <w:rPr>
                <w:color w:val="000000"/>
              </w:rPr>
              <w:t>“</w:t>
            </w:r>
            <w:r w:rsidR="00B0375B" w:rsidRPr="008A2B9C">
              <w:rPr>
                <w:color w:val="000000"/>
                <w:sz w:val="21"/>
                <w:szCs w:val="21"/>
              </w:rPr>
              <w:t>SEGUNDO SOBRE: PARTE FINANCIERA</w:t>
            </w:r>
            <w:r w:rsidR="00B0375B" w:rsidRPr="008A2B9C">
              <w:rPr>
                <w:color w:val="000000"/>
              </w:rPr>
              <w:t xml:space="preserve">” </w:t>
            </w:r>
            <w:r w:rsidRPr="008A2B9C">
              <w:rPr>
                <w:color w:val="000000" w:themeColor="text1"/>
                <w:spacing w:val="-4"/>
              </w:rPr>
              <w:t xml:space="preserve">deben estar firmadas con las iniciales de los representantes del Contratante que asistan al acto de apertura de las Ofertas de la forma que se indica </w:t>
            </w:r>
            <w:r w:rsidRPr="008A2B9C">
              <w:rPr>
                <w:b/>
                <w:color w:val="000000" w:themeColor="text1"/>
                <w:spacing w:val="-4"/>
              </w:rPr>
              <w:t>en los DDL</w:t>
            </w:r>
            <w:r w:rsidRPr="008A2B9C">
              <w:rPr>
                <w:color w:val="000000" w:themeColor="text1"/>
                <w:spacing w:val="-4"/>
              </w:rPr>
              <w:t>.</w:t>
            </w:r>
          </w:p>
        </w:tc>
      </w:tr>
      <w:tr w:rsidR="00DF17DE" w:rsidRPr="008A2B9C" w14:paraId="4A43CA51" w14:textId="77777777" w:rsidTr="00A124D6">
        <w:trPr>
          <w:gridAfter w:val="1"/>
          <w:wAfter w:w="28" w:type="dxa"/>
        </w:trPr>
        <w:tc>
          <w:tcPr>
            <w:tcW w:w="2554" w:type="dxa"/>
          </w:tcPr>
          <w:p w14:paraId="5A241BEF" w14:textId="77777777" w:rsidR="00DF17DE" w:rsidRPr="008A2B9C" w:rsidRDefault="00DF17DE" w:rsidP="00682CE6">
            <w:pPr>
              <w:pStyle w:val="StyleHeader1-ClausesLeft0Hanging03After0pt"/>
              <w:numPr>
                <w:ilvl w:val="0"/>
                <w:numId w:val="0"/>
              </w:numPr>
              <w:spacing w:after="200"/>
              <w:ind w:left="342"/>
            </w:pPr>
          </w:p>
        </w:tc>
        <w:tc>
          <w:tcPr>
            <w:tcW w:w="6660" w:type="dxa"/>
          </w:tcPr>
          <w:p w14:paraId="3650867A" w14:textId="63F845D0" w:rsidR="00DF17DE" w:rsidRPr="008A2B9C" w:rsidRDefault="00DF17DE" w:rsidP="007D18EF">
            <w:pPr>
              <w:pStyle w:val="Sec1H3"/>
              <w:tabs>
                <w:tab w:val="clear" w:pos="1152"/>
              </w:tabs>
              <w:ind w:left="500" w:hanging="540"/>
            </w:pPr>
            <w:r w:rsidRPr="008A2B9C">
              <w:rPr>
                <w:color w:val="000000"/>
              </w:rPr>
              <w:t xml:space="preserve">El Contratante no discutirá los méritos de ninguna Oferta ni tampoco rechazará ninguna Oferta (excepto las Ofertas tardías, de conformidad con la </w:t>
            </w:r>
            <w:r w:rsidR="000F26CB" w:rsidRPr="008A2B9C">
              <w:rPr>
                <w:color w:val="000000"/>
              </w:rPr>
              <w:t>IAL 2</w:t>
            </w:r>
            <w:r w:rsidR="008E5D8C">
              <w:rPr>
                <w:color w:val="000000"/>
              </w:rPr>
              <w:t>2</w:t>
            </w:r>
            <w:r w:rsidR="000F26CB" w:rsidRPr="008A2B9C">
              <w:rPr>
                <w:color w:val="000000"/>
              </w:rPr>
              <w:t>.1</w:t>
            </w:r>
            <w:r w:rsidRPr="008A2B9C">
              <w:rPr>
                <w:color w:val="000000"/>
              </w:rPr>
              <w:t>).</w:t>
            </w:r>
            <w:r w:rsidRPr="008A2B9C">
              <w:t xml:space="preserve"> </w:t>
            </w:r>
          </w:p>
        </w:tc>
      </w:tr>
      <w:tr w:rsidR="00DF17DE" w:rsidRPr="008A2B9C" w14:paraId="257637C5" w14:textId="77777777" w:rsidTr="00A124D6">
        <w:trPr>
          <w:gridAfter w:val="1"/>
          <w:wAfter w:w="28" w:type="dxa"/>
        </w:trPr>
        <w:tc>
          <w:tcPr>
            <w:tcW w:w="2554" w:type="dxa"/>
          </w:tcPr>
          <w:p w14:paraId="25B550A8" w14:textId="77777777" w:rsidR="00DF17DE" w:rsidRPr="008A2B9C" w:rsidRDefault="00DF17DE" w:rsidP="00682CE6">
            <w:pPr>
              <w:pStyle w:val="StyleHeader1-ClausesLeft0Hanging03After0pt"/>
              <w:numPr>
                <w:ilvl w:val="0"/>
                <w:numId w:val="0"/>
              </w:numPr>
              <w:spacing w:after="200"/>
              <w:ind w:left="342"/>
            </w:pPr>
          </w:p>
        </w:tc>
        <w:tc>
          <w:tcPr>
            <w:tcW w:w="6660" w:type="dxa"/>
          </w:tcPr>
          <w:p w14:paraId="37E3FE98" w14:textId="3E657184" w:rsidR="00DF17DE" w:rsidRPr="008A2B9C" w:rsidRDefault="00DF17DE" w:rsidP="007D18EF">
            <w:pPr>
              <w:pStyle w:val="Sec1H3"/>
              <w:tabs>
                <w:tab w:val="clear" w:pos="1152"/>
              </w:tabs>
              <w:ind w:left="500" w:hanging="540"/>
              <w:rPr>
                <w:color w:val="000000"/>
              </w:rPr>
            </w:pPr>
            <w:r w:rsidRPr="008A2B9C">
              <w:rPr>
                <w:color w:val="000000"/>
              </w:rPr>
              <w:t xml:space="preserve">El </w:t>
            </w:r>
            <w:r w:rsidRPr="007D18EF">
              <w:t>Contratante</w:t>
            </w:r>
            <w:r w:rsidRPr="008A2B9C">
              <w:rPr>
                <w:color w:val="000000"/>
              </w:rPr>
              <w:t xml:space="preserve"> preparará un acta del acto de apertura de la</w:t>
            </w:r>
            <w:r w:rsidR="00B0375B" w:rsidRPr="008A2B9C">
              <w:rPr>
                <w:color w:val="000000"/>
              </w:rPr>
              <w:t xml:space="preserve"> Parte Técnica de las </w:t>
            </w:r>
            <w:r w:rsidRPr="008A2B9C">
              <w:rPr>
                <w:color w:val="000000"/>
              </w:rPr>
              <w:t>Ofertas que incluirá, como mínimo:</w:t>
            </w:r>
          </w:p>
          <w:p w14:paraId="40AAE496" w14:textId="5242754C" w:rsidR="00DF17DE" w:rsidRPr="008A2B9C" w:rsidRDefault="00DF17DE" w:rsidP="007C5A2E">
            <w:pPr>
              <w:numPr>
                <w:ilvl w:val="0"/>
                <w:numId w:val="26"/>
              </w:numPr>
              <w:spacing w:after="200"/>
              <w:ind w:left="1398" w:hanging="516"/>
              <w:rPr>
                <w:bCs/>
                <w:color w:val="000000"/>
              </w:rPr>
            </w:pPr>
            <w:r w:rsidRPr="008A2B9C">
              <w:rPr>
                <w:color w:val="000000"/>
              </w:rPr>
              <w:t xml:space="preserve">el nombre del Licitante y si hay retiro, sustitución </w:t>
            </w:r>
            <w:r w:rsidR="00ED39B2" w:rsidRPr="008A2B9C">
              <w:rPr>
                <w:color w:val="000000"/>
              </w:rPr>
              <w:br/>
            </w:r>
            <w:r w:rsidRPr="008A2B9C">
              <w:rPr>
                <w:color w:val="000000"/>
              </w:rPr>
              <w:t xml:space="preserve">o modificación; </w:t>
            </w:r>
          </w:p>
          <w:p w14:paraId="5A9AC68A" w14:textId="4A7FF382" w:rsidR="00B0375B" w:rsidRPr="008A2B9C" w:rsidRDefault="00B0375B" w:rsidP="007C5A2E">
            <w:pPr>
              <w:numPr>
                <w:ilvl w:val="0"/>
                <w:numId w:val="26"/>
              </w:numPr>
              <w:spacing w:after="200"/>
              <w:ind w:left="1398" w:hanging="516"/>
              <w:rPr>
                <w:bCs/>
                <w:color w:val="000000"/>
              </w:rPr>
            </w:pPr>
            <w:r w:rsidRPr="008A2B9C">
              <w:rPr>
                <w:color w:val="000000"/>
              </w:rPr>
              <w:t>la recepción de los sobres marcados “</w:t>
            </w:r>
            <w:r w:rsidRPr="008A2B9C">
              <w:rPr>
                <w:color w:val="000000"/>
                <w:sz w:val="21"/>
                <w:szCs w:val="21"/>
              </w:rPr>
              <w:t>SEGUNDO SOBRE: PARTE FINANCIERA</w:t>
            </w:r>
            <w:r w:rsidRPr="008A2B9C">
              <w:rPr>
                <w:color w:val="000000"/>
              </w:rPr>
              <w:t>”;</w:t>
            </w:r>
            <w:r w:rsidR="008E5D8C">
              <w:rPr>
                <w:color w:val="000000"/>
              </w:rPr>
              <w:t xml:space="preserve"> y</w:t>
            </w:r>
          </w:p>
          <w:p w14:paraId="568E2033" w14:textId="77777777" w:rsidR="00DF17DE" w:rsidRPr="008A2B9C" w:rsidRDefault="00DF17DE" w:rsidP="007C5A2E">
            <w:pPr>
              <w:numPr>
                <w:ilvl w:val="0"/>
                <w:numId w:val="26"/>
              </w:numPr>
              <w:spacing w:after="200"/>
              <w:ind w:left="1398" w:hanging="516"/>
            </w:pPr>
            <w:r w:rsidRPr="008A2B9C">
              <w:rPr>
                <w:color w:val="000000"/>
              </w:rPr>
              <w:t>la existencia o no de una Garantía de Mantenimiento de la Oferta, si corresponde.</w:t>
            </w:r>
          </w:p>
        </w:tc>
      </w:tr>
      <w:tr w:rsidR="001C3A8C" w:rsidRPr="008A2B9C" w14:paraId="46539EFD" w14:textId="77777777" w:rsidTr="00A124D6">
        <w:trPr>
          <w:gridAfter w:val="1"/>
          <w:wAfter w:w="28" w:type="dxa"/>
        </w:trPr>
        <w:tc>
          <w:tcPr>
            <w:tcW w:w="2554" w:type="dxa"/>
          </w:tcPr>
          <w:p w14:paraId="29C14D9C" w14:textId="77777777" w:rsidR="001C3A8C" w:rsidRPr="008A2B9C" w:rsidRDefault="001C3A8C" w:rsidP="00682CE6">
            <w:pPr>
              <w:pStyle w:val="StyleHeader1-ClausesLeft0Hanging03After0pt"/>
              <w:numPr>
                <w:ilvl w:val="0"/>
                <w:numId w:val="0"/>
              </w:numPr>
              <w:spacing w:after="200"/>
              <w:ind w:left="342"/>
            </w:pPr>
          </w:p>
        </w:tc>
        <w:tc>
          <w:tcPr>
            <w:tcW w:w="6660" w:type="dxa"/>
          </w:tcPr>
          <w:p w14:paraId="77CB1E3A" w14:textId="7D17E85E" w:rsidR="001C3A8C" w:rsidRPr="008A2B9C" w:rsidRDefault="001C3A8C" w:rsidP="007D18EF">
            <w:pPr>
              <w:pStyle w:val="Sec1H3"/>
              <w:tabs>
                <w:tab w:val="clear" w:pos="1152"/>
              </w:tabs>
              <w:ind w:left="500" w:hanging="540"/>
              <w:rPr>
                <w:color w:val="000000"/>
              </w:rPr>
            </w:pPr>
            <w:r w:rsidRPr="008A2B9C">
              <w:rPr>
                <w:color w:val="000000"/>
              </w:rPr>
              <w:t xml:space="preserve">Se solicitará a los representantes de los Licitantes presentes que </w:t>
            </w:r>
            <w:r w:rsidRPr="007D18EF">
              <w:t>firmen</w:t>
            </w:r>
            <w:r w:rsidRPr="008A2B9C">
              <w:rPr>
                <w:color w:val="000000"/>
              </w:rPr>
              <w:t xml:space="preserve"> el acta. La omisión de la firma de un Licitante en el acta no invalidará el contenido del acta ni su efecto. Todos los Licitantes recibirán una copia del acta.</w:t>
            </w:r>
          </w:p>
        </w:tc>
      </w:tr>
      <w:tr w:rsidR="00B0375B" w:rsidRPr="008A2B9C" w14:paraId="669F3DAD" w14:textId="77777777" w:rsidTr="004F232A">
        <w:trPr>
          <w:gridAfter w:val="1"/>
          <w:wAfter w:w="28" w:type="dxa"/>
        </w:trPr>
        <w:tc>
          <w:tcPr>
            <w:tcW w:w="9214" w:type="dxa"/>
            <w:gridSpan w:val="2"/>
          </w:tcPr>
          <w:p w14:paraId="2B54932F" w14:textId="4F9F5B02" w:rsidR="00B0375B" w:rsidRPr="008A2B9C" w:rsidRDefault="00B0375B">
            <w:pPr>
              <w:pStyle w:val="TOC2-1"/>
            </w:pPr>
            <w:bookmarkStart w:id="276" w:name="_Toc438532624"/>
            <w:bookmarkStart w:id="277" w:name="_Toc438532625"/>
            <w:bookmarkStart w:id="278" w:name="_Toc438532626"/>
            <w:bookmarkStart w:id="279" w:name="_Toc438532627"/>
            <w:bookmarkStart w:id="280" w:name="_Toc438438850"/>
            <w:bookmarkStart w:id="281" w:name="_Toc438532629"/>
            <w:bookmarkStart w:id="282" w:name="_Toc438733994"/>
            <w:bookmarkStart w:id="283" w:name="_Toc438962076"/>
            <w:bookmarkStart w:id="284" w:name="_Toc461939620"/>
            <w:bookmarkStart w:id="285" w:name="_Toc454884996"/>
            <w:bookmarkStart w:id="286" w:name="_Toc477274795"/>
            <w:bookmarkStart w:id="287" w:name="_Toc192152124"/>
            <w:bookmarkEnd w:id="276"/>
            <w:bookmarkEnd w:id="277"/>
            <w:bookmarkEnd w:id="278"/>
            <w:bookmarkEnd w:id="279"/>
            <w:r w:rsidRPr="008A2B9C">
              <w:t>F. Evaluación de las Ofertas</w:t>
            </w:r>
            <w:bookmarkEnd w:id="280"/>
            <w:bookmarkEnd w:id="281"/>
            <w:bookmarkEnd w:id="282"/>
            <w:bookmarkEnd w:id="283"/>
            <w:bookmarkEnd w:id="284"/>
            <w:bookmarkEnd w:id="285"/>
            <w:bookmarkEnd w:id="286"/>
            <w:r w:rsidRPr="008A2B9C">
              <w:t xml:space="preserve"> - Disposiciones Generales</w:t>
            </w:r>
            <w:bookmarkEnd w:id="287"/>
          </w:p>
        </w:tc>
      </w:tr>
      <w:tr w:rsidR="001C5816" w:rsidRPr="008A2B9C" w14:paraId="61D300A5" w14:textId="77777777" w:rsidTr="00A124D6">
        <w:trPr>
          <w:gridAfter w:val="1"/>
          <w:wAfter w:w="28" w:type="dxa"/>
        </w:trPr>
        <w:tc>
          <w:tcPr>
            <w:tcW w:w="2554" w:type="dxa"/>
          </w:tcPr>
          <w:p w14:paraId="060DFA41" w14:textId="5C919EB3" w:rsidR="001C5816" w:rsidRPr="008A2B9C" w:rsidRDefault="001C5816" w:rsidP="001C5816">
            <w:pPr>
              <w:pStyle w:val="TOC2-2"/>
            </w:pPr>
            <w:bookmarkStart w:id="288" w:name="_Toc438532628"/>
            <w:bookmarkStart w:id="289" w:name="_Toc438438851"/>
            <w:bookmarkStart w:id="290" w:name="_Toc438532630"/>
            <w:bookmarkStart w:id="291" w:name="_Toc438733995"/>
            <w:bookmarkStart w:id="292" w:name="_Toc438907032"/>
            <w:bookmarkStart w:id="293" w:name="_Toc438907231"/>
            <w:bookmarkStart w:id="294" w:name="_Toc454884997"/>
            <w:bookmarkStart w:id="295" w:name="_Toc477274796"/>
            <w:bookmarkStart w:id="296" w:name="_Toc192152125"/>
            <w:bookmarkEnd w:id="288"/>
            <w:r w:rsidRPr="008A2B9C">
              <w:lastRenderedPageBreak/>
              <w:t>Confidenciali-dad</w:t>
            </w:r>
            <w:bookmarkEnd w:id="289"/>
            <w:bookmarkEnd w:id="290"/>
            <w:bookmarkEnd w:id="291"/>
            <w:bookmarkEnd w:id="292"/>
            <w:bookmarkEnd w:id="293"/>
            <w:bookmarkEnd w:id="294"/>
            <w:bookmarkEnd w:id="295"/>
            <w:bookmarkEnd w:id="296"/>
          </w:p>
        </w:tc>
        <w:tc>
          <w:tcPr>
            <w:tcW w:w="6660" w:type="dxa"/>
          </w:tcPr>
          <w:p w14:paraId="6146525F" w14:textId="030FB7F3" w:rsidR="001C5816" w:rsidRPr="008A2B9C" w:rsidRDefault="001C5816" w:rsidP="007D18EF">
            <w:pPr>
              <w:pStyle w:val="Sec1H3"/>
              <w:tabs>
                <w:tab w:val="clear" w:pos="1152"/>
              </w:tabs>
              <w:ind w:left="500" w:hanging="540"/>
            </w:pPr>
            <w:r w:rsidRPr="008A2B9C">
              <w:t>La información relacionada con la evaluación de la Parte</w:t>
            </w:r>
            <w:r w:rsidR="00D96488" w:rsidRPr="008A2B9C">
              <w:t xml:space="preserve"> </w:t>
            </w:r>
            <w:r w:rsidRPr="008A2B9C">
              <w:t>Técnica no se divulgará a los Licitantes ni a ninguna otra persona que no esté oficialmente involucrada en el proceso de licitación hasta que se notifique la evaluación de la Parte Técnica de conformidad con la IAL 33. La información relacionada con la evaluación de la Parte Financiera, la evaluación de las Partes Técnica y Financiera  combinadas, y la recomendación de adjudicación del contrato, no se divulgarán a los Licitantes ni a ninguna otra persona que no esté oficialmente involucrada en el proceso de licitación  hasta que la Notificación de Intención de Adjudicar el Contrato se transmita a los Licitantes de conformidad con IAL 4</w:t>
            </w:r>
            <w:r w:rsidR="008E5D8C">
              <w:t>3</w:t>
            </w:r>
            <w:r w:rsidRPr="008A2B9C">
              <w:t xml:space="preserve">. </w:t>
            </w:r>
          </w:p>
        </w:tc>
      </w:tr>
      <w:tr w:rsidR="001C5816" w:rsidRPr="008A2B9C" w14:paraId="2E3AF4C0" w14:textId="77777777" w:rsidTr="00A124D6">
        <w:trPr>
          <w:gridAfter w:val="1"/>
          <w:wAfter w:w="28" w:type="dxa"/>
        </w:trPr>
        <w:tc>
          <w:tcPr>
            <w:tcW w:w="2554" w:type="dxa"/>
          </w:tcPr>
          <w:p w14:paraId="76CC96A0" w14:textId="77777777" w:rsidR="001C5816" w:rsidRPr="008A2B9C" w:rsidRDefault="001C5816" w:rsidP="001C5816">
            <w:pPr>
              <w:spacing w:after="200"/>
            </w:pPr>
          </w:p>
        </w:tc>
        <w:tc>
          <w:tcPr>
            <w:tcW w:w="6660" w:type="dxa"/>
          </w:tcPr>
          <w:p w14:paraId="21BB6C6A" w14:textId="2D8BF5A3" w:rsidR="001C5816" w:rsidRPr="008A2B9C" w:rsidRDefault="001C5816" w:rsidP="007D18EF">
            <w:pPr>
              <w:pStyle w:val="Sec1H3"/>
              <w:tabs>
                <w:tab w:val="clear" w:pos="1152"/>
              </w:tabs>
              <w:ind w:left="500" w:hanging="540"/>
            </w:pPr>
            <w:r w:rsidRPr="008A2B9C">
              <w:t>Cualquier esfuerzo por parte de un Licitante de influenciar al Contratante en la evaluación de las Ofertas o en la decisión de adjudicación del Contrato podrá resultar en el rechazo de su Oferta.</w:t>
            </w:r>
          </w:p>
        </w:tc>
      </w:tr>
      <w:tr w:rsidR="001C5816" w:rsidRPr="008A2B9C" w14:paraId="0E65939C" w14:textId="77777777" w:rsidTr="00A124D6">
        <w:trPr>
          <w:gridAfter w:val="1"/>
          <w:wAfter w:w="28" w:type="dxa"/>
        </w:trPr>
        <w:tc>
          <w:tcPr>
            <w:tcW w:w="2554" w:type="dxa"/>
          </w:tcPr>
          <w:p w14:paraId="26CC4637" w14:textId="77777777" w:rsidR="001C5816" w:rsidRPr="008A2B9C" w:rsidRDefault="001C5816" w:rsidP="001C5816">
            <w:pPr>
              <w:spacing w:after="200"/>
            </w:pPr>
          </w:p>
        </w:tc>
        <w:tc>
          <w:tcPr>
            <w:tcW w:w="6660" w:type="dxa"/>
          </w:tcPr>
          <w:p w14:paraId="05AE6501" w14:textId="4F0369D5" w:rsidR="001C5816" w:rsidRPr="008A2B9C" w:rsidRDefault="001C5816" w:rsidP="007D18EF">
            <w:pPr>
              <w:pStyle w:val="Sec1H3"/>
              <w:tabs>
                <w:tab w:val="clear" w:pos="1152"/>
              </w:tabs>
              <w:ind w:left="500" w:hanging="540"/>
            </w:pPr>
            <w:r w:rsidRPr="008A2B9C">
              <w:t>No obstante lo dispuesto en la IAL 2</w:t>
            </w:r>
            <w:r w:rsidR="008E5D8C">
              <w:t>5</w:t>
            </w:r>
            <w:r w:rsidRPr="008A2B9C">
              <w:t>.1, si durante el lapso transcurrido entre el acto de apertura de las Ofertas y la fecha de adjudicación del Contrato, un Licitante desea comunicarse con el Contratante sobre cualquier asunto relacionado con el proceso Licitatorio, podrá hacerlo por escrito.</w:t>
            </w:r>
          </w:p>
        </w:tc>
      </w:tr>
      <w:tr w:rsidR="001C5816" w:rsidRPr="008A2B9C" w14:paraId="77B69185" w14:textId="77777777" w:rsidTr="00A124D6">
        <w:trPr>
          <w:gridAfter w:val="1"/>
          <w:wAfter w:w="28" w:type="dxa"/>
        </w:trPr>
        <w:tc>
          <w:tcPr>
            <w:tcW w:w="2554" w:type="dxa"/>
          </w:tcPr>
          <w:p w14:paraId="69DC7CA5" w14:textId="446FAE50" w:rsidR="001C5816" w:rsidRPr="008A2B9C" w:rsidRDefault="001C5816" w:rsidP="001C5816">
            <w:pPr>
              <w:pStyle w:val="TOC2-2"/>
            </w:pPr>
            <w:bookmarkStart w:id="297" w:name="_Toc424009129"/>
            <w:bookmarkStart w:id="298" w:name="_Toc438438852"/>
            <w:bookmarkStart w:id="299" w:name="_Toc438532631"/>
            <w:bookmarkStart w:id="300" w:name="_Toc438733996"/>
            <w:bookmarkStart w:id="301" w:name="_Toc438907033"/>
            <w:bookmarkStart w:id="302" w:name="_Toc438907232"/>
            <w:bookmarkStart w:id="303" w:name="_Toc454884998"/>
            <w:bookmarkStart w:id="304" w:name="_Toc477274797"/>
            <w:bookmarkStart w:id="305" w:name="_Toc192152126"/>
            <w:r w:rsidRPr="008A2B9C">
              <w:t xml:space="preserve">Aclaración de </w:t>
            </w:r>
            <w:r w:rsidRPr="008A2B9C">
              <w:br/>
              <w:t>las Ofertas</w:t>
            </w:r>
            <w:bookmarkEnd w:id="297"/>
            <w:bookmarkEnd w:id="298"/>
            <w:bookmarkEnd w:id="299"/>
            <w:bookmarkEnd w:id="300"/>
            <w:bookmarkEnd w:id="301"/>
            <w:bookmarkEnd w:id="302"/>
            <w:bookmarkEnd w:id="303"/>
            <w:bookmarkEnd w:id="304"/>
            <w:bookmarkEnd w:id="305"/>
          </w:p>
        </w:tc>
        <w:tc>
          <w:tcPr>
            <w:tcW w:w="6660" w:type="dxa"/>
          </w:tcPr>
          <w:p w14:paraId="4AA6AFE4" w14:textId="06278C3B" w:rsidR="001C5816" w:rsidRPr="008A2B9C" w:rsidRDefault="001C5816" w:rsidP="007D18EF">
            <w:pPr>
              <w:pStyle w:val="Sec1H3"/>
              <w:tabs>
                <w:tab w:val="clear" w:pos="1152"/>
              </w:tabs>
              <w:ind w:left="500" w:hanging="540"/>
            </w:pPr>
            <w:r w:rsidRPr="008A2B9C">
              <w:t>Para facilitar la revisión, evaluación y comparación de las Ofertas y la calificación de los Licitantes, el Contratante podrá, a su discreción, solicitar a cualquier Licitante que provea aclaraciones sobre su Oferta. No se considerarán aclaraciones presentadas por ningún Licitante cuando estas no respondan a una solicitud del Contratante. La solicitud de aclaración por el Contratante y la respuesta deberán hacerse por escrito. No se solicitarán, ofrecerán ni permitirán cambios en los precios o la esencia de la Oferta, excepto para confirmar la corrección de errores aritméticos descubiertos por el Contratante en la evaluación de las Ofertas, de conformidad con la IAL 3</w:t>
            </w:r>
            <w:r w:rsidR="008E5D8C">
              <w:t>4</w:t>
            </w:r>
            <w:r w:rsidRPr="008A2B9C">
              <w:t>.</w:t>
            </w:r>
          </w:p>
        </w:tc>
      </w:tr>
      <w:tr w:rsidR="001C5816" w:rsidRPr="008A2B9C" w14:paraId="4ABB1950" w14:textId="77777777" w:rsidTr="00295FAC">
        <w:trPr>
          <w:gridAfter w:val="1"/>
          <w:wAfter w:w="28" w:type="dxa"/>
        </w:trPr>
        <w:tc>
          <w:tcPr>
            <w:tcW w:w="2554" w:type="dxa"/>
          </w:tcPr>
          <w:p w14:paraId="31F99766" w14:textId="77777777" w:rsidR="001C5816" w:rsidRPr="008A2B9C" w:rsidRDefault="001C5816" w:rsidP="001C5816">
            <w:pPr>
              <w:spacing w:after="200"/>
            </w:pPr>
          </w:p>
        </w:tc>
        <w:tc>
          <w:tcPr>
            <w:tcW w:w="6660" w:type="dxa"/>
          </w:tcPr>
          <w:p w14:paraId="4F31F61A" w14:textId="747310C9" w:rsidR="001C5816" w:rsidRPr="008A2B9C" w:rsidRDefault="001C5816" w:rsidP="007D18EF">
            <w:pPr>
              <w:pStyle w:val="Sec1H3"/>
              <w:tabs>
                <w:tab w:val="clear" w:pos="1152"/>
              </w:tabs>
              <w:ind w:left="500" w:hanging="540"/>
            </w:pPr>
            <w:r w:rsidRPr="008A2B9C">
              <w:t>En caso de que un Licitante no haya provisto aclaraciones de su Oferta en la fecha y hora estipuladas en la solicitud de aclaración formulada por el Organismo Contratante, su Oferta podrá ser rechazada.</w:t>
            </w:r>
          </w:p>
        </w:tc>
      </w:tr>
      <w:tr w:rsidR="001C5816" w:rsidRPr="008A2B9C" w14:paraId="67856C30" w14:textId="77777777" w:rsidTr="00295FAC">
        <w:trPr>
          <w:gridAfter w:val="1"/>
          <w:wAfter w:w="28" w:type="dxa"/>
          <w:cantSplit/>
        </w:trPr>
        <w:tc>
          <w:tcPr>
            <w:tcW w:w="2554" w:type="dxa"/>
          </w:tcPr>
          <w:p w14:paraId="06C6F20D" w14:textId="7D30DCF0" w:rsidR="001C5816" w:rsidRPr="008A2B9C" w:rsidRDefault="001C5816" w:rsidP="001C5816">
            <w:pPr>
              <w:pStyle w:val="TOC2-2"/>
            </w:pPr>
            <w:bookmarkStart w:id="306" w:name="_Toc454884999"/>
            <w:bookmarkStart w:id="307" w:name="_Toc477274798"/>
            <w:bookmarkStart w:id="308" w:name="_Toc192152127"/>
            <w:r w:rsidRPr="008A2B9C">
              <w:lastRenderedPageBreak/>
              <w:t xml:space="preserve">Desviaciones, Reservas y </w:t>
            </w:r>
            <w:bookmarkEnd w:id="306"/>
            <w:bookmarkEnd w:id="307"/>
            <w:r w:rsidRPr="008A2B9C">
              <w:t>Omisiones</w:t>
            </w:r>
            <w:bookmarkEnd w:id="308"/>
          </w:p>
        </w:tc>
        <w:tc>
          <w:tcPr>
            <w:tcW w:w="6660" w:type="dxa"/>
          </w:tcPr>
          <w:p w14:paraId="194083FD" w14:textId="7D57DF69" w:rsidR="001C5816" w:rsidRPr="008A2B9C" w:rsidRDefault="001C5816" w:rsidP="007D18EF">
            <w:pPr>
              <w:pStyle w:val="Sec1H3"/>
              <w:tabs>
                <w:tab w:val="clear" w:pos="1152"/>
              </w:tabs>
              <w:ind w:left="500" w:hanging="540"/>
            </w:pPr>
            <w:r w:rsidRPr="008A2B9C">
              <w:t>Las siguientes definiciones se aplican durante la evaluación de las Ofertas:</w:t>
            </w:r>
          </w:p>
          <w:p w14:paraId="5B143B47" w14:textId="77777777" w:rsidR="001C5816" w:rsidRPr="008A2B9C" w:rsidRDefault="001C5816" w:rsidP="007C5A2E">
            <w:pPr>
              <w:pStyle w:val="P3Header1-Clauses"/>
              <w:numPr>
                <w:ilvl w:val="0"/>
                <w:numId w:val="53"/>
              </w:numPr>
              <w:tabs>
                <w:tab w:val="clear" w:pos="972"/>
              </w:tabs>
              <w:ind w:left="1038" w:hanging="450"/>
            </w:pPr>
            <w:r w:rsidRPr="008A2B9C">
              <w:t xml:space="preserve">“Desviación” es un apartamiento con respecto a los requisitos especificados en el documento de licitación; </w:t>
            </w:r>
          </w:p>
          <w:p w14:paraId="3232FFBD" w14:textId="37AF31C9" w:rsidR="001C5816" w:rsidRPr="008A2B9C" w:rsidRDefault="001C5816" w:rsidP="007C5A2E">
            <w:pPr>
              <w:pStyle w:val="P3Header1-Clauses"/>
              <w:numPr>
                <w:ilvl w:val="0"/>
                <w:numId w:val="53"/>
              </w:numPr>
              <w:tabs>
                <w:tab w:val="clear" w:pos="972"/>
              </w:tabs>
              <w:ind w:left="1038" w:hanging="450"/>
            </w:pPr>
            <w:r w:rsidRPr="008A2B9C">
              <w:t>“Reserva” es la imposición de condiciones limitativas o la negativa a aceptar plenamente los requisitos que se especifican en el documento de licitación; y</w:t>
            </w:r>
          </w:p>
          <w:p w14:paraId="6989D38B" w14:textId="6B955052" w:rsidR="001C5816" w:rsidRPr="008A2B9C" w:rsidRDefault="001C5816" w:rsidP="007C5A2E">
            <w:pPr>
              <w:pStyle w:val="P3Header1-Clauses"/>
              <w:numPr>
                <w:ilvl w:val="0"/>
                <w:numId w:val="53"/>
              </w:numPr>
              <w:tabs>
                <w:tab w:val="clear" w:pos="972"/>
              </w:tabs>
              <w:ind w:left="1038" w:hanging="450"/>
            </w:pPr>
            <w:r w:rsidRPr="008A2B9C">
              <w:t>“Omisión” es la falta de presentación de una parte o la totalidad de la información o la documentación requeridas en el documento de licitación.</w:t>
            </w:r>
          </w:p>
        </w:tc>
      </w:tr>
      <w:tr w:rsidR="001C5816" w:rsidRPr="008A2B9C" w14:paraId="780E026F" w14:textId="77777777" w:rsidTr="00295FAC">
        <w:trPr>
          <w:gridAfter w:val="1"/>
          <w:wAfter w:w="28" w:type="dxa"/>
          <w:cantSplit/>
        </w:trPr>
        <w:tc>
          <w:tcPr>
            <w:tcW w:w="2554" w:type="dxa"/>
          </w:tcPr>
          <w:p w14:paraId="29A9B7B6" w14:textId="12FB463C" w:rsidR="001C5816" w:rsidRPr="008A2B9C" w:rsidRDefault="001C5816" w:rsidP="001C5816">
            <w:pPr>
              <w:pStyle w:val="TOC2-2"/>
            </w:pPr>
            <w:bookmarkStart w:id="309" w:name="_Toc192152128"/>
            <w:r w:rsidRPr="008A2B9C">
              <w:t>Inconformidades no significativas</w:t>
            </w:r>
            <w:bookmarkEnd w:id="309"/>
          </w:p>
        </w:tc>
        <w:tc>
          <w:tcPr>
            <w:tcW w:w="6660" w:type="dxa"/>
          </w:tcPr>
          <w:p w14:paraId="6EF99675" w14:textId="1DEC7FC6" w:rsidR="001C5816" w:rsidRPr="008A2B9C" w:rsidRDefault="001C5816" w:rsidP="007D18EF">
            <w:pPr>
              <w:pStyle w:val="Sec1H3"/>
              <w:tabs>
                <w:tab w:val="clear" w:pos="1152"/>
              </w:tabs>
              <w:ind w:left="500" w:hanging="540"/>
            </w:pPr>
            <w:r w:rsidRPr="008A2B9C">
              <w:t>Si una Oferta cumple sustancialmente con los requisitos, el Contratante podrá dispensar las inconformidades identificadas en ella.</w:t>
            </w:r>
          </w:p>
        </w:tc>
      </w:tr>
      <w:tr w:rsidR="001C5816" w:rsidRPr="008A2B9C" w14:paraId="6FAF4D5E" w14:textId="77777777" w:rsidTr="00295FAC">
        <w:trPr>
          <w:gridAfter w:val="1"/>
          <w:wAfter w:w="28" w:type="dxa"/>
          <w:cantSplit/>
        </w:trPr>
        <w:tc>
          <w:tcPr>
            <w:tcW w:w="2554" w:type="dxa"/>
          </w:tcPr>
          <w:p w14:paraId="78CEDB1B" w14:textId="77777777" w:rsidR="001C5816" w:rsidRPr="008A2B9C" w:rsidRDefault="001C5816" w:rsidP="001C5816">
            <w:pPr>
              <w:pStyle w:val="TOC2-2"/>
              <w:numPr>
                <w:ilvl w:val="0"/>
                <w:numId w:val="0"/>
              </w:numPr>
              <w:ind w:left="224"/>
            </w:pPr>
          </w:p>
        </w:tc>
        <w:tc>
          <w:tcPr>
            <w:tcW w:w="6660" w:type="dxa"/>
          </w:tcPr>
          <w:p w14:paraId="32B89EC2" w14:textId="006158AD" w:rsidR="001C5816" w:rsidRPr="008A2B9C" w:rsidRDefault="001C5816" w:rsidP="007D18EF">
            <w:pPr>
              <w:pStyle w:val="Sec1H3"/>
              <w:tabs>
                <w:tab w:val="clear" w:pos="1152"/>
              </w:tabs>
              <w:ind w:left="500" w:hanging="540"/>
            </w:pPr>
            <w:r w:rsidRPr="008A2B9C">
              <w:rPr>
                <w:spacing w:val="-4"/>
              </w:rPr>
              <w:t xml:space="preserve">Siempre que la Oferta cumpla sustancialmente con los requisitos, el Contratante podrá solicitar al Licitante que presente dentro de un plazo </w:t>
            </w:r>
            <w:r w:rsidRPr="008A2B9C">
              <w:t>razonable</w:t>
            </w:r>
            <w:r w:rsidRPr="008A2B9C">
              <w:rPr>
                <w:spacing w:val="-4"/>
              </w:rPr>
              <w:t xml:space="preserve"> la información o </w:t>
            </w:r>
            <w:r w:rsidRPr="007D18EF">
              <w:t>documentación</w:t>
            </w:r>
            <w:r w:rsidRPr="008A2B9C">
              <w:rPr>
                <w:spacing w:val="-4"/>
              </w:rPr>
              <w:t xml:space="preserve"> necesaria para rectificar inconformidades no significativas identificadas en la Oferta en relación con los requisitos de documentación. La solicitud de información o documentación concerniente a dichas inconformidades no podrá vincularse en modo alguno con el precio de la Oferta. Si el Licitante no atiende a la solicitud, podrá rechazarse su Oferta.</w:t>
            </w:r>
          </w:p>
        </w:tc>
      </w:tr>
      <w:tr w:rsidR="001C5816" w:rsidRPr="008A2B9C" w14:paraId="738AA47B" w14:textId="77777777" w:rsidTr="00295FAC">
        <w:trPr>
          <w:gridAfter w:val="1"/>
          <w:wAfter w:w="28" w:type="dxa"/>
        </w:trPr>
        <w:tc>
          <w:tcPr>
            <w:tcW w:w="9214" w:type="dxa"/>
            <w:gridSpan w:val="2"/>
          </w:tcPr>
          <w:p w14:paraId="10B7BAEC" w14:textId="4A60709B" w:rsidR="001C5816" w:rsidRPr="008A2B9C" w:rsidRDefault="001C5816" w:rsidP="001C5816">
            <w:pPr>
              <w:pStyle w:val="TOC2-1"/>
            </w:pPr>
            <w:bookmarkStart w:id="310" w:name="_Toc192152129"/>
            <w:r w:rsidRPr="008A2B9C">
              <w:t>G. Evaluación de las Partes Técnicas de las Ofertas</w:t>
            </w:r>
            <w:bookmarkEnd w:id="310"/>
          </w:p>
        </w:tc>
      </w:tr>
      <w:tr w:rsidR="001C5816" w:rsidRPr="008A2B9C" w14:paraId="1A9DC106" w14:textId="77777777" w:rsidTr="00295FAC">
        <w:trPr>
          <w:gridAfter w:val="1"/>
          <w:wAfter w:w="28" w:type="dxa"/>
        </w:trPr>
        <w:tc>
          <w:tcPr>
            <w:tcW w:w="2554" w:type="dxa"/>
          </w:tcPr>
          <w:p w14:paraId="71FC4823" w14:textId="1583A39B" w:rsidR="001C5816" w:rsidRPr="008A2B9C" w:rsidRDefault="001C5816" w:rsidP="001C5816">
            <w:pPr>
              <w:pStyle w:val="TOC2-2"/>
            </w:pPr>
            <w:bookmarkStart w:id="311" w:name="_Toc192152130"/>
            <w:r w:rsidRPr="008A2B9C">
              <w:t>Determinación de la conformidad de la Parte Técnica</w:t>
            </w:r>
            <w:bookmarkEnd w:id="311"/>
          </w:p>
        </w:tc>
        <w:tc>
          <w:tcPr>
            <w:tcW w:w="6660" w:type="dxa"/>
          </w:tcPr>
          <w:p w14:paraId="76684EA3" w14:textId="0C88607A" w:rsidR="001C5816" w:rsidRPr="008A2B9C" w:rsidRDefault="001C5816" w:rsidP="007D18EF">
            <w:pPr>
              <w:pStyle w:val="Sec1H3"/>
              <w:tabs>
                <w:tab w:val="clear" w:pos="1152"/>
              </w:tabs>
              <w:ind w:left="500" w:hanging="540"/>
            </w:pPr>
            <w:r w:rsidRPr="008A2B9C">
              <w:t>La determinación del Contratante de la conformidad de la Parte Técnica se basará en el contenido de la Oferta, como se especifica en la IAL 11.</w:t>
            </w:r>
          </w:p>
        </w:tc>
      </w:tr>
      <w:tr w:rsidR="001C5816" w:rsidRPr="008A2B9C" w14:paraId="2CD2D935" w14:textId="77777777" w:rsidTr="00295FAC">
        <w:trPr>
          <w:gridAfter w:val="1"/>
          <w:wAfter w:w="28" w:type="dxa"/>
        </w:trPr>
        <w:tc>
          <w:tcPr>
            <w:tcW w:w="2554" w:type="dxa"/>
          </w:tcPr>
          <w:p w14:paraId="76338CF5" w14:textId="77777777" w:rsidR="001C5816" w:rsidRPr="008A2B9C" w:rsidRDefault="001C5816" w:rsidP="001C5816">
            <w:pPr>
              <w:pStyle w:val="TOC2-2"/>
              <w:numPr>
                <w:ilvl w:val="0"/>
                <w:numId w:val="0"/>
              </w:numPr>
              <w:ind w:left="224"/>
            </w:pPr>
          </w:p>
        </w:tc>
        <w:tc>
          <w:tcPr>
            <w:tcW w:w="6660" w:type="dxa"/>
          </w:tcPr>
          <w:p w14:paraId="23A93AC3" w14:textId="77777777" w:rsidR="001C5816" w:rsidRPr="008A2B9C" w:rsidRDefault="001C5816" w:rsidP="007D18EF">
            <w:pPr>
              <w:pStyle w:val="Sec1H3"/>
              <w:tabs>
                <w:tab w:val="clear" w:pos="1152"/>
              </w:tabs>
              <w:ind w:left="500" w:hanging="540"/>
            </w:pPr>
            <w:r w:rsidRPr="008A2B9C">
              <w:t xml:space="preserve">Se </w:t>
            </w:r>
            <w:r w:rsidRPr="008A2B9C">
              <w:rPr>
                <w:szCs w:val="24"/>
              </w:rPr>
              <w:t>llevará</w:t>
            </w:r>
            <w:r w:rsidRPr="008A2B9C">
              <w:t xml:space="preserve"> a cabo un examen preliminar de la Parte Técnica para identificar las ofertas que estén incompletas, que son inválidas o que no cumplan sustancialmente con los requisitos del documento de licitación. Una Oferta que se ajusta sustancialmente al documento de licitación es aquella que satisface todos los requisitos establecidos en dicho documento, sin desviaciones, reservas u omisiones significativas. Una desviación, reserva u omisión significativa es aquella que,</w:t>
            </w:r>
          </w:p>
          <w:p w14:paraId="2E400C41" w14:textId="77777777" w:rsidR="001C5816" w:rsidRPr="008A2B9C" w:rsidRDefault="001C5816" w:rsidP="001C5816">
            <w:pPr>
              <w:pStyle w:val="P3Header1-Clauses"/>
              <w:ind w:left="1024" w:hanging="423"/>
              <w:outlineLvl w:val="5"/>
              <w:rPr>
                <w:szCs w:val="24"/>
              </w:rPr>
            </w:pPr>
            <w:r w:rsidRPr="008A2B9C">
              <w:rPr>
                <w:szCs w:val="24"/>
              </w:rPr>
              <w:t>(a)</w:t>
            </w:r>
            <w:r w:rsidRPr="008A2B9C">
              <w:rPr>
                <w:szCs w:val="24"/>
              </w:rPr>
              <w:tab/>
              <w:t>en caso de ser aceptada,</w:t>
            </w:r>
          </w:p>
          <w:p w14:paraId="6A22E30A" w14:textId="7FE5D442" w:rsidR="001C5816" w:rsidRPr="008A2B9C" w:rsidRDefault="001C5816" w:rsidP="007C5A2E">
            <w:pPr>
              <w:pStyle w:val="Heading4"/>
              <w:keepNext w:val="0"/>
              <w:numPr>
                <w:ilvl w:val="0"/>
                <w:numId w:val="138"/>
              </w:numPr>
              <w:ind w:right="0"/>
              <w:rPr>
                <w:b w:val="0"/>
                <w:bCs w:val="0"/>
                <w:szCs w:val="24"/>
                <w:lang w:eastAsia="en-US" w:bidi="ar-SA"/>
              </w:rPr>
            </w:pPr>
            <w:r w:rsidRPr="008A2B9C">
              <w:rPr>
                <w:b w:val="0"/>
                <w:bCs w:val="0"/>
                <w:szCs w:val="24"/>
                <w:lang w:eastAsia="en-US" w:bidi="ar-SA"/>
              </w:rPr>
              <w:t xml:space="preserve">afectaría de modo sustancial el alcance, la calidad o la ejecución de las Obras especificadas en el Contrato, o </w:t>
            </w:r>
          </w:p>
          <w:p w14:paraId="576CF722" w14:textId="4C142778" w:rsidR="001C5816" w:rsidRPr="008A2B9C" w:rsidRDefault="001C5816" w:rsidP="007C5A2E">
            <w:pPr>
              <w:pStyle w:val="Heading4"/>
              <w:keepNext w:val="0"/>
              <w:numPr>
                <w:ilvl w:val="0"/>
                <w:numId w:val="138"/>
              </w:numPr>
              <w:ind w:right="0"/>
              <w:rPr>
                <w:b w:val="0"/>
                <w:bCs w:val="0"/>
                <w:szCs w:val="24"/>
                <w:lang w:eastAsia="en-US" w:bidi="ar-SA"/>
              </w:rPr>
            </w:pPr>
            <w:r w:rsidRPr="008A2B9C">
              <w:rPr>
                <w:b w:val="0"/>
                <w:bCs w:val="0"/>
                <w:szCs w:val="24"/>
                <w:lang w:eastAsia="en-US" w:bidi="ar-SA"/>
              </w:rPr>
              <w:lastRenderedPageBreak/>
              <w:t>limitaría de modo sustancial, contrario al documento de Licitación, los derechos del Contratante o las obligaciones del Licitante en virtud del Contrato propuesto, o</w:t>
            </w:r>
          </w:p>
          <w:p w14:paraId="374DCD65" w14:textId="77777777" w:rsidR="001C5816" w:rsidRPr="008A2B9C" w:rsidRDefault="001C5816" w:rsidP="001C5816">
            <w:pPr>
              <w:pStyle w:val="P3Header1-Clauses"/>
              <w:ind w:left="1024" w:hanging="423"/>
              <w:outlineLvl w:val="5"/>
              <w:rPr>
                <w:szCs w:val="24"/>
              </w:rPr>
            </w:pPr>
            <w:r w:rsidRPr="008A2B9C">
              <w:rPr>
                <w:szCs w:val="24"/>
              </w:rPr>
              <w:t>(b)</w:t>
            </w:r>
            <w:r w:rsidRPr="008A2B9C">
              <w:rPr>
                <w:szCs w:val="24"/>
              </w:rPr>
              <w:tab/>
              <w:t>en caso de ser rectificada, afectaría injustamente la posición competitiva de otros Licitantes que presenten Ofertas sustancialmente conformes a lo estipulado.</w:t>
            </w:r>
          </w:p>
          <w:p w14:paraId="32B38A71" w14:textId="3D9B76FB" w:rsidR="001C5816" w:rsidRPr="008A2B9C" w:rsidRDefault="001C5816" w:rsidP="007D18EF">
            <w:pPr>
              <w:pStyle w:val="Sec1H3"/>
              <w:tabs>
                <w:tab w:val="clear" w:pos="1152"/>
              </w:tabs>
              <w:ind w:left="500" w:hanging="540"/>
            </w:pPr>
            <w:r w:rsidRPr="008A2B9C">
              <w:t xml:space="preserve">Si la Parte Técnica no cumple sustancialmente con los </w:t>
            </w:r>
            <w:r w:rsidRPr="008A2B9C">
              <w:rPr>
                <w:szCs w:val="24"/>
              </w:rPr>
              <w:t>requisitos</w:t>
            </w:r>
            <w:r w:rsidRPr="008A2B9C">
              <w:t xml:space="preserve"> del documento de licitación, será rechazada por el Contratante </w:t>
            </w:r>
            <w:r w:rsidRPr="008A2B9C">
              <w:rPr>
                <w:spacing w:val="-4"/>
              </w:rPr>
              <w:t>y no se la podrá modificar posteriormente mediante la corrección de las desviaciones, reservas u omisiones</w:t>
            </w:r>
            <w:r w:rsidRPr="008A2B9C">
              <w:t xml:space="preserve"> importante.</w:t>
            </w:r>
          </w:p>
        </w:tc>
      </w:tr>
      <w:tr w:rsidR="001C5816" w:rsidRPr="008A2B9C" w14:paraId="46AFAB73" w14:textId="77777777" w:rsidTr="00295FAC">
        <w:trPr>
          <w:gridAfter w:val="1"/>
          <w:wAfter w:w="28" w:type="dxa"/>
        </w:trPr>
        <w:tc>
          <w:tcPr>
            <w:tcW w:w="2554" w:type="dxa"/>
          </w:tcPr>
          <w:p w14:paraId="08674CDA" w14:textId="2C7D2D1A" w:rsidR="001C5816" w:rsidRPr="008A2B9C" w:rsidRDefault="001C5816" w:rsidP="001C5816">
            <w:pPr>
              <w:pStyle w:val="TOC2-2"/>
            </w:pPr>
            <w:bookmarkStart w:id="312" w:name="_Toc455487625"/>
            <w:bookmarkStart w:id="313" w:name="_Toc122676724"/>
            <w:bookmarkStart w:id="314" w:name="_Toc192152131"/>
            <w:r w:rsidRPr="008A2B9C">
              <w:lastRenderedPageBreak/>
              <w:t>Elegibilidad y Calificación de los Licitantes</w:t>
            </w:r>
            <w:bookmarkEnd w:id="312"/>
            <w:bookmarkEnd w:id="313"/>
            <w:bookmarkEnd w:id="314"/>
            <w:r w:rsidRPr="008A2B9C">
              <w:t xml:space="preserve"> </w:t>
            </w:r>
          </w:p>
        </w:tc>
        <w:tc>
          <w:tcPr>
            <w:tcW w:w="6660" w:type="dxa"/>
          </w:tcPr>
          <w:p w14:paraId="14D718B8" w14:textId="204FE0CD" w:rsidR="001C5816" w:rsidRPr="008A2B9C" w:rsidRDefault="001C5816" w:rsidP="007D18EF">
            <w:pPr>
              <w:pStyle w:val="Sec1H3"/>
              <w:tabs>
                <w:tab w:val="clear" w:pos="1152"/>
              </w:tabs>
              <w:ind w:left="500" w:hanging="540"/>
            </w:pPr>
            <w:r w:rsidRPr="008A2B9C">
              <w:t xml:space="preserve">El Contratante determinará, a su entera satisfacción, si todos los Licitantes cuyas </w:t>
            </w:r>
            <w:r w:rsidR="00F22F29" w:rsidRPr="008A2B9C">
              <w:t>ofertas</w:t>
            </w:r>
            <w:r w:rsidRPr="008A2B9C">
              <w:t xml:space="preserve"> se ajusten sustancialmente al documento de licitación </w:t>
            </w:r>
            <w:r w:rsidR="00F22F29" w:rsidRPr="008A2B9C">
              <w:t xml:space="preserve">son elegibles y </w:t>
            </w:r>
            <w:r w:rsidR="007822AC" w:rsidRPr="008A2B9C">
              <w:t>continúan</w:t>
            </w:r>
            <w:r w:rsidR="00F22F29" w:rsidRPr="008A2B9C">
              <w:t xml:space="preserve"> cumpliendo (si se realizó una precalificación) o </w:t>
            </w:r>
            <w:r w:rsidRPr="008A2B9C">
              <w:t xml:space="preserve">cumplen </w:t>
            </w:r>
            <w:r w:rsidR="00F22F29" w:rsidRPr="008A2B9C">
              <w:t xml:space="preserve">(si no hubo precalificación) </w:t>
            </w:r>
            <w:r w:rsidRPr="008A2B9C">
              <w:t>los criterios de calificación especificados en la Sección III, “Criterios de Evaluación y Calificación”.</w:t>
            </w:r>
          </w:p>
          <w:p w14:paraId="1FD16070" w14:textId="19AE144A" w:rsidR="001C5816" w:rsidRPr="008A2B9C" w:rsidRDefault="001C5816" w:rsidP="007D18EF">
            <w:pPr>
              <w:pStyle w:val="Sec1H3"/>
              <w:tabs>
                <w:tab w:val="clear" w:pos="1152"/>
              </w:tabs>
              <w:ind w:left="500" w:hanging="540"/>
              <w:rPr>
                <w:spacing w:val="-2"/>
              </w:rPr>
            </w:pPr>
            <w:r w:rsidRPr="008A2B9C">
              <w:rPr>
                <w:spacing w:val="-2"/>
              </w:rPr>
              <w:t xml:space="preserve">La determinación se basará en el examen de los documentos presentados por el Licitante para demostrar que </w:t>
            </w:r>
            <w:r w:rsidR="00A246F3">
              <w:rPr>
                <w:spacing w:val="-2"/>
              </w:rPr>
              <w:t xml:space="preserve">es elegible y </w:t>
            </w:r>
            <w:r w:rsidRPr="008A2B9C">
              <w:rPr>
                <w:spacing w:val="-2"/>
              </w:rPr>
              <w:t xml:space="preserve">está debidamente </w:t>
            </w:r>
            <w:r w:rsidRPr="008A2B9C">
              <w:t>calificado</w:t>
            </w:r>
            <w:r w:rsidRPr="008A2B9C">
              <w:rPr>
                <w:spacing w:val="-2"/>
              </w:rPr>
              <w:t xml:space="preserve">, de conformidad con la IAL 17. No se tendrán en cuenta las calificaciones de otras empresas, como las subsidiarias, la casa matriz, las afiliadas o los </w:t>
            </w:r>
            <w:r w:rsidRPr="007D18EF">
              <w:t>subcontratistas</w:t>
            </w:r>
            <w:r w:rsidRPr="008A2B9C">
              <w:rPr>
                <w:spacing w:val="-2"/>
              </w:rPr>
              <w:t xml:space="preserve"> del Licitante (excepto los Subcontratistas Especializados, si se permiten en </w:t>
            </w:r>
            <w:r w:rsidR="008E5D8C">
              <w:rPr>
                <w:spacing w:val="-2"/>
              </w:rPr>
              <w:t>los DDL</w:t>
            </w:r>
            <w:r w:rsidRPr="008A2B9C">
              <w:rPr>
                <w:spacing w:val="-2"/>
              </w:rPr>
              <w:t>), ni cualquier otra empresa distinta de este.</w:t>
            </w:r>
            <w:r w:rsidRPr="008A2B9C">
              <w:t xml:space="preserve"> </w:t>
            </w:r>
          </w:p>
          <w:p w14:paraId="6CFB9FFC" w14:textId="77777777" w:rsidR="001C5816" w:rsidRPr="008A2B9C" w:rsidRDefault="001C5816" w:rsidP="007D18EF">
            <w:pPr>
              <w:pStyle w:val="Sec1H3"/>
              <w:tabs>
                <w:tab w:val="clear" w:pos="1152"/>
              </w:tabs>
              <w:ind w:left="500" w:hanging="540"/>
              <w:rPr>
                <w:spacing w:val="-2"/>
              </w:rPr>
            </w:pPr>
            <w:r w:rsidRPr="008A2B9C">
              <w:t xml:space="preserve">Antes de la adjudicación del Contrato, el Contratante verificará que el Licitante seleccionado (incluyendo cada miembro de una APCA) no está descalificado por el Banco por el incumplimiento de las Obligaciones contractuales de Prevención y Respuesta a EAS / ASx. El Contratante realizará la misma verificación para cada subcontratista propuesto por el Licitante seleccionado. Si algún subcontratista propuesto no cumple con el requisito, el Contratante requerirá que el Licitante proponga un subcontratista de reemplazo. </w:t>
            </w:r>
          </w:p>
          <w:p w14:paraId="7DFBF9EB" w14:textId="166EA29D" w:rsidR="001C5816" w:rsidRPr="008A2B9C" w:rsidRDefault="001C5816" w:rsidP="007D18EF">
            <w:pPr>
              <w:pStyle w:val="Sec1H3"/>
              <w:tabs>
                <w:tab w:val="clear" w:pos="1152"/>
              </w:tabs>
              <w:ind w:left="500" w:hanging="540"/>
            </w:pPr>
            <w:r w:rsidRPr="008A2B9C">
              <w:t>Solamente las ofertas que cumplen sustancialmente presentadas por licitantes elegibles y calificados deberán pasar a la evaluación técnica detallada especificada en la IAL 3</w:t>
            </w:r>
            <w:r w:rsidR="008E5D8C">
              <w:t>1</w:t>
            </w:r>
            <w:r w:rsidRPr="008A2B9C">
              <w:t>.</w:t>
            </w:r>
          </w:p>
        </w:tc>
      </w:tr>
      <w:tr w:rsidR="001C5816" w:rsidRPr="008A2B9C" w14:paraId="5240A41F" w14:textId="77777777" w:rsidTr="00295FAC">
        <w:trPr>
          <w:gridAfter w:val="1"/>
          <w:wAfter w:w="28" w:type="dxa"/>
        </w:trPr>
        <w:tc>
          <w:tcPr>
            <w:tcW w:w="2554" w:type="dxa"/>
          </w:tcPr>
          <w:p w14:paraId="04944E79" w14:textId="5ECD93EC" w:rsidR="001C5816" w:rsidRPr="008A2B9C" w:rsidRDefault="001C5816" w:rsidP="001C5816">
            <w:pPr>
              <w:pStyle w:val="TOC2-2"/>
              <w:rPr>
                <w:rFonts w:ascii="Times New Roman Bold" w:hAnsi="Times New Roman Bold" w:cs="Times New Roman Bold"/>
                <w:spacing w:val="-3"/>
              </w:rPr>
            </w:pPr>
            <w:bookmarkStart w:id="315" w:name="_Toc192152132"/>
            <w:r w:rsidRPr="008A2B9C">
              <w:t>Evaluación Detallada de la Parte Técnica</w:t>
            </w:r>
            <w:bookmarkEnd w:id="315"/>
          </w:p>
        </w:tc>
        <w:tc>
          <w:tcPr>
            <w:tcW w:w="6660" w:type="dxa"/>
          </w:tcPr>
          <w:p w14:paraId="77D10C89" w14:textId="76E3670C" w:rsidR="001C5816" w:rsidRPr="008A2B9C" w:rsidRDefault="001C5816" w:rsidP="00217C3B">
            <w:pPr>
              <w:pStyle w:val="Sec1H3"/>
              <w:tabs>
                <w:tab w:val="clear" w:pos="1152"/>
              </w:tabs>
              <w:ind w:left="500" w:hanging="540"/>
            </w:pPr>
            <w:r w:rsidRPr="008A2B9C">
              <w:t xml:space="preserve">El Contratante realizará la evaluación de la Parte Técnica de las ofertas de conformidad con la Sección III, </w:t>
            </w:r>
            <w:r w:rsidRPr="00621F15">
              <w:rPr>
                <w:bCs/>
                <w:spacing w:val="-4"/>
              </w:rPr>
              <w:t>“</w:t>
            </w:r>
            <w:r w:rsidRPr="008A2B9C">
              <w:t>Criterios de Calificación y Evaluación</w:t>
            </w:r>
            <w:r w:rsidRPr="00621F15">
              <w:rPr>
                <w:bCs/>
                <w:spacing w:val="-4"/>
              </w:rPr>
              <w:t>”</w:t>
            </w:r>
            <w:r w:rsidRPr="008A2B9C">
              <w:t xml:space="preserve">. </w:t>
            </w:r>
          </w:p>
          <w:p w14:paraId="4893340D" w14:textId="5B38E331" w:rsidR="001C5816" w:rsidRPr="008A2B9C" w:rsidRDefault="00A00BA8" w:rsidP="007D18EF">
            <w:pPr>
              <w:pStyle w:val="Sec1H3"/>
              <w:tabs>
                <w:tab w:val="clear" w:pos="1152"/>
              </w:tabs>
              <w:ind w:left="500" w:hanging="540"/>
            </w:pPr>
            <w:r w:rsidRPr="00852042">
              <w:rPr>
                <w:spacing w:val="-2"/>
              </w:rPr>
              <w:lastRenderedPageBreak/>
              <w:t xml:space="preserve">Los puntajes </w:t>
            </w:r>
            <w:r>
              <w:rPr>
                <w:spacing w:val="-2"/>
              </w:rPr>
              <w:t xml:space="preserve">y las ponderaciones </w:t>
            </w:r>
            <w:r w:rsidRPr="00852042">
              <w:rPr>
                <w:spacing w:val="-2"/>
              </w:rPr>
              <w:t xml:space="preserve">que se asignarán a los </w:t>
            </w:r>
            <w:r>
              <w:rPr>
                <w:spacing w:val="-2"/>
              </w:rPr>
              <w:t xml:space="preserve">Criterios con Puntaje (incluyendo los factores técnicos, los factores no relacionados con el precio y los subfactores si hubiera alguno) </w:t>
            </w:r>
            <w:r w:rsidRPr="00852042">
              <w:rPr>
                <w:spacing w:val="-2"/>
              </w:rPr>
              <w:t xml:space="preserve">se especifican </w:t>
            </w:r>
            <w:r w:rsidRPr="00852042">
              <w:rPr>
                <w:b/>
                <w:spacing w:val="-2"/>
              </w:rPr>
              <w:t>en los DDL</w:t>
            </w:r>
            <w:r w:rsidRPr="00852042">
              <w:rPr>
                <w:spacing w:val="-2"/>
              </w:rPr>
              <w:t>.</w:t>
            </w:r>
          </w:p>
        </w:tc>
      </w:tr>
      <w:tr w:rsidR="001C5816" w:rsidRPr="008A2B9C" w14:paraId="378582A9" w14:textId="77777777" w:rsidTr="00DE688A">
        <w:trPr>
          <w:gridAfter w:val="1"/>
          <w:wAfter w:w="28" w:type="dxa"/>
        </w:trPr>
        <w:tc>
          <w:tcPr>
            <w:tcW w:w="9214" w:type="dxa"/>
            <w:gridSpan w:val="2"/>
          </w:tcPr>
          <w:p w14:paraId="123933D1" w14:textId="1DDDEE7F" w:rsidR="001C5816" w:rsidRPr="008A2B9C" w:rsidRDefault="001C5816" w:rsidP="001C5816">
            <w:pPr>
              <w:pStyle w:val="TOC2-1"/>
            </w:pPr>
            <w:bookmarkStart w:id="316" w:name="_Toc438532633"/>
            <w:bookmarkStart w:id="317" w:name="_Toc454982030"/>
            <w:bookmarkStart w:id="318" w:name="_Toc122676727"/>
            <w:bookmarkStart w:id="319" w:name="_Toc192152133"/>
            <w:bookmarkEnd w:id="316"/>
            <w:r w:rsidRPr="008A2B9C">
              <w:lastRenderedPageBreak/>
              <w:t>H. Notificación de la Evaluación de las Partes Técnicas y Apertura Pública de las Partes Financieras de las Ofertas</w:t>
            </w:r>
            <w:bookmarkEnd w:id="317"/>
            <w:bookmarkEnd w:id="318"/>
            <w:bookmarkEnd w:id="319"/>
          </w:p>
        </w:tc>
      </w:tr>
      <w:tr w:rsidR="001C5816" w:rsidRPr="008A2B9C" w14:paraId="219DB741" w14:textId="77777777" w:rsidTr="00295FAC">
        <w:trPr>
          <w:gridAfter w:val="1"/>
          <w:wAfter w:w="28" w:type="dxa"/>
        </w:trPr>
        <w:tc>
          <w:tcPr>
            <w:tcW w:w="2554" w:type="dxa"/>
          </w:tcPr>
          <w:p w14:paraId="17F26DE8" w14:textId="284F4A7D" w:rsidR="001C5816" w:rsidRPr="008A2B9C" w:rsidRDefault="001C5816" w:rsidP="001C5816">
            <w:pPr>
              <w:pStyle w:val="TOC2-2"/>
            </w:pPr>
            <w:bookmarkStart w:id="320" w:name="_Toc438532634"/>
            <w:bookmarkStart w:id="321" w:name="_Toc438532635"/>
            <w:bookmarkStart w:id="322" w:name="_Toc454982031"/>
            <w:bookmarkStart w:id="323" w:name="_Toc455487627"/>
            <w:bookmarkStart w:id="324" w:name="_Toc122676728"/>
            <w:bookmarkStart w:id="325" w:name="_Toc192152134"/>
            <w:bookmarkEnd w:id="320"/>
            <w:bookmarkEnd w:id="321"/>
            <w:r w:rsidRPr="008A2B9C">
              <w:t xml:space="preserve">Apertura Pública de </w:t>
            </w:r>
            <w:r w:rsidRPr="008A2B9C">
              <w:br/>
              <w:t>las Partes Financieras de las Ofertas</w:t>
            </w:r>
            <w:bookmarkEnd w:id="322"/>
            <w:bookmarkEnd w:id="323"/>
            <w:bookmarkEnd w:id="324"/>
            <w:bookmarkEnd w:id="325"/>
          </w:p>
        </w:tc>
        <w:tc>
          <w:tcPr>
            <w:tcW w:w="6660" w:type="dxa"/>
          </w:tcPr>
          <w:p w14:paraId="59D03804" w14:textId="223165C6" w:rsidR="001C5816" w:rsidRPr="008A2B9C" w:rsidRDefault="001C5816" w:rsidP="007D18EF">
            <w:pPr>
              <w:pStyle w:val="Sec1H3"/>
              <w:tabs>
                <w:tab w:val="clear" w:pos="1152"/>
              </w:tabs>
              <w:ind w:left="500" w:hanging="540"/>
            </w:pPr>
            <w:r w:rsidRPr="008A2B9C">
              <w:t xml:space="preserve">Después de que se complete la evaluación de las Partes Técnicas de las Ofertas, el Contratante notificará por escrito a los Licitantes que </w:t>
            </w:r>
            <w:r w:rsidR="00F22F29" w:rsidRPr="008A2B9C">
              <w:t xml:space="preserve">no respondieron sustancialmente a los requisitos del documento de licitación o que </w:t>
            </w:r>
            <w:r w:rsidRPr="008A2B9C">
              <w:t xml:space="preserve">no hayan logrado cumplir los requisitos de calificación, y les comunicará </w:t>
            </w:r>
            <w:r w:rsidRPr="008A2B9C">
              <w:br/>
              <w:t>lo siguiente:</w:t>
            </w:r>
          </w:p>
          <w:p w14:paraId="2401D542" w14:textId="77777777" w:rsidR="001C5816" w:rsidRPr="008A2B9C" w:rsidRDefault="001C5816" w:rsidP="007C5A2E">
            <w:pPr>
              <w:pStyle w:val="ListParagraph"/>
              <w:numPr>
                <w:ilvl w:val="0"/>
                <w:numId w:val="121"/>
              </w:numPr>
              <w:suppressAutoHyphens/>
              <w:spacing w:after="200"/>
              <w:ind w:left="1024" w:hanging="357"/>
              <w:contextualSpacing w:val="0"/>
            </w:pPr>
            <w:r w:rsidRPr="008A2B9C">
              <w:t>las razones por las cuales la Parte Técnica de su Oferta no cumplió los requisitos del documento de licitación;</w:t>
            </w:r>
          </w:p>
          <w:p w14:paraId="755F1CB7" w14:textId="6BE9C3E3" w:rsidR="001C5816" w:rsidRPr="008A2B9C" w:rsidRDefault="001C5816" w:rsidP="007C5A2E">
            <w:pPr>
              <w:pStyle w:val="ListParagraph"/>
              <w:numPr>
                <w:ilvl w:val="0"/>
                <w:numId w:val="121"/>
              </w:numPr>
              <w:suppressAutoHyphens/>
              <w:spacing w:after="200"/>
              <w:ind w:left="1024" w:hanging="357"/>
              <w:contextualSpacing w:val="0"/>
              <w:rPr>
                <w:spacing w:val="-2"/>
              </w:rPr>
            </w:pPr>
            <w:r w:rsidRPr="008A2B9C">
              <w:rPr>
                <w:spacing w:val="-2"/>
              </w:rPr>
              <w:t>que el sobre con la leyenda “</w:t>
            </w:r>
            <w:r w:rsidRPr="008A2B9C">
              <w:rPr>
                <w:smallCaps/>
                <w:spacing w:val="-2"/>
              </w:rPr>
              <w:t>Segundo sobre:</w:t>
            </w:r>
            <w:r w:rsidRPr="008A2B9C">
              <w:rPr>
                <w:spacing w:val="-2"/>
              </w:rPr>
              <w:t xml:space="preserve"> </w:t>
            </w:r>
            <w:r w:rsidRPr="008A2B9C">
              <w:rPr>
                <w:smallCaps/>
                <w:spacing w:val="-2"/>
              </w:rPr>
              <w:t>Parte Financiera</w:t>
            </w:r>
            <w:r w:rsidRPr="008A2B9C">
              <w:rPr>
                <w:spacing w:val="-2"/>
              </w:rPr>
              <w:t>” se les devolverá sin abrir una vez finalizado el proceso de selección y firmado el Contrato;</w:t>
            </w:r>
            <w:r w:rsidR="003674FF" w:rsidRPr="008A2B9C">
              <w:rPr>
                <w:spacing w:val="-2"/>
              </w:rPr>
              <w:t xml:space="preserve"> y</w:t>
            </w:r>
          </w:p>
          <w:p w14:paraId="58C213BF" w14:textId="26196B34" w:rsidR="004D2D13" w:rsidRPr="008A2B9C" w:rsidRDefault="001C5816" w:rsidP="007C5A2E">
            <w:pPr>
              <w:pStyle w:val="ListParagraph"/>
              <w:numPr>
                <w:ilvl w:val="0"/>
                <w:numId w:val="121"/>
              </w:numPr>
              <w:suppressAutoHyphens/>
              <w:spacing w:after="200"/>
              <w:ind w:left="1024" w:hanging="357"/>
              <w:contextualSpacing w:val="0"/>
            </w:pPr>
            <w:r w:rsidRPr="008A2B9C">
              <w:t>que se les informa la fecha, hora y lugar de la apertura pública de los sobres marcados con la leyenda “</w:t>
            </w:r>
            <w:r w:rsidRPr="008A2B9C">
              <w:rPr>
                <w:smallCaps/>
              </w:rPr>
              <w:t>Segundo sobre:</w:t>
            </w:r>
            <w:r w:rsidRPr="008A2B9C">
              <w:t xml:space="preserve"> </w:t>
            </w:r>
            <w:r w:rsidRPr="008A2B9C">
              <w:rPr>
                <w:smallCaps/>
              </w:rPr>
              <w:t>Parte Financiera”</w:t>
            </w:r>
          </w:p>
          <w:p w14:paraId="3A7F772F" w14:textId="3189F756" w:rsidR="001C5816" w:rsidRPr="008A2B9C" w:rsidRDefault="001C5816" w:rsidP="007D18EF">
            <w:pPr>
              <w:pStyle w:val="Sec1H3"/>
              <w:tabs>
                <w:tab w:val="clear" w:pos="1152"/>
              </w:tabs>
              <w:ind w:left="500" w:hanging="540"/>
            </w:pPr>
            <w:r w:rsidRPr="008A2B9C">
              <w:t>Simultáneamente, el Contratante deberá notificar por escrito a los Licitantes cuyas Partes Técnicas cumplieron sustancialmente los requisitos del documento de licitación</w:t>
            </w:r>
            <w:r w:rsidR="00F22F29" w:rsidRPr="008A2B9C">
              <w:t xml:space="preserve">, </w:t>
            </w:r>
            <w:r w:rsidR="00406120">
              <w:t xml:space="preserve">y que también </w:t>
            </w:r>
            <w:r w:rsidR="00F22F29" w:rsidRPr="008A2B9C">
              <w:t xml:space="preserve">cumplieron </w:t>
            </w:r>
            <w:r w:rsidRPr="008A2B9C">
              <w:t xml:space="preserve">los criterios de </w:t>
            </w:r>
            <w:r w:rsidR="003674FF" w:rsidRPr="008A2B9C">
              <w:t xml:space="preserve">elegibilidad y </w:t>
            </w:r>
            <w:r w:rsidR="00F22F29" w:rsidRPr="008A2B9C">
              <w:t>de calificación</w:t>
            </w:r>
            <w:r w:rsidRPr="008A2B9C">
              <w:t>, y les comunicará lo siguiente:</w:t>
            </w:r>
          </w:p>
          <w:p w14:paraId="470C17BF" w14:textId="13EF7CDA" w:rsidR="001C5816" w:rsidRPr="008A2B9C" w:rsidRDefault="001C5816" w:rsidP="007C5A2E">
            <w:pPr>
              <w:pStyle w:val="ListParagraph"/>
              <w:numPr>
                <w:ilvl w:val="0"/>
                <w:numId w:val="122"/>
              </w:numPr>
              <w:suppressAutoHyphens/>
              <w:spacing w:after="200"/>
              <w:ind w:left="1024" w:hanging="357"/>
              <w:contextualSpacing w:val="0"/>
            </w:pPr>
            <w:r w:rsidRPr="008A2B9C">
              <w:t xml:space="preserve">que su Oferta ha sido evaluada y ha cumplido sustancialmente los requisitos del documento de licitación y los requisitos de </w:t>
            </w:r>
            <w:r w:rsidR="003674FF" w:rsidRPr="008A2B9C">
              <w:t xml:space="preserve">elegibilidad y </w:t>
            </w:r>
            <w:r w:rsidRPr="008A2B9C">
              <w:t>calificación;</w:t>
            </w:r>
          </w:p>
          <w:p w14:paraId="35F7D3C7" w14:textId="77777777" w:rsidR="001C5816" w:rsidRPr="008A2B9C" w:rsidRDefault="001C5816" w:rsidP="007C5A2E">
            <w:pPr>
              <w:pStyle w:val="ListParagraph"/>
              <w:numPr>
                <w:ilvl w:val="0"/>
                <w:numId w:val="122"/>
              </w:numPr>
              <w:suppressAutoHyphens/>
              <w:spacing w:after="200"/>
              <w:ind w:left="1024" w:hanging="357"/>
              <w:contextualSpacing w:val="0"/>
            </w:pPr>
            <w:r w:rsidRPr="008A2B9C">
              <w:t>que sus sobres marcados con la leyenda “</w:t>
            </w:r>
            <w:r w:rsidRPr="008A2B9C">
              <w:rPr>
                <w:smallCaps/>
              </w:rPr>
              <w:t>Segundo sobre:</w:t>
            </w:r>
            <w:r w:rsidRPr="008A2B9C">
              <w:t xml:space="preserve"> </w:t>
            </w:r>
            <w:r w:rsidRPr="008A2B9C">
              <w:rPr>
                <w:smallCaps/>
              </w:rPr>
              <w:t>Parte Financiera</w:t>
            </w:r>
            <w:r w:rsidRPr="008A2B9C">
              <w:t>” se abrirán durante la apertura pública de las Partes Financieras;</w:t>
            </w:r>
          </w:p>
          <w:p w14:paraId="7F844784" w14:textId="77777777" w:rsidR="001C5816" w:rsidRPr="008A2B9C" w:rsidRDefault="001C5816" w:rsidP="007C5A2E">
            <w:pPr>
              <w:pStyle w:val="ListParagraph"/>
              <w:numPr>
                <w:ilvl w:val="0"/>
                <w:numId w:val="122"/>
              </w:numPr>
              <w:suppressAutoHyphens/>
              <w:spacing w:after="280"/>
              <w:ind w:left="1024" w:hanging="357"/>
              <w:contextualSpacing w:val="0"/>
            </w:pPr>
            <w:r w:rsidRPr="008A2B9C">
              <w:t>que se les informa la fecha, hora y lugar de la apertura pública de los sobres marcados con la leyenda “</w:t>
            </w:r>
            <w:r w:rsidRPr="008A2B9C">
              <w:rPr>
                <w:smallCaps/>
              </w:rPr>
              <w:t>Segundo sobre:</w:t>
            </w:r>
            <w:r w:rsidRPr="008A2B9C">
              <w:t xml:space="preserve"> </w:t>
            </w:r>
            <w:r w:rsidRPr="008A2B9C">
              <w:rPr>
                <w:smallCaps/>
              </w:rPr>
              <w:t>Parte Financiera</w:t>
            </w:r>
            <w:r w:rsidRPr="008A2B9C">
              <w:t>”, según se especifica</w:t>
            </w:r>
            <w:r w:rsidRPr="008A2B9C">
              <w:rPr>
                <w:b/>
              </w:rPr>
              <w:t xml:space="preserve"> en los DDL</w:t>
            </w:r>
            <w:r w:rsidRPr="008A2B9C">
              <w:t>.</w:t>
            </w:r>
          </w:p>
          <w:p w14:paraId="10B88512" w14:textId="13626EBD" w:rsidR="001C5816" w:rsidRPr="008A2B9C" w:rsidRDefault="001C5816" w:rsidP="007D18EF">
            <w:pPr>
              <w:pStyle w:val="Sec1H3"/>
              <w:tabs>
                <w:tab w:val="clear" w:pos="1152"/>
              </w:tabs>
              <w:ind w:left="500" w:hanging="540"/>
            </w:pPr>
            <w:r w:rsidRPr="008A2B9C">
              <w:t>La fecha de apertura será no menor a diez (10) Días Hábiles a partir de la fecha de notificación de los resultados de la evaluación técnica, especificados en las IAL 3</w:t>
            </w:r>
            <w:r w:rsidR="008E5D8C">
              <w:t>2</w:t>
            </w:r>
            <w:r w:rsidRPr="008A2B9C">
              <w:t xml:space="preserve">.1 </w:t>
            </w:r>
            <w:r w:rsidR="00F22F29" w:rsidRPr="008A2B9C">
              <w:t>e I AL</w:t>
            </w:r>
            <w:r w:rsidRPr="008A2B9C">
              <w:t xml:space="preserve"> 3</w:t>
            </w:r>
            <w:r w:rsidR="008E5D8C">
              <w:t>2</w:t>
            </w:r>
            <w:r w:rsidRPr="008A2B9C">
              <w:t xml:space="preserve">.2. No obstante, si el Contratante recibe una queja sobre los </w:t>
            </w:r>
            <w:r w:rsidRPr="008A2B9C">
              <w:lastRenderedPageBreak/>
              <w:t xml:space="preserve">resultados de la evaluación técnica dentro de los diez (10) Días Hábiles, la fecha de apertura estará sujeta a la IAL </w:t>
            </w:r>
            <w:r w:rsidR="008E5D8C">
              <w:t>49</w:t>
            </w:r>
            <w:r w:rsidRPr="008A2B9C">
              <w:t>.1. La Parte Financiera de la Oferta se abrirá públicamente en presencia de los representantes designados por los Licitantes y de toda persona que desee estar presente.</w:t>
            </w:r>
          </w:p>
          <w:p w14:paraId="11D5CF98" w14:textId="38D5B0E2" w:rsidR="001C5816" w:rsidRPr="008A2B9C" w:rsidRDefault="001C5816" w:rsidP="007D18EF">
            <w:pPr>
              <w:pStyle w:val="Sec1H3"/>
              <w:tabs>
                <w:tab w:val="clear" w:pos="1152"/>
              </w:tabs>
              <w:ind w:left="500" w:hanging="540"/>
            </w:pPr>
            <w:r w:rsidRPr="008A2B9C">
              <w:t xml:space="preserve">En esta apertura pública, el Contratante abrirá las Partes Financieras en presencia de los Licitantes o sus representantes designados y de toda persona que desee estar presente. Los Licitantes que cumplan los criterios de </w:t>
            </w:r>
            <w:r w:rsidR="00932163" w:rsidRPr="008A2B9C">
              <w:t xml:space="preserve">elegibilidad y </w:t>
            </w:r>
            <w:r w:rsidRPr="008A2B9C">
              <w:t>calificación y cuyas Ofertas respondan sustancialmente a los requisitos accederán a la segunda apertura pública, en la que se abrirán los sobres marcados con la leyenda “</w:t>
            </w:r>
            <w:r w:rsidRPr="008A2B9C">
              <w:rPr>
                <w:smallCaps/>
              </w:rPr>
              <w:t>Segundo sobre:</w:t>
            </w:r>
            <w:r w:rsidRPr="008A2B9C">
              <w:t xml:space="preserve"> </w:t>
            </w:r>
            <w:r w:rsidRPr="008A2B9C">
              <w:rPr>
                <w:smallCaps/>
              </w:rPr>
              <w:t>Parte Financiera</w:t>
            </w:r>
            <w:r w:rsidRPr="008A2B9C">
              <w:t>”. Cada uno de estos sobres será inspeccionado para confirmar que continúen sellados y no hayan sido abiertos. Luego, el Contratante procederá a abrirlos y leerá en voz alta los nombres de cada Licitante, el puntaje técnico y los precios totales de las Ofertas por lote (contrato), si correspondiera, incluidos los descuentos así como cualquier otro detalle que considere apropiado.</w:t>
            </w:r>
          </w:p>
          <w:p w14:paraId="5289BBB5" w14:textId="78EF9056" w:rsidR="001C5816" w:rsidRPr="008A2B9C" w:rsidRDefault="001C5816" w:rsidP="007D18EF">
            <w:pPr>
              <w:pStyle w:val="Sec1H3"/>
              <w:tabs>
                <w:tab w:val="clear" w:pos="1152"/>
              </w:tabs>
              <w:ind w:left="500" w:hanging="540"/>
            </w:pPr>
            <w:r w:rsidRPr="008A2B9C">
              <w:rPr>
                <w:bCs/>
                <w:spacing w:val="-2"/>
              </w:rPr>
              <w:t>Únicamente</w:t>
            </w:r>
            <w:r w:rsidRPr="008A2B9C">
              <w:t xml:space="preserve"> se considerarán en la siguiente etapa de evaluación los sobres de las Partes Financieras de las Ofertas, y los descuentos que se hayan abierto y leído en la apertura de Ofertas. La Carta de Oferta</w:t>
            </w:r>
            <w:r w:rsidRPr="008A2B9C">
              <w:noBreakHyphen/>
              <w:t xml:space="preserve">Parte Financiera y los Programas de Actividades con estipulación de precios deberán ser inicialadas por los representantes del Contratante presentes en el acto de apertura de Ofertas de acuerdo con lo especificado </w:t>
            </w:r>
            <w:r w:rsidRPr="008A2B9C">
              <w:rPr>
                <w:b/>
              </w:rPr>
              <w:t>en los DDL</w:t>
            </w:r>
            <w:r w:rsidRPr="008A2B9C">
              <w:t>.</w:t>
            </w:r>
          </w:p>
          <w:p w14:paraId="08F2DF28" w14:textId="04CC3459" w:rsidR="001C5816" w:rsidRPr="008A2B9C" w:rsidRDefault="001C5816" w:rsidP="007D18EF">
            <w:pPr>
              <w:pStyle w:val="Sec1H3"/>
              <w:tabs>
                <w:tab w:val="clear" w:pos="1152"/>
              </w:tabs>
              <w:ind w:left="500" w:hanging="540"/>
            </w:pPr>
            <w:r w:rsidRPr="008A2B9C">
              <w:rPr>
                <w:bCs/>
                <w:spacing w:val="-2"/>
              </w:rPr>
              <w:t>El</w:t>
            </w:r>
            <w:r w:rsidRPr="008A2B9C">
              <w:t xml:space="preserve"> Contratante no analizará las características de las Ofertas ni rechazará sobres marcados con la leyenda </w:t>
            </w:r>
            <w:r w:rsidR="008E5D8C" w:rsidRPr="008A2B9C">
              <w:t>“</w:t>
            </w:r>
            <w:r w:rsidR="008E5D8C" w:rsidRPr="008A2B9C">
              <w:rPr>
                <w:smallCaps/>
              </w:rPr>
              <w:t>Segundo sobre:</w:t>
            </w:r>
            <w:r w:rsidR="008E5D8C" w:rsidRPr="008A2B9C">
              <w:t xml:space="preserve"> </w:t>
            </w:r>
            <w:r w:rsidR="008E5D8C" w:rsidRPr="008A2B9C">
              <w:rPr>
                <w:smallCaps/>
              </w:rPr>
              <w:t>Parte Financiera</w:t>
            </w:r>
            <w:r w:rsidR="008E5D8C" w:rsidRPr="008A2B9C">
              <w:t>”</w:t>
            </w:r>
            <w:r w:rsidRPr="008A2B9C">
              <w:t>.</w:t>
            </w:r>
          </w:p>
          <w:p w14:paraId="6867B12F" w14:textId="77777777" w:rsidR="001C5816" w:rsidRPr="008A2B9C" w:rsidRDefault="001C5816" w:rsidP="007D18EF">
            <w:pPr>
              <w:pStyle w:val="Sec1H3"/>
              <w:tabs>
                <w:tab w:val="clear" w:pos="1152"/>
              </w:tabs>
              <w:ind w:left="500" w:hanging="540"/>
            </w:pPr>
            <w:r w:rsidRPr="008A2B9C">
              <w:rPr>
                <w:bCs/>
                <w:spacing w:val="-2"/>
              </w:rPr>
              <w:t>El</w:t>
            </w:r>
            <w:r w:rsidRPr="008A2B9C">
              <w:t xml:space="preserve"> Contratante preparará un registro de la apertura de las Partes Financieras de las Ofertas que deberá incluir, </w:t>
            </w:r>
            <w:r w:rsidRPr="008A2B9C">
              <w:br/>
              <w:t>como mínimo:</w:t>
            </w:r>
          </w:p>
          <w:p w14:paraId="6D0545FE" w14:textId="7B96ACBB" w:rsidR="001C5816" w:rsidRPr="008A2B9C" w:rsidRDefault="001C5816" w:rsidP="007C5A2E">
            <w:pPr>
              <w:pStyle w:val="ListParagraph"/>
              <w:numPr>
                <w:ilvl w:val="0"/>
                <w:numId w:val="135"/>
              </w:numPr>
              <w:suppressAutoHyphens/>
              <w:spacing w:after="180"/>
              <w:contextualSpacing w:val="0"/>
            </w:pPr>
            <w:r w:rsidRPr="008A2B9C">
              <w:t>el nombre del Licitante que presentó la Parte Financiera de la Oferta que fue abierta;</w:t>
            </w:r>
            <w:r w:rsidR="008E5D8C">
              <w:t xml:space="preserve"> y</w:t>
            </w:r>
          </w:p>
          <w:p w14:paraId="7E5B0D04" w14:textId="1500F2C4" w:rsidR="001C5816" w:rsidRPr="008A2B9C" w:rsidRDefault="001C5816" w:rsidP="007C5A2E">
            <w:pPr>
              <w:pStyle w:val="ListParagraph"/>
              <w:numPr>
                <w:ilvl w:val="0"/>
                <w:numId w:val="135"/>
              </w:numPr>
              <w:suppressAutoHyphens/>
              <w:spacing w:after="180"/>
              <w:contextualSpacing w:val="0"/>
            </w:pPr>
            <w:r w:rsidRPr="008A2B9C">
              <w:t>el Precio de la Oferta, por lote (contrato), si corresponde, incluidos los descuentos</w:t>
            </w:r>
            <w:r w:rsidR="008E5D8C">
              <w:t>.</w:t>
            </w:r>
          </w:p>
          <w:p w14:paraId="4A6F0EF5" w14:textId="160DBB55" w:rsidR="001C5816" w:rsidRPr="008A2B9C" w:rsidRDefault="001C5816" w:rsidP="007D18EF">
            <w:pPr>
              <w:pStyle w:val="Sec1H3"/>
              <w:tabs>
                <w:tab w:val="clear" w:pos="1152"/>
              </w:tabs>
              <w:ind w:left="500" w:hanging="540"/>
            </w:pPr>
            <w:r w:rsidRPr="008A2B9C">
              <w:t>Se solicitará a los Licitantes cuyos sobres marcados con la leyenda “</w:t>
            </w:r>
            <w:r w:rsidRPr="008A2B9C">
              <w:rPr>
                <w:smallCaps/>
              </w:rPr>
              <w:t>Segundo sobre:</w:t>
            </w:r>
            <w:r w:rsidRPr="008A2B9C">
              <w:t xml:space="preserve"> </w:t>
            </w:r>
            <w:r w:rsidRPr="008A2B9C">
              <w:rPr>
                <w:smallCaps/>
              </w:rPr>
              <w:t>Parte Financiera</w:t>
            </w:r>
            <w:r w:rsidRPr="008A2B9C">
              <w:t xml:space="preserve">” hayan sido abiertos, o a sus representantes, que firmen el registro. La ausencia de la firma de un Licitante en el registro no invalidará </w:t>
            </w:r>
            <w:r w:rsidRPr="008A2B9C">
              <w:lastRenderedPageBreak/>
              <w:t>su contenido ni efecto. Se entregará una copia de dicho registro a todos los Licitantes.</w:t>
            </w:r>
          </w:p>
        </w:tc>
      </w:tr>
      <w:tr w:rsidR="001C5816" w:rsidRPr="008A2B9C" w14:paraId="2047A29D" w14:textId="77777777" w:rsidTr="00295FAC">
        <w:trPr>
          <w:gridAfter w:val="1"/>
          <w:wAfter w:w="28" w:type="dxa"/>
        </w:trPr>
        <w:tc>
          <w:tcPr>
            <w:tcW w:w="9214" w:type="dxa"/>
            <w:gridSpan w:val="2"/>
          </w:tcPr>
          <w:p w14:paraId="3D206ECE" w14:textId="3CB97123" w:rsidR="001C5816" w:rsidRPr="008A2B9C" w:rsidRDefault="001C5816" w:rsidP="001C5816">
            <w:pPr>
              <w:pStyle w:val="TOC2-1"/>
            </w:pPr>
            <w:bookmarkStart w:id="326" w:name="_Toc454982032"/>
            <w:bookmarkStart w:id="327" w:name="_Toc485900031"/>
            <w:bookmarkStart w:id="328" w:name="_Toc192152135"/>
            <w:r w:rsidRPr="008A2B9C">
              <w:lastRenderedPageBreak/>
              <w:t>I. Evaluación de las Partes Financieras de las Ofertas</w:t>
            </w:r>
            <w:bookmarkEnd w:id="326"/>
            <w:bookmarkEnd w:id="327"/>
            <w:bookmarkEnd w:id="328"/>
          </w:p>
        </w:tc>
      </w:tr>
      <w:tr w:rsidR="001C5816" w:rsidRPr="008A2B9C" w14:paraId="36300C45" w14:textId="77777777" w:rsidTr="00295FAC">
        <w:trPr>
          <w:gridAfter w:val="1"/>
          <w:wAfter w:w="28" w:type="dxa"/>
        </w:trPr>
        <w:tc>
          <w:tcPr>
            <w:tcW w:w="2554" w:type="dxa"/>
          </w:tcPr>
          <w:p w14:paraId="798ED87D" w14:textId="3AE831CA" w:rsidR="001C5816" w:rsidRPr="008A2B9C" w:rsidRDefault="001C5816" w:rsidP="001C5816">
            <w:pPr>
              <w:pStyle w:val="TOC2-2"/>
            </w:pPr>
            <w:bookmarkStart w:id="329" w:name="_Toc455487628"/>
            <w:bookmarkStart w:id="330" w:name="_Toc485900032"/>
            <w:bookmarkStart w:id="331" w:name="_Toc192152136"/>
            <w:r w:rsidRPr="008A2B9C">
              <w:t xml:space="preserve">Evaluación </w:t>
            </w:r>
            <w:r w:rsidRPr="008A2B9C">
              <w:br/>
              <w:t>de las Partes Financieras</w:t>
            </w:r>
            <w:bookmarkEnd w:id="329"/>
            <w:bookmarkEnd w:id="330"/>
            <w:bookmarkEnd w:id="331"/>
          </w:p>
        </w:tc>
        <w:tc>
          <w:tcPr>
            <w:tcW w:w="6660" w:type="dxa"/>
          </w:tcPr>
          <w:p w14:paraId="15CA819E" w14:textId="77777777" w:rsidR="001C5816" w:rsidRPr="008A2B9C" w:rsidRDefault="001C5816" w:rsidP="007D18EF">
            <w:pPr>
              <w:pStyle w:val="Sec1H3"/>
              <w:tabs>
                <w:tab w:val="clear" w:pos="1152"/>
              </w:tabs>
              <w:ind w:left="500" w:hanging="540"/>
            </w:pPr>
            <w:r w:rsidRPr="008A2B9C">
              <w:t xml:space="preserve">Para evaluar la Parte Financiera de cada Oferta, el Contratante considerará lo siguiente: </w:t>
            </w:r>
          </w:p>
          <w:p w14:paraId="14DB5149" w14:textId="5DF1A85E" w:rsidR="001C5816" w:rsidRPr="008A2B9C" w:rsidRDefault="001C5816" w:rsidP="007C5A2E">
            <w:pPr>
              <w:numPr>
                <w:ilvl w:val="0"/>
                <w:numId w:val="123"/>
              </w:numPr>
              <w:spacing w:after="200"/>
              <w:ind w:left="1166" w:hanging="537"/>
            </w:pPr>
            <w:r w:rsidRPr="008A2B9C">
              <w:t xml:space="preserve">el precio de la Oferta, excluidas </w:t>
            </w:r>
            <w:r w:rsidRPr="008A2B9C">
              <w:rPr>
                <w:color w:val="000000"/>
              </w:rPr>
              <w:t>las sumas</w:t>
            </w:r>
            <w:r w:rsidRPr="008A2B9C">
              <w:t xml:space="preserve"> provisionales y la reserva para imprevistos, de haberla, que se indican en </w:t>
            </w:r>
            <w:r w:rsidR="00502A9E" w:rsidRPr="008A2B9C">
              <w:t xml:space="preserve">el Resumen de la </w:t>
            </w:r>
            <w:r w:rsidRPr="008A2B9C">
              <w:t xml:space="preserve">Lista de Cantidades, pero </w:t>
            </w:r>
            <w:r w:rsidR="008E5D8C" w:rsidRPr="009A2F78">
              <w:t>, pero incluido</w:t>
            </w:r>
            <w:r w:rsidR="008E5D8C">
              <w:t xml:space="preserve"> el monto de la oferta para las Obras de Emergencia</w:t>
            </w:r>
            <w:r w:rsidR="008E5D8C" w:rsidRPr="009A2F78">
              <w:t xml:space="preserve"> </w:t>
            </w:r>
            <w:r w:rsidR="008E5D8C">
              <w:t xml:space="preserve">si </w:t>
            </w:r>
            <w:r w:rsidR="00285298">
              <w:t xml:space="preserve">se </w:t>
            </w:r>
            <w:r w:rsidR="008E5D8C" w:rsidRPr="009A2F78">
              <w:t>hubie</w:t>
            </w:r>
            <w:r w:rsidR="008E5D8C">
              <w:t>ra</w:t>
            </w:r>
            <w:r w:rsidR="00285298">
              <w:t xml:space="preserve"> </w:t>
            </w:r>
            <w:r w:rsidRPr="008A2B9C">
              <w:t>obtenido competitivamente;</w:t>
            </w:r>
          </w:p>
          <w:p w14:paraId="3CCA0A8D" w14:textId="6D5B5A14" w:rsidR="001C5816" w:rsidRPr="008A2B9C" w:rsidRDefault="001C5816" w:rsidP="007C5A2E">
            <w:pPr>
              <w:numPr>
                <w:ilvl w:val="0"/>
                <w:numId w:val="123"/>
              </w:numPr>
              <w:spacing w:after="200"/>
              <w:ind w:left="1166" w:hanging="537"/>
            </w:pPr>
            <w:r w:rsidRPr="008A2B9C">
              <w:t>el ajuste de precios por corrección de errores aritméticos, conforme a la IAL 3</w:t>
            </w:r>
            <w:r w:rsidR="008E5D8C">
              <w:t>4</w:t>
            </w:r>
            <w:r w:rsidRPr="008A2B9C">
              <w:t>;</w:t>
            </w:r>
          </w:p>
          <w:p w14:paraId="2E03A36F" w14:textId="43D19BE4" w:rsidR="001C5816" w:rsidRPr="008A2B9C" w:rsidRDefault="001C5816" w:rsidP="007C5A2E">
            <w:pPr>
              <w:numPr>
                <w:ilvl w:val="0"/>
                <w:numId w:val="123"/>
              </w:numPr>
              <w:spacing w:after="200"/>
              <w:ind w:left="1166" w:hanging="537"/>
            </w:pPr>
            <w:r w:rsidRPr="008A2B9C">
              <w:t>el ajuste de precios por descuentos ofrecidos, de acuerdo con la IAL 1</w:t>
            </w:r>
            <w:r w:rsidR="008E5D8C">
              <w:t>3</w:t>
            </w:r>
            <w:r w:rsidRPr="008A2B9C">
              <w:t>.4;</w:t>
            </w:r>
          </w:p>
          <w:p w14:paraId="5CA1957D" w14:textId="1C781A67" w:rsidR="001C5816" w:rsidRPr="008A2B9C" w:rsidRDefault="001C5816" w:rsidP="007C5A2E">
            <w:pPr>
              <w:numPr>
                <w:ilvl w:val="0"/>
                <w:numId w:val="123"/>
              </w:numPr>
              <w:spacing w:after="200"/>
              <w:ind w:left="1166" w:hanging="537"/>
              <w:rPr>
                <w:spacing w:val="-2"/>
              </w:rPr>
            </w:pPr>
            <w:r w:rsidRPr="008A2B9C">
              <w:rPr>
                <w:spacing w:val="-2"/>
              </w:rPr>
              <w:t xml:space="preserve">la conversión a una moneda única del monto resultante de la aplicación de los apartados a) a c) precedentes, </w:t>
            </w:r>
            <w:r w:rsidRPr="008A2B9C">
              <w:rPr>
                <w:spacing w:val="-2"/>
              </w:rPr>
              <w:br/>
              <w:t>si procede, de conformidad con la IAL 3</w:t>
            </w:r>
            <w:r w:rsidR="008E5D8C">
              <w:rPr>
                <w:spacing w:val="-2"/>
              </w:rPr>
              <w:t>5</w:t>
            </w:r>
            <w:r w:rsidRPr="008A2B9C">
              <w:rPr>
                <w:spacing w:val="-2"/>
              </w:rPr>
              <w:t>;</w:t>
            </w:r>
          </w:p>
          <w:p w14:paraId="3DF0D725" w14:textId="11391598" w:rsidR="001C5816" w:rsidRPr="008A2B9C" w:rsidRDefault="001C5816" w:rsidP="007C5A2E">
            <w:pPr>
              <w:numPr>
                <w:ilvl w:val="0"/>
                <w:numId w:val="123"/>
              </w:numPr>
              <w:spacing w:after="200"/>
              <w:ind w:left="1166" w:hanging="537"/>
            </w:pPr>
            <w:r w:rsidRPr="008A2B9C">
              <w:t xml:space="preserve">el ajuste del precio debido a faltas de conformidad cuantificables no significativas de acuerdo con la IAL </w:t>
            </w:r>
            <w:r w:rsidR="00502A9E" w:rsidRPr="008A2B9C">
              <w:t>3</w:t>
            </w:r>
            <w:r w:rsidR="008E5D8C">
              <w:t>3</w:t>
            </w:r>
            <w:r w:rsidR="00502A9E" w:rsidRPr="008A2B9C">
              <w:t>.5</w:t>
            </w:r>
            <w:r w:rsidR="009436FB">
              <w:t xml:space="preserve">; </w:t>
            </w:r>
            <w:r w:rsidRPr="008A2B9C">
              <w:t xml:space="preserve">y </w:t>
            </w:r>
          </w:p>
          <w:p w14:paraId="781419D6" w14:textId="23C8BFAF" w:rsidR="001C5816" w:rsidRPr="008A2B9C" w:rsidRDefault="001C5816" w:rsidP="007C5A2E">
            <w:pPr>
              <w:numPr>
                <w:ilvl w:val="0"/>
                <w:numId w:val="123"/>
              </w:numPr>
              <w:spacing w:after="200"/>
              <w:ind w:left="1166" w:hanging="537"/>
            </w:pPr>
            <w:r w:rsidRPr="008A2B9C">
              <w:t xml:space="preserve">los factores de evaluación adicionales especificados en la Sección III, “Criterios de Evaluación </w:t>
            </w:r>
            <w:r w:rsidRPr="008A2B9C">
              <w:br/>
              <w:t>y Calificación”.</w:t>
            </w:r>
          </w:p>
        </w:tc>
      </w:tr>
      <w:tr w:rsidR="001C5816" w:rsidRPr="008A2B9C" w14:paraId="5EFD0FDF" w14:textId="77777777" w:rsidTr="00295FAC">
        <w:trPr>
          <w:gridAfter w:val="1"/>
          <w:wAfter w:w="28" w:type="dxa"/>
        </w:trPr>
        <w:tc>
          <w:tcPr>
            <w:tcW w:w="2554" w:type="dxa"/>
          </w:tcPr>
          <w:p w14:paraId="67EA2F6E" w14:textId="59BC2950" w:rsidR="001C5816" w:rsidRPr="008A2B9C" w:rsidRDefault="001C5816" w:rsidP="001C5816">
            <w:pPr>
              <w:pStyle w:val="TOC2-2"/>
              <w:numPr>
                <w:ilvl w:val="0"/>
                <w:numId w:val="0"/>
              </w:numPr>
              <w:ind w:left="224"/>
            </w:pPr>
          </w:p>
        </w:tc>
        <w:tc>
          <w:tcPr>
            <w:tcW w:w="6660" w:type="dxa"/>
          </w:tcPr>
          <w:p w14:paraId="1E2A7CA9" w14:textId="6F55304E" w:rsidR="001C5816" w:rsidRPr="008A2B9C" w:rsidRDefault="001C5816" w:rsidP="007D18EF">
            <w:pPr>
              <w:pStyle w:val="Sec1H3"/>
              <w:tabs>
                <w:tab w:val="clear" w:pos="1152"/>
              </w:tabs>
              <w:ind w:left="500" w:hanging="540"/>
            </w:pPr>
            <w:r w:rsidRPr="008A2B9C">
              <w:t xml:space="preserve">En la evaluación de las Ofertas no se tendrá en cuenta el efecto estimado de las disposiciones sobre ajuste de precios </w:t>
            </w:r>
          </w:p>
        </w:tc>
      </w:tr>
      <w:tr w:rsidR="001C5816" w:rsidRPr="008A2B9C" w14:paraId="703D4A9E" w14:textId="77777777" w:rsidTr="00295FAC">
        <w:trPr>
          <w:gridAfter w:val="1"/>
          <w:wAfter w:w="28" w:type="dxa"/>
        </w:trPr>
        <w:tc>
          <w:tcPr>
            <w:tcW w:w="2554" w:type="dxa"/>
          </w:tcPr>
          <w:p w14:paraId="75E2579C" w14:textId="77777777" w:rsidR="001C5816" w:rsidRPr="008A2B9C" w:rsidRDefault="001C5816" w:rsidP="001C5816">
            <w:pPr>
              <w:pStyle w:val="TOC2-2"/>
              <w:numPr>
                <w:ilvl w:val="0"/>
                <w:numId w:val="0"/>
              </w:numPr>
              <w:ind w:left="224"/>
            </w:pPr>
          </w:p>
        </w:tc>
        <w:tc>
          <w:tcPr>
            <w:tcW w:w="6660" w:type="dxa"/>
          </w:tcPr>
          <w:p w14:paraId="07480039" w14:textId="073B6B82" w:rsidR="001C5816" w:rsidRPr="008A2B9C" w:rsidRDefault="00502A9E" w:rsidP="007D18EF">
            <w:pPr>
              <w:pStyle w:val="Sec1H3"/>
              <w:tabs>
                <w:tab w:val="clear" w:pos="1152"/>
              </w:tabs>
              <w:ind w:left="500" w:hanging="540"/>
            </w:pPr>
            <w:r w:rsidRPr="008A2B9C">
              <w:t xml:space="preserve">Si este documento de licitación permite a los Licitantes cotizar precios separados para diferentes lotes (contratos), cada lote será evaluado por separado para determinar la Oferta Más Conveniente utilizando la metodología especificada en la Sección III, “Criterios de Evaluación y Calificación”. </w:t>
            </w:r>
            <w:r w:rsidRPr="008A2B9C">
              <w:rPr>
                <w:b/>
                <w:bCs/>
              </w:rPr>
              <w:t>Los descuentos que estén condicionados a la adjudicación de más de un lote o porción no serán considerados para la evaluación de las Ofertas</w:t>
            </w:r>
            <w:r w:rsidRPr="008A2B9C">
              <w:t xml:space="preserve">. </w:t>
            </w:r>
          </w:p>
        </w:tc>
      </w:tr>
      <w:tr w:rsidR="001C5816" w:rsidRPr="008A2B9C" w14:paraId="43B7A7B0" w14:textId="77777777" w:rsidTr="00295FAC">
        <w:trPr>
          <w:gridAfter w:val="1"/>
          <w:wAfter w:w="28" w:type="dxa"/>
        </w:trPr>
        <w:tc>
          <w:tcPr>
            <w:tcW w:w="2554" w:type="dxa"/>
          </w:tcPr>
          <w:p w14:paraId="68A09239" w14:textId="77777777" w:rsidR="001C5816" w:rsidRPr="008A2B9C" w:rsidRDefault="001C5816" w:rsidP="001C5816">
            <w:pPr>
              <w:pStyle w:val="TOC2-2"/>
              <w:numPr>
                <w:ilvl w:val="0"/>
                <w:numId w:val="0"/>
              </w:numPr>
              <w:ind w:left="224"/>
            </w:pPr>
          </w:p>
        </w:tc>
        <w:tc>
          <w:tcPr>
            <w:tcW w:w="6660" w:type="dxa"/>
          </w:tcPr>
          <w:p w14:paraId="56FF1C62" w14:textId="11CD61D2" w:rsidR="001C5816" w:rsidRPr="008A2B9C" w:rsidRDefault="001C5816" w:rsidP="007D18EF">
            <w:pPr>
              <w:pStyle w:val="Sec1H3"/>
              <w:tabs>
                <w:tab w:val="clear" w:pos="1152"/>
              </w:tabs>
              <w:ind w:left="500" w:hanging="540"/>
            </w:pPr>
            <w:r w:rsidRPr="008A2B9C">
              <w:t xml:space="preserve">El precio de las Obras de Rehabilitación y Mejoramiento incluidas en cada Oferta no será superior al umbral indicado </w:t>
            </w:r>
            <w:r w:rsidRPr="008A2B9C">
              <w:rPr>
                <w:b/>
                <w:bCs/>
              </w:rPr>
              <w:t>en los DDL</w:t>
            </w:r>
            <w:r w:rsidRPr="008A2B9C">
              <w:t xml:space="preserve">. Si el Licitante estima que sus costos por las Obras de Rehabilitación y Mejoramiento son superiores al umbral indicado </w:t>
            </w:r>
            <w:r w:rsidRPr="008A2B9C">
              <w:rPr>
                <w:b/>
                <w:bCs/>
              </w:rPr>
              <w:t>en los DDL</w:t>
            </w:r>
            <w:r w:rsidRPr="008A2B9C">
              <w:t xml:space="preserve">, deberá incluir la porción por encima del umbral en su precio por los Servicios de Mantenimiento. Si el </w:t>
            </w:r>
            <w:r w:rsidRPr="008A2B9C">
              <w:lastRenderedPageBreak/>
              <w:t xml:space="preserve">precio de la Oferta </w:t>
            </w:r>
            <w:r w:rsidR="00285298">
              <w:t xml:space="preserve">para las obras de rehabilitación y mejoramiento </w:t>
            </w:r>
            <w:r w:rsidRPr="008A2B9C">
              <w:t xml:space="preserve">en la Oferta Más Conveniente está por encima del umbral indicado </w:t>
            </w:r>
            <w:r w:rsidRPr="00285298">
              <w:rPr>
                <w:b/>
                <w:bCs/>
              </w:rPr>
              <w:t>en los DDL</w:t>
            </w:r>
            <w:r w:rsidRPr="008A2B9C">
              <w:t>, el Contratante podrá rechazar la Oferta.</w:t>
            </w:r>
          </w:p>
          <w:p w14:paraId="731690A3" w14:textId="3215BDA1" w:rsidR="00502A9E" w:rsidRPr="008A2B9C" w:rsidRDefault="00502A9E" w:rsidP="007D18EF">
            <w:pPr>
              <w:pStyle w:val="Sec1H3"/>
              <w:tabs>
                <w:tab w:val="clear" w:pos="1152"/>
              </w:tabs>
              <w:ind w:left="500" w:hanging="540"/>
            </w:pPr>
            <w:r w:rsidRPr="008A2B9C">
              <w:t>Siempre que una Oferta cumpla sustancialmente con los requisitos, el Contratante deberá rectificar las inconformidades no materiales cuantificables relacionadas con el precio de la Oferta. A tal efecto, el Precio de la Oferta se ajustará, únicamente con fines comparativos, para reflejar el precio de un elemento o componente faltante o no conforme, sumando el precio promedio del elemento o componente cotizado por los Licitantes que respondieron sustancialmente. Si el precio del artículo o componente no puede derivarse del precio de otras Ofertas que cumplan sustancialmente con los requisitos, el Contratante utilizará su mejor estimación.</w:t>
            </w:r>
          </w:p>
        </w:tc>
      </w:tr>
      <w:tr w:rsidR="001C5816" w:rsidRPr="008A2B9C" w14:paraId="576C8EDF" w14:textId="77777777" w:rsidTr="00295FAC">
        <w:trPr>
          <w:gridAfter w:val="1"/>
          <w:wAfter w:w="28" w:type="dxa"/>
        </w:trPr>
        <w:tc>
          <w:tcPr>
            <w:tcW w:w="2554" w:type="dxa"/>
          </w:tcPr>
          <w:p w14:paraId="4CDEA584" w14:textId="1312D33B" w:rsidR="001C5816" w:rsidRPr="008A2B9C" w:rsidRDefault="001C5816" w:rsidP="001C5816">
            <w:pPr>
              <w:pStyle w:val="TOC2-2"/>
            </w:pPr>
            <w:bookmarkStart w:id="332" w:name="_Toc438532639"/>
            <w:bookmarkStart w:id="333" w:name="_Toc454885002"/>
            <w:bookmarkStart w:id="334" w:name="_Toc477274801"/>
            <w:bookmarkStart w:id="335" w:name="_Toc192152137"/>
            <w:bookmarkEnd w:id="332"/>
            <w:r w:rsidRPr="008A2B9C">
              <w:lastRenderedPageBreak/>
              <w:t xml:space="preserve">Corrección </w:t>
            </w:r>
            <w:r w:rsidRPr="008A2B9C">
              <w:br/>
              <w:t xml:space="preserve">de Errores </w:t>
            </w:r>
            <w:bookmarkEnd w:id="333"/>
            <w:bookmarkEnd w:id="334"/>
            <w:r w:rsidRPr="008A2B9C">
              <w:t>Aritméticos</w:t>
            </w:r>
            <w:bookmarkEnd w:id="335"/>
          </w:p>
        </w:tc>
        <w:tc>
          <w:tcPr>
            <w:tcW w:w="6660" w:type="dxa"/>
          </w:tcPr>
          <w:p w14:paraId="14809CD6" w14:textId="5B2F2529" w:rsidR="001C5816" w:rsidRPr="008A2B9C" w:rsidRDefault="00EC4497" w:rsidP="007D18EF">
            <w:pPr>
              <w:pStyle w:val="Sec1H3"/>
              <w:tabs>
                <w:tab w:val="clear" w:pos="1152"/>
              </w:tabs>
              <w:ind w:left="500" w:hanging="540"/>
            </w:pPr>
            <w:r w:rsidRPr="008A2B9C">
              <w:t>Al evaluar la Parte Financiera de cada Oferta</w:t>
            </w:r>
            <w:r w:rsidR="001C5816" w:rsidRPr="008A2B9C">
              <w:t>, el Contratante podrá corregir los errores aritméticos identificados de la siguiente manera:</w:t>
            </w:r>
          </w:p>
          <w:p w14:paraId="250D7617" w14:textId="75CBA2C6" w:rsidR="001C5816" w:rsidRPr="008A2B9C" w:rsidRDefault="00EC4497" w:rsidP="007C5A2E">
            <w:pPr>
              <w:pStyle w:val="P3Header1-Clauses"/>
              <w:numPr>
                <w:ilvl w:val="0"/>
                <w:numId w:val="54"/>
              </w:numPr>
              <w:tabs>
                <w:tab w:val="clear" w:pos="972"/>
              </w:tabs>
              <w:ind w:left="1038" w:hanging="450"/>
            </w:pPr>
            <w:r w:rsidRPr="008A2B9C">
              <w:t>s</w:t>
            </w:r>
            <w:r w:rsidR="001C5816" w:rsidRPr="008A2B9C">
              <w:t>i hay una discrepancia entre un precio unitario y el precio total obtenido al multiplicar ese precio unitario por las cantidades correspondientes, prevalecerá el precio unitario y el precio total será corregido. Si, en opinión del Contratante, hay un error obvio en la colocación de la coma decimal en el precio unitario, entonces el precio total cotizado prevalecerá y se corregirá el precio unitario</w:t>
            </w:r>
            <w:r w:rsidRPr="008A2B9C">
              <w:t>;</w:t>
            </w:r>
          </w:p>
          <w:p w14:paraId="10781A9D" w14:textId="53217CB8" w:rsidR="001C5816" w:rsidRPr="008A2B9C" w:rsidRDefault="00EC4497" w:rsidP="007C5A2E">
            <w:pPr>
              <w:pStyle w:val="P3Header1-Clauses"/>
              <w:numPr>
                <w:ilvl w:val="0"/>
                <w:numId w:val="54"/>
              </w:numPr>
              <w:tabs>
                <w:tab w:val="clear" w:pos="972"/>
              </w:tabs>
              <w:ind w:left="1038" w:hanging="450"/>
            </w:pPr>
            <w:r w:rsidRPr="008A2B9C">
              <w:t>s</w:t>
            </w:r>
            <w:r w:rsidR="001C5816" w:rsidRPr="008A2B9C">
              <w:t>i hay un error en un total que corresponde a la suma o resta de subtotales, los subtotales prevalecerán y se corregirá el total</w:t>
            </w:r>
            <w:r w:rsidRPr="008A2B9C">
              <w:t xml:space="preserve">; y </w:t>
            </w:r>
          </w:p>
          <w:p w14:paraId="6AA1ACBC" w14:textId="7B109F1B" w:rsidR="001C5816" w:rsidRPr="008A2B9C" w:rsidRDefault="00EC4497" w:rsidP="007C5A2E">
            <w:pPr>
              <w:pStyle w:val="P3Header1-Clauses"/>
              <w:numPr>
                <w:ilvl w:val="0"/>
                <w:numId w:val="54"/>
              </w:numPr>
              <w:tabs>
                <w:tab w:val="clear" w:pos="972"/>
              </w:tabs>
              <w:ind w:left="1038" w:hanging="450"/>
            </w:pPr>
            <w:r w:rsidRPr="008A2B9C">
              <w:t>s</w:t>
            </w:r>
            <w:r w:rsidR="001C5816" w:rsidRPr="008A2B9C">
              <w:t>i hay discrepancia entre palabras y cifras, prevalecerá el monto expresado en letras, a menos que este último corresponda a un error aritmético, en cuyo caso prevalecerán las cantidades en cifras de conformidad con los apartados (a) y (b) precedentes.</w:t>
            </w:r>
          </w:p>
        </w:tc>
      </w:tr>
      <w:tr w:rsidR="001C5816" w:rsidRPr="008A2B9C" w14:paraId="687D60D4" w14:textId="77777777" w:rsidTr="00295FAC">
        <w:trPr>
          <w:gridAfter w:val="1"/>
          <w:wAfter w:w="28" w:type="dxa"/>
        </w:trPr>
        <w:tc>
          <w:tcPr>
            <w:tcW w:w="2554" w:type="dxa"/>
          </w:tcPr>
          <w:p w14:paraId="7AB1F466" w14:textId="77777777" w:rsidR="001C5816" w:rsidRPr="008A2B9C" w:rsidRDefault="001C5816" w:rsidP="001C5816">
            <w:pPr>
              <w:spacing w:after="200"/>
            </w:pPr>
          </w:p>
        </w:tc>
        <w:tc>
          <w:tcPr>
            <w:tcW w:w="6660" w:type="dxa"/>
          </w:tcPr>
          <w:p w14:paraId="17F9E2C5" w14:textId="4ED4EC5E" w:rsidR="001C5816" w:rsidRPr="008A2B9C" w:rsidRDefault="001C5816" w:rsidP="007D18EF">
            <w:pPr>
              <w:pStyle w:val="Sec1H3"/>
              <w:tabs>
                <w:tab w:val="clear" w:pos="1152"/>
              </w:tabs>
              <w:ind w:left="500" w:hanging="540"/>
            </w:pPr>
            <w:r w:rsidRPr="008A2B9C">
              <w:t>Los Licitantes deberán aceptar la corrección de los errores aritméticos. En caso de no aceptar dicha corrección, de acuerdo con lo estipulado en la IAL 3</w:t>
            </w:r>
            <w:r w:rsidR="00285298">
              <w:t>4</w:t>
            </w:r>
            <w:r w:rsidRPr="008A2B9C">
              <w:t>.1, la Oferta será rechazada.</w:t>
            </w:r>
          </w:p>
        </w:tc>
      </w:tr>
      <w:tr w:rsidR="001C5816" w:rsidRPr="008A2B9C" w14:paraId="1E6B1820" w14:textId="77777777" w:rsidTr="00295FAC">
        <w:trPr>
          <w:gridAfter w:val="1"/>
          <w:wAfter w:w="28" w:type="dxa"/>
        </w:trPr>
        <w:tc>
          <w:tcPr>
            <w:tcW w:w="2554" w:type="dxa"/>
          </w:tcPr>
          <w:p w14:paraId="2CF886E0" w14:textId="6E366CD1" w:rsidR="001C5816" w:rsidRPr="008A2B9C" w:rsidRDefault="001C5816" w:rsidP="001C5816">
            <w:pPr>
              <w:pStyle w:val="TOC2-2"/>
            </w:pPr>
            <w:bookmarkStart w:id="336" w:name="_Toc454885003"/>
            <w:bookmarkStart w:id="337" w:name="_Toc477274802"/>
            <w:bookmarkStart w:id="338" w:name="_Toc192152138"/>
            <w:r w:rsidRPr="008A2B9C">
              <w:t xml:space="preserve">Conversión </w:t>
            </w:r>
            <w:r w:rsidRPr="008A2B9C">
              <w:br/>
              <w:t>a una única moneda</w:t>
            </w:r>
            <w:bookmarkEnd w:id="336"/>
            <w:bookmarkEnd w:id="337"/>
            <w:bookmarkEnd w:id="338"/>
            <w:r w:rsidRPr="008A2B9C">
              <w:t xml:space="preserve"> </w:t>
            </w:r>
          </w:p>
        </w:tc>
        <w:tc>
          <w:tcPr>
            <w:tcW w:w="6660" w:type="dxa"/>
          </w:tcPr>
          <w:p w14:paraId="555AFB64" w14:textId="0CA01EC3" w:rsidR="001C5816" w:rsidRPr="008A2B9C" w:rsidRDefault="001C5816" w:rsidP="007D18EF">
            <w:pPr>
              <w:pStyle w:val="Sec1H3"/>
              <w:tabs>
                <w:tab w:val="clear" w:pos="1152"/>
              </w:tabs>
              <w:ind w:left="500" w:hanging="540"/>
            </w:pPr>
            <w:r w:rsidRPr="008A2B9C">
              <w:t xml:space="preserve">Para facilitar la evaluación y comparación, todas las monedas de la Oferta se convertirán a una única moneda, </w:t>
            </w:r>
            <w:r w:rsidRPr="008A2B9C">
              <w:rPr>
                <w:rStyle w:val="StyleHeader2-SubClausesBoldChar"/>
                <w:b w:val="0"/>
              </w:rPr>
              <w:t>conforme a lo estipulado</w:t>
            </w:r>
            <w:r w:rsidRPr="008A2B9C">
              <w:rPr>
                <w:rStyle w:val="StyleHeader2-SubClausesBoldChar"/>
              </w:rPr>
              <w:t xml:space="preserve"> en los DDL</w:t>
            </w:r>
            <w:r w:rsidRPr="008A2B9C">
              <w:rPr>
                <w:b/>
              </w:rPr>
              <w:t>.</w:t>
            </w:r>
          </w:p>
        </w:tc>
      </w:tr>
      <w:tr w:rsidR="001C5816" w:rsidRPr="008A2B9C" w14:paraId="132A30BE" w14:textId="77777777" w:rsidTr="00295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0D895394" w14:textId="0824011D" w:rsidR="001C5816" w:rsidRPr="008A2B9C" w:rsidRDefault="001C5816" w:rsidP="001C5816">
            <w:pPr>
              <w:pStyle w:val="TOC2-2"/>
            </w:pPr>
            <w:bookmarkStart w:id="339" w:name="_Toc438438858"/>
            <w:bookmarkStart w:id="340" w:name="_Toc438532647"/>
            <w:bookmarkStart w:id="341" w:name="_Toc438734002"/>
            <w:bookmarkStart w:id="342" w:name="_Toc438907039"/>
            <w:bookmarkStart w:id="343" w:name="_Toc438907238"/>
            <w:bookmarkStart w:id="344" w:name="_Toc454885004"/>
            <w:bookmarkStart w:id="345" w:name="_Toc477274803"/>
            <w:bookmarkStart w:id="346" w:name="_Toc192152139"/>
            <w:r w:rsidRPr="008A2B9C">
              <w:lastRenderedPageBreak/>
              <w:t>Margen de Preferencia</w:t>
            </w:r>
            <w:bookmarkEnd w:id="339"/>
            <w:bookmarkEnd w:id="340"/>
            <w:bookmarkEnd w:id="341"/>
            <w:bookmarkEnd w:id="342"/>
            <w:bookmarkEnd w:id="343"/>
            <w:bookmarkEnd w:id="344"/>
            <w:bookmarkEnd w:id="345"/>
            <w:bookmarkEnd w:id="346"/>
          </w:p>
        </w:tc>
        <w:tc>
          <w:tcPr>
            <w:tcW w:w="6660" w:type="dxa"/>
            <w:tcBorders>
              <w:top w:val="nil"/>
              <w:left w:val="nil"/>
              <w:bottom w:val="nil"/>
              <w:right w:val="nil"/>
            </w:tcBorders>
          </w:tcPr>
          <w:p w14:paraId="685800F9" w14:textId="438B8E4F" w:rsidR="001C5816" w:rsidRPr="008A2B9C" w:rsidRDefault="001C5816" w:rsidP="007D18EF">
            <w:pPr>
              <w:pStyle w:val="Sec1H3"/>
              <w:tabs>
                <w:tab w:val="clear" w:pos="1152"/>
              </w:tabs>
              <w:ind w:left="500" w:hanging="540"/>
              <w:rPr>
                <w:spacing w:val="-4"/>
              </w:rPr>
            </w:pPr>
            <w:r w:rsidRPr="008A2B9C">
              <w:rPr>
                <w:rStyle w:val="StyleHeader2-SubClausesBoldChar"/>
                <w:b w:val="0"/>
                <w:spacing w:val="-4"/>
              </w:rPr>
              <w:t xml:space="preserve">Salvo que </w:t>
            </w:r>
            <w:r w:rsidRPr="007D18EF">
              <w:rPr>
                <w:bCs/>
              </w:rPr>
              <w:t>se</w:t>
            </w:r>
            <w:r w:rsidRPr="008A2B9C">
              <w:rPr>
                <w:rStyle w:val="StyleHeader2-SubClausesBoldChar"/>
                <w:b w:val="0"/>
                <w:spacing w:val="-4"/>
              </w:rPr>
              <w:t xml:space="preserve"> especifique lo contrario </w:t>
            </w:r>
            <w:r w:rsidRPr="008A2B9C">
              <w:rPr>
                <w:rStyle w:val="StyleHeader2-SubClausesBoldChar"/>
                <w:spacing w:val="-4"/>
              </w:rPr>
              <w:t>en los DDL</w:t>
            </w:r>
            <w:r w:rsidRPr="008A2B9C">
              <w:rPr>
                <w:i/>
                <w:spacing w:val="-4"/>
              </w:rPr>
              <w:t>,</w:t>
            </w:r>
            <w:r w:rsidRPr="008A2B9C">
              <w:rPr>
                <w:spacing w:val="-4"/>
              </w:rPr>
              <w:t xml:space="preserve"> no se aplicará un Margen de Preferencia</w:t>
            </w:r>
            <w:r w:rsidRPr="008A2B9C">
              <w:rPr>
                <w:rStyle w:val="FootnoteReference"/>
                <w:spacing w:val="-4"/>
              </w:rPr>
              <w:footnoteReference w:id="22"/>
            </w:r>
            <w:r w:rsidRPr="008A2B9C">
              <w:rPr>
                <w:spacing w:val="-4"/>
              </w:rPr>
              <w:t xml:space="preserve"> para los Licitantes nacionales. </w:t>
            </w:r>
          </w:p>
        </w:tc>
      </w:tr>
      <w:tr w:rsidR="001C5816" w:rsidRPr="008A2B9C" w14:paraId="29B7E16E"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43B50CB1" w14:textId="4E5DCE9C" w:rsidR="001C5816" w:rsidRPr="008A2B9C" w:rsidRDefault="001C5816" w:rsidP="001C5816">
            <w:pPr>
              <w:pStyle w:val="TOC2-2"/>
            </w:pPr>
            <w:bookmarkStart w:id="347" w:name="_Hlt438533055"/>
            <w:bookmarkStart w:id="348" w:name="_Toc438532649"/>
            <w:bookmarkStart w:id="349" w:name="_Toc438532651"/>
            <w:bookmarkStart w:id="350" w:name="_Toc438532652"/>
            <w:bookmarkStart w:id="351" w:name="_Toc438532653"/>
            <w:bookmarkStart w:id="352" w:name="_Toc438438860"/>
            <w:bookmarkStart w:id="353" w:name="_Toc438532654"/>
            <w:bookmarkStart w:id="354" w:name="_Toc438734004"/>
            <w:bookmarkStart w:id="355" w:name="_Toc438907041"/>
            <w:bookmarkStart w:id="356" w:name="_Toc438907240"/>
            <w:bookmarkStart w:id="357" w:name="_Toc454885006"/>
            <w:bookmarkStart w:id="358" w:name="_Toc477274805"/>
            <w:bookmarkStart w:id="359" w:name="_Toc192152140"/>
            <w:bookmarkEnd w:id="347"/>
            <w:bookmarkEnd w:id="348"/>
            <w:bookmarkEnd w:id="349"/>
            <w:bookmarkEnd w:id="350"/>
            <w:bookmarkEnd w:id="351"/>
            <w:r w:rsidRPr="008A2B9C">
              <w:t xml:space="preserve">Comparación </w:t>
            </w:r>
            <w:r w:rsidRPr="008A2B9C">
              <w:br/>
              <w:t>de las Partes Financieras</w:t>
            </w:r>
            <w:bookmarkEnd w:id="359"/>
            <w:r w:rsidRPr="008A2B9C">
              <w:t xml:space="preserve"> </w:t>
            </w:r>
            <w:bookmarkEnd w:id="352"/>
            <w:bookmarkEnd w:id="353"/>
            <w:bookmarkEnd w:id="354"/>
            <w:bookmarkEnd w:id="355"/>
            <w:bookmarkEnd w:id="356"/>
            <w:bookmarkEnd w:id="357"/>
            <w:bookmarkEnd w:id="358"/>
          </w:p>
        </w:tc>
        <w:tc>
          <w:tcPr>
            <w:tcW w:w="6660" w:type="dxa"/>
            <w:tcBorders>
              <w:top w:val="nil"/>
              <w:left w:val="nil"/>
              <w:bottom w:val="nil"/>
              <w:right w:val="nil"/>
            </w:tcBorders>
          </w:tcPr>
          <w:p w14:paraId="13B4B912" w14:textId="0E1F7018" w:rsidR="001C5816" w:rsidRPr="008A2B9C" w:rsidRDefault="001C5816" w:rsidP="007D18EF">
            <w:pPr>
              <w:pStyle w:val="Sec1H3"/>
              <w:tabs>
                <w:tab w:val="clear" w:pos="1152"/>
              </w:tabs>
              <w:ind w:left="500" w:hanging="540"/>
              <w:rPr>
                <w:i/>
              </w:rPr>
            </w:pPr>
            <w:r w:rsidRPr="008A2B9C">
              <w:t>El Contratante comparará los costos evaluados de todas las Ofertas que cumplan sustancialmente y que sean de Licitantes calificados para determinar la Oferta que ofrezca el costo evaluado más bajo.</w:t>
            </w:r>
          </w:p>
          <w:p w14:paraId="172CA80E" w14:textId="1BD7AC89" w:rsidR="001C5816" w:rsidRPr="008A2B9C" w:rsidRDefault="001C5816" w:rsidP="007D18EF">
            <w:pPr>
              <w:pStyle w:val="Sec1H3"/>
              <w:tabs>
                <w:tab w:val="clear" w:pos="1152"/>
              </w:tabs>
              <w:ind w:left="500" w:hanging="540"/>
            </w:pPr>
            <w:r w:rsidRPr="008A2B9C">
              <w:t>Tras la aplicación de los criterios establecidos en la IAL 3</w:t>
            </w:r>
            <w:r w:rsidR="00285298">
              <w:t>3</w:t>
            </w:r>
            <w:r w:rsidRPr="008A2B9C">
              <w:t>, el Precio Evaluado de la Oferta a los efectos de la comparación de las Ofertas será:</w:t>
            </w:r>
          </w:p>
          <w:p w14:paraId="2737E3A0" w14:textId="77777777" w:rsidR="001C5816" w:rsidRPr="008A2B9C" w:rsidRDefault="001C5816" w:rsidP="007C5A2E">
            <w:pPr>
              <w:numPr>
                <w:ilvl w:val="0"/>
                <w:numId w:val="55"/>
              </w:numPr>
              <w:suppressAutoHyphens/>
              <w:spacing w:after="200"/>
              <w:ind w:left="1038" w:right="-72" w:hanging="426"/>
            </w:pPr>
            <w:r w:rsidRPr="008A2B9C">
              <w:t>el precio global ofrecido por el Licitante para los Servicios de Mantenimiento; más</w:t>
            </w:r>
          </w:p>
          <w:p w14:paraId="26242FFE" w14:textId="77777777" w:rsidR="001C5816" w:rsidRPr="008A2B9C" w:rsidRDefault="001C5816" w:rsidP="007C5A2E">
            <w:pPr>
              <w:numPr>
                <w:ilvl w:val="0"/>
                <w:numId w:val="55"/>
              </w:numPr>
              <w:suppressAutoHyphens/>
              <w:spacing w:after="200"/>
              <w:ind w:left="1038" w:right="-72" w:hanging="426"/>
            </w:pPr>
            <w:r w:rsidRPr="008A2B9C">
              <w:t>el precio global ofrecido por el Licitante para las Obras de Rehabilitación, si el documento de licitación requiere precios para este tipo de obras; más</w:t>
            </w:r>
          </w:p>
          <w:p w14:paraId="5551E5F5" w14:textId="77777777" w:rsidR="001C5816" w:rsidRPr="008A2B9C" w:rsidRDefault="001C5816" w:rsidP="007C5A2E">
            <w:pPr>
              <w:numPr>
                <w:ilvl w:val="0"/>
                <w:numId w:val="55"/>
              </w:numPr>
              <w:suppressAutoHyphens/>
              <w:spacing w:after="200"/>
              <w:ind w:left="1038" w:right="-72" w:hanging="426"/>
            </w:pPr>
            <w:r w:rsidRPr="008A2B9C">
              <w:t>el precio total de la Lista de Cantidades cotizada para las Obras de Mejoramiento, si el documento de licitación requiere precios para este tipo de obras; más</w:t>
            </w:r>
          </w:p>
          <w:p w14:paraId="01D21F50" w14:textId="77777777" w:rsidR="001C5816" w:rsidRDefault="001C5816" w:rsidP="007C5A2E">
            <w:pPr>
              <w:pStyle w:val="StyleHeader1-ClausesAfter0pt"/>
              <w:numPr>
                <w:ilvl w:val="0"/>
                <w:numId w:val="55"/>
              </w:numPr>
              <w:tabs>
                <w:tab w:val="left" w:pos="702"/>
              </w:tabs>
              <w:ind w:left="1038" w:hanging="426"/>
            </w:pPr>
            <w:r w:rsidRPr="008A2B9C">
              <w:t>el precio total de la Lista de Cantidades cotizada para las Obras de Emergencia</w:t>
            </w:r>
            <w:r w:rsidR="00285298">
              <w:t>, más</w:t>
            </w:r>
          </w:p>
          <w:p w14:paraId="41EFDB2B" w14:textId="566C2065" w:rsidR="00285298" w:rsidRPr="008A2B9C" w:rsidRDefault="00285298" w:rsidP="007C5A2E">
            <w:pPr>
              <w:pStyle w:val="StyleHeader1-ClausesAfter0pt"/>
              <w:numPr>
                <w:ilvl w:val="0"/>
                <w:numId w:val="55"/>
              </w:numPr>
              <w:tabs>
                <w:tab w:val="left" w:pos="702"/>
              </w:tabs>
              <w:ind w:left="1038" w:hanging="426"/>
            </w:pPr>
            <w:r>
              <w:t>el precio de todo otro elemento listado en la Carta de la Oferta – Parte Financiera cuyo precio ha sido objeto de competencia en la licitación</w:t>
            </w:r>
            <w:r w:rsidRPr="003675ED">
              <w:t>.</w:t>
            </w:r>
          </w:p>
        </w:tc>
      </w:tr>
      <w:tr w:rsidR="001C5816" w:rsidRPr="008A2B9C" w14:paraId="136BD2C4"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0E500684" w14:textId="5762ED6F" w:rsidR="001C5816" w:rsidRPr="008A2B9C" w:rsidRDefault="001C5816" w:rsidP="001C5816">
            <w:pPr>
              <w:pStyle w:val="TOC2-2"/>
            </w:pPr>
            <w:bookmarkStart w:id="360" w:name="_Toc438028180"/>
            <w:bookmarkStart w:id="361" w:name="_Toc454885007"/>
            <w:bookmarkStart w:id="362" w:name="_Toc477274806"/>
            <w:bookmarkStart w:id="363" w:name="_Toc192152141"/>
            <w:r w:rsidRPr="008A2B9C">
              <w:t xml:space="preserve">Ofertas </w:t>
            </w:r>
            <w:bookmarkEnd w:id="360"/>
            <w:bookmarkEnd w:id="361"/>
            <w:bookmarkEnd w:id="362"/>
            <w:r w:rsidRPr="008A2B9C">
              <w:t>Anormalmente Bajas</w:t>
            </w:r>
            <w:bookmarkEnd w:id="363"/>
          </w:p>
        </w:tc>
        <w:tc>
          <w:tcPr>
            <w:tcW w:w="6660" w:type="dxa"/>
            <w:tcBorders>
              <w:top w:val="nil"/>
              <w:left w:val="nil"/>
              <w:bottom w:val="nil"/>
              <w:right w:val="nil"/>
            </w:tcBorders>
          </w:tcPr>
          <w:p w14:paraId="2F16A95B" w14:textId="694A65FC" w:rsidR="001C5816" w:rsidRPr="008A2B9C" w:rsidRDefault="001C5816" w:rsidP="007D18EF">
            <w:pPr>
              <w:pStyle w:val="Sec1H3"/>
              <w:tabs>
                <w:tab w:val="clear" w:pos="1152"/>
              </w:tabs>
              <w:ind w:left="500" w:hanging="540"/>
            </w:pPr>
            <w:r w:rsidRPr="008A2B9C">
              <w:t xml:space="preserve">Una Oferta Anormalmente Baja es una cuyo Precio de la Oferta, en combinación con otros elementos constitutivos de la Oferta, parece ser tan bajo, que despierta serias dudas sobre la capacidad del Licitante de ejecutar el Contrato al Precio de la Oferta cotizado. </w:t>
            </w:r>
          </w:p>
        </w:tc>
      </w:tr>
      <w:tr w:rsidR="001C5816" w:rsidRPr="008A2B9C" w14:paraId="03FD9E48"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033F6316" w14:textId="77777777" w:rsidR="001C5816" w:rsidRPr="008A2B9C" w:rsidRDefault="001C5816" w:rsidP="001C5816">
            <w:pPr>
              <w:pStyle w:val="TOC2-2"/>
              <w:numPr>
                <w:ilvl w:val="0"/>
                <w:numId w:val="0"/>
              </w:numPr>
              <w:ind w:left="360"/>
            </w:pPr>
          </w:p>
        </w:tc>
        <w:tc>
          <w:tcPr>
            <w:tcW w:w="6660" w:type="dxa"/>
            <w:tcBorders>
              <w:top w:val="nil"/>
              <w:left w:val="nil"/>
              <w:bottom w:val="nil"/>
              <w:right w:val="nil"/>
            </w:tcBorders>
          </w:tcPr>
          <w:p w14:paraId="31C8EB74" w14:textId="3582C9E6" w:rsidR="001C5816" w:rsidRPr="008A2B9C" w:rsidRDefault="001C5816" w:rsidP="007D18EF">
            <w:pPr>
              <w:pStyle w:val="Sec1H3"/>
              <w:tabs>
                <w:tab w:val="clear" w:pos="1152"/>
              </w:tabs>
              <w:ind w:left="500" w:hanging="540"/>
            </w:pPr>
            <w:r w:rsidRPr="008A2B9C">
              <w:t xml:space="preserve">En caso de detectar lo que podría constituir una </w:t>
            </w:r>
            <w:r w:rsidRPr="008A2B9C">
              <w:rPr>
                <w:spacing w:val="-4"/>
              </w:rPr>
              <w:t xml:space="preserve">Oferta </w:t>
            </w:r>
            <w:r w:rsidRPr="008A2B9C">
              <w:t>Anormalmente Baja</w:t>
            </w:r>
            <w:r w:rsidRPr="008A2B9C">
              <w:rPr>
                <w:color w:val="000000"/>
                <w:spacing w:val="-4"/>
              </w:rPr>
              <w:t xml:space="preserve">, el Contratante pedirá al Licitante que brinde aclaraciones por escrito y, en especial, que presente análisis </w:t>
            </w:r>
            <w:r w:rsidRPr="008A2B9C">
              <w:t>pormenorizados</w:t>
            </w:r>
            <w:r w:rsidRPr="008A2B9C">
              <w:rPr>
                <w:color w:val="000000"/>
                <w:spacing w:val="-4"/>
              </w:rPr>
              <w:t xml:space="preserve"> del Precio de la Oferta en relación con el objeto del Contrato, el alcance, la metodología propuesta, </w:t>
            </w:r>
            <w:r w:rsidRPr="008A2B9C">
              <w:rPr>
                <w:color w:val="000000"/>
                <w:spacing w:val="-4"/>
              </w:rPr>
              <w:br/>
              <w:t xml:space="preserve">el cronograma, la distribución de riesgos y responsabilidades, </w:t>
            </w:r>
            <w:r w:rsidRPr="008A2B9C">
              <w:rPr>
                <w:color w:val="000000"/>
                <w:spacing w:val="-4"/>
              </w:rPr>
              <w:br/>
            </w:r>
            <w:r w:rsidRPr="008A2B9C">
              <w:rPr>
                <w:color w:val="000000"/>
                <w:spacing w:val="-4"/>
              </w:rPr>
              <w:lastRenderedPageBreak/>
              <w:t>y de cualquier otro requisito establecido en el documento de licitación.</w:t>
            </w:r>
          </w:p>
        </w:tc>
      </w:tr>
      <w:tr w:rsidR="001C5816" w:rsidRPr="008A2B9C" w14:paraId="3F055882"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682154EF" w14:textId="77777777" w:rsidR="001C5816" w:rsidRPr="008A2B9C" w:rsidRDefault="001C5816" w:rsidP="001C5816">
            <w:pPr>
              <w:pStyle w:val="StyleHeader1-ClausesLeft0Hanging03After0pt"/>
              <w:numPr>
                <w:ilvl w:val="0"/>
                <w:numId w:val="0"/>
              </w:numPr>
              <w:spacing w:after="200"/>
              <w:ind w:left="342"/>
            </w:pPr>
          </w:p>
        </w:tc>
        <w:tc>
          <w:tcPr>
            <w:tcW w:w="6660" w:type="dxa"/>
            <w:tcBorders>
              <w:top w:val="nil"/>
              <w:left w:val="nil"/>
              <w:bottom w:val="nil"/>
              <w:right w:val="nil"/>
            </w:tcBorders>
          </w:tcPr>
          <w:p w14:paraId="61C433D5" w14:textId="5EDAA932" w:rsidR="001C5816" w:rsidRPr="008A2B9C" w:rsidRDefault="001C5816" w:rsidP="007D18EF">
            <w:pPr>
              <w:pStyle w:val="Sec1H3"/>
              <w:tabs>
                <w:tab w:val="clear" w:pos="1152"/>
              </w:tabs>
              <w:ind w:left="500" w:hanging="540"/>
            </w:pPr>
            <w:r w:rsidRPr="008A2B9C">
              <w:rPr>
                <w:spacing w:val="-4"/>
              </w:rPr>
              <w:t>Tras evaluar los análisis de precios, si determina que el Licitante no ha demostrado su capacidad para ejecutar el Contrato al precio cotizado, el Contratante rechazará la Oferta</w:t>
            </w:r>
            <w:r w:rsidRPr="008A2B9C">
              <w:rPr>
                <w:color w:val="000000"/>
              </w:rPr>
              <w:t>.</w:t>
            </w:r>
          </w:p>
        </w:tc>
      </w:tr>
      <w:tr w:rsidR="001C5816" w:rsidRPr="008A2B9C" w14:paraId="575C08EE"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4B213CCE" w14:textId="3CFA8D32" w:rsidR="001C5816" w:rsidRPr="008A2B9C" w:rsidRDefault="001C5816" w:rsidP="001C5816">
            <w:pPr>
              <w:pStyle w:val="TOC2-2"/>
            </w:pPr>
            <w:bookmarkStart w:id="364" w:name="_Toc325714193"/>
            <w:bookmarkStart w:id="365" w:name="_Toc438028181"/>
            <w:bookmarkStart w:id="366" w:name="_Toc454885008"/>
            <w:bookmarkStart w:id="367" w:name="_Toc477274807"/>
            <w:bookmarkStart w:id="368" w:name="_Toc192152142"/>
            <w:r w:rsidRPr="008A2B9C">
              <w:t xml:space="preserve">Ofertas </w:t>
            </w:r>
            <w:bookmarkEnd w:id="364"/>
            <w:r w:rsidRPr="008A2B9C">
              <w:t xml:space="preserve">Desequilibradas o con Pagos Iniciales </w:t>
            </w:r>
            <w:bookmarkEnd w:id="365"/>
            <w:bookmarkEnd w:id="366"/>
            <w:bookmarkEnd w:id="367"/>
            <w:r w:rsidRPr="008A2B9C">
              <w:t>Abultados</w:t>
            </w:r>
            <w:bookmarkEnd w:id="368"/>
          </w:p>
        </w:tc>
        <w:tc>
          <w:tcPr>
            <w:tcW w:w="6660" w:type="dxa"/>
            <w:tcBorders>
              <w:top w:val="nil"/>
              <w:left w:val="nil"/>
              <w:bottom w:val="nil"/>
              <w:right w:val="nil"/>
            </w:tcBorders>
          </w:tcPr>
          <w:p w14:paraId="552692E9" w14:textId="75883C3E" w:rsidR="001C5816" w:rsidRPr="008A2B9C" w:rsidRDefault="001C5816" w:rsidP="007D18EF">
            <w:pPr>
              <w:pStyle w:val="Sec1H3"/>
              <w:tabs>
                <w:tab w:val="clear" w:pos="1152"/>
              </w:tabs>
              <w:ind w:left="500" w:hanging="540"/>
              <w:rPr>
                <w:color w:val="000000"/>
              </w:rPr>
            </w:pPr>
            <w:r w:rsidRPr="008A2B9C">
              <w:rPr>
                <w:color w:val="000000" w:themeColor="text1"/>
                <w:spacing w:val="-4"/>
              </w:rPr>
              <w:t xml:space="preserve">Si la Oferta con el costo evaluado más bajo está seriamente desequilibrada o implica pagos iniciales abultados a juicio del </w:t>
            </w:r>
            <w:r w:rsidRPr="007D18EF">
              <w:t>Contratante</w:t>
            </w:r>
            <w:r w:rsidRPr="008A2B9C">
              <w:rPr>
                <w:color w:val="000000" w:themeColor="text1"/>
                <w:spacing w:val="-4"/>
              </w:rPr>
              <w:t xml:space="preserve">, este podrá exigir al Licitante que presente las debidas aclaraciones por escrito. Estas aclaraciones pueden incluir análisis pormenorizados de los precios a fin de demostrar la coherencia de los precios de la Oferta con el alcance de las obras, la metodología propuesta, los plazos y cualquier otro requisito del documento de licitación. </w:t>
            </w:r>
          </w:p>
          <w:p w14:paraId="43DED9F3" w14:textId="339010F6" w:rsidR="001C5816" w:rsidRPr="008A2B9C" w:rsidRDefault="001C5816" w:rsidP="007D18EF">
            <w:pPr>
              <w:pStyle w:val="Sec1H3"/>
              <w:tabs>
                <w:tab w:val="clear" w:pos="1152"/>
              </w:tabs>
              <w:ind w:left="500" w:hanging="540"/>
              <w:rPr>
                <w:color w:val="000000"/>
              </w:rPr>
            </w:pPr>
            <w:r w:rsidRPr="008A2B9C">
              <w:rPr>
                <w:color w:val="000000"/>
                <w:spacing w:val="-4"/>
              </w:rPr>
              <w:t xml:space="preserve">Tras </w:t>
            </w:r>
            <w:r w:rsidRPr="007D18EF">
              <w:t>haber</w:t>
            </w:r>
            <w:r w:rsidRPr="008A2B9C">
              <w:rPr>
                <w:color w:val="000000"/>
                <w:spacing w:val="-4"/>
              </w:rPr>
              <w:t xml:space="preserve"> evaluado la información y los análisis pormenorizados de los precios presentados por el Licitante, </w:t>
            </w:r>
            <w:r w:rsidRPr="008A2B9C">
              <w:rPr>
                <w:color w:val="000000"/>
                <w:spacing w:val="-4"/>
              </w:rPr>
              <w:br/>
              <w:t xml:space="preserve">el Contratante podrá, según corresponda: </w:t>
            </w:r>
          </w:p>
        </w:tc>
      </w:tr>
      <w:tr w:rsidR="001C5816" w:rsidRPr="008A2B9C" w14:paraId="7BE6062B"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00CF8182" w14:textId="77777777" w:rsidR="001C5816" w:rsidRPr="008A2B9C" w:rsidRDefault="001C5816" w:rsidP="001C5816">
            <w:pPr>
              <w:pStyle w:val="StyleHeader1-ClausesLeft0Hanging03After0pt"/>
              <w:numPr>
                <w:ilvl w:val="0"/>
                <w:numId w:val="0"/>
              </w:numPr>
              <w:spacing w:after="200"/>
              <w:ind w:left="720" w:hanging="360"/>
            </w:pPr>
          </w:p>
        </w:tc>
        <w:tc>
          <w:tcPr>
            <w:tcW w:w="6660" w:type="dxa"/>
            <w:tcBorders>
              <w:top w:val="nil"/>
              <w:left w:val="nil"/>
              <w:bottom w:val="nil"/>
              <w:right w:val="nil"/>
            </w:tcBorders>
          </w:tcPr>
          <w:p w14:paraId="33A8130C" w14:textId="118EEB9A" w:rsidR="001C5816" w:rsidRPr="008A2B9C" w:rsidRDefault="001C5816" w:rsidP="007C5A2E">
            <w:pPr>
              <w:pStyle w:val="ListParagraph"/>
              <w:numPr>
                <w:ilvl w:val="0"/>
                <w:numId w:val="56"/>
              </w:numPr>
              <w:spacing w:after="200"/>
              <w:ind w:left="1218" w:hanging="450"/>
              <w:contextualSpacing w:val="0"/>
              <w:rPr>
                <w:color w:val="000000"/>
                <w:spacing w:val="-2"/>
              </w:rPr>
            </w:pPr>
            <w:r w:rsidRPr="008A2B9C">
              <w:rPr>
                <w:spacing w:val="-2"/>
              </w:rPr>
              <w:t>aceptar la Oferta;</w:t>
            </w:r>
            <w:r w:rsidRPr="008A2B9C">
              <w:rPr>
                <w:color w:val="000000"/>
                <w:spacing w:val="-2"/>
              </w:rPr>
              <w:t xml:space="preserve"> o</w:t>
            </w:r>
          </w:p>
          <w:p w14:paraId="51EF7D64" w14:textId="6A7DF655" w:rsidR="001C5816" w:rsidRPr="008A2B9C" w:rsidRDefault="001C5816" w:rsidP="007C5A2E">
            <w:pPr>
              <w:pStyle w:val="ListParagraph"/>
              <w:numPr>
                <w:ilvl w:val="0"/>
                <w:numId w:val="56"/>
              </w:numPr>
              <w:spacing w:after="200"/>
              <w:ind w:left="1218" w:right="6" w:hanging="450"/>
              <w:contextualSpacing w:val="0"/>
              <w:rPr>
                <w:color w:val="000000"/>
                <w:spacing w:val="-4"/>
              </w:rPr>
            </w:pPr>
            <w:r w:rsidRPr="008A2B9C">
              <w:rPr>
                <w:spacing w:val="-4"/>
              </w:rPr>
              <w:t>solicitar que el monto de la Garantía de Cumplimiento se incremente, por cuenta del Licitante, hasta un nivel que no podrá superar el 20 % del Precio del Contrato; o</w:t>
            </w:r>
            <w:r w:rsidRPr="008A2B9C">
              <w:rPr>
                <w:color w:val="000000"/>
                <w:spacing w:val="-4"/>
              </w:rPr>
              <w:t xml:space="preserve"> </w:t>
            </w:r>
          </w:p>
          <w:p w14:paraId="6BAA35FC" w14:textId="7D600AE5" w:rsidR="001C5816" w:rsidRPr="008A2B9C" w:rsidRDefault="001C5816" w:rsidP="007C5A2E">
            <w:pPr>
              <w:pStyle w:val="ListParagraph"/>
              <w:numPr>
                <w:ilvl w:val="0"/>
                <w:numId w:val="56"/>
              </w:numPr>
              <w:spacing w:after="180"/>
              <w:ind w:left="1218" w:hanging="450"/>
              <w:rPr>
                <w:color w:val="000000"/>
              </w:rPr>
            </w:pPr>
            <w:r w:rsidRPr="008A2B9C">
              <w:rPr>
                <w:spacing w:val="-2"/>
              </w:rPr>
              <w:t>rechazar la Oferta.</w:t>
            </w:r>
          </w:p>
        </w:tc>
      </w:tr>
      <w:tr w:rsidR="00D3488B" w:rsidRPr="008A2B9C" w14:paraId="11876377" w14:textId="77777777" w:rsidTr="00A57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9214" w:type="dxa"/>
            <w:gridSpan w:val="2"/>
            <w:tcBorders>
              <w:top w:val="nil"/>
              <w:left w:val="nil"/>
              <w:bottom w:val="nil"/>
              <w:right w:val="nil"/>
            </w:tcBorders>
          </w:tcPr>
          <w:p w14:paraId="0E8B4FF7" w14:textId="72514D85" w:rsidR="00D3488B" w:rsidRPr="008A2B9C" w:rsidRDefault="00D3488B" w:rsidP="00D3488B">
            <w:pPr>
              <w:pStyle w:val="TOC2-1"/>
            </w:pPr>
            <w:bookmarkStart w:id="369" w:name="_Toc122187048"/>
            <w:bookmarkStart w:id="370" w:name="_Toc192152143"/>
            <w:r w:rsidRPr="008A2B9C">
              <w:t>J. Evaluación combinada de las Partes Técnica y Financiera, la Oferta Más Conveniente y la Notificación de la Intención de Adjudicación</w:t>
            </w:r>
            <w:bookmarkEnd w:id="369"/>
            <w:bookmarkEnd w:id="370"/>
          </w:p>
        </w:tc>
      </w:tr>
      <w:tr w:rsidR="001C5816" w:rsidRPr="008A2B9C" w14:paraId="543FCF1E"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37DB398A" w14:textId="28784F79" w:rsidR="001C5816" w:rsidRPr="008A2B9C" w:rsidRDefault="00D3488B" w:rsidP="001C5816">
            <w:pPr>
              <w:pStyle w:val="TOC2-2"/>
            </w:pPr>
            <w:bookmarkStart w:id="371" w:name="_Toc438028183"/>
            <w:bookmarkStart w:id="372" w:name="_Toc454885010"/>
            <w:bookmarkStart w:id="373" w:name="_Toc477274809"/>
            <w:bookmarkStart w:id="374" w:name="_Toc192152144"/>
            <w:r w:rsidRPr="008A2B9C">
              <w:t xml:space="preserve">Evaluación combinada de las Partes Técnica y Financiera; </w:t>
            </w:r>
            <w:r w:rsidR="001C5816" w:rsidRPr="008A2B9C">
              <w:t xml:space="preserve">Oferta Más </w:t>
            </w:r>
            <w:bookmarkEnd w:id="371"/>
            <w:bookmarkEnd w:id="372"/>
            <w:bookmarkEnd w:id="373"/>
            <w:r w:rsidR="001C5816" w:rsidRPr="008A2B9C">
              <w:t>Conveniente</w:t>
            </w:r>
            <w:bookmarkEnd w:id="374"/>
          </w:p>
        </w:tc>
        <w:tc>
          <w:tcPr>
            <w:tcW w:w="6660" w:type="dxa"/>
            <w:tcBorders>
              <w:top w:val="nil"/>
              <w:left w:val="nil"/>
              <w:bottom w:val="nil"/>
              <w:right w:val="nil"/>
            </w:tcBorders>
          </w:tcPr>
          <w:p w14:paraId="27C7DA5C" w14:textId="5BDF4723" w:rsidR="008658A7" w:rsidRPr="008A2B9C" w:rsidRDefault="00D3488B" w:rsidP="007D18EF">
            <w:pPr>
              <w:pStyle w:val="Sec1H3"/>
              <w:tabs>
                <w:tab w:val="clear" w:pos="1152"/>
              </w:tabs>
              <w:ind w:left="500" w:hanging="540"/>
            </w:pPr>
            <w:r w:rsidRPr="008A2B9C">
              <w:t xml:space="preserve">La evaluación del Contratante de las Ofertas que cumplan con los requisitos tendrá en cuenta los factores técnicos, además de los factores de costo </w:t>
            </w:r>
            <w:r w:rsidR="008658A7" w:rsidRPr="008A2B9C">
              <w:t>conforme a la Sección III, “Criterios de Evaluación y Calificación”</w:t>
            </w:r>
            <w:r w:rsidRPr="008A2B9C">
              <w:t xml:space="preserve">. El peso que se asignará a los factores técnicos y el costo se especifica </w:t>
            </w:r>
            <w:r w:rsidRPr="008A2B9C">
              <w:rPr>
                <w:b/>
                <w:bCs/>
              </w:rPr>
              <w:t>en los DDL</w:t>
            </w:r>
            <w:r w:rsidRPr="008A2B9C">
              <w:t>. El Contratante clasificará las Ofertas según el puntaje de la Oferta evaluada (B).</w:t>
            </w:r>
          </w:p>
          <w:p w14:paraId="3910CAC6" w14:textId="1FB8ECC6" w:rsidR="001C5816" w:rsidRPr="008A2B9C" w:rsidRDefault="008658A7" w:rsidP="007D18EF">
            <w:pPr>
              <w:pStyle w:val="Sec1H3"/>
              <w:tabs>
                <w:tab w:val="clear" w:pos="1152"/>
              </w:tabs>
              <w:ind w:left="500" w:hanging="540"/>
            </w:pPr>
            <w:r w:rsidRPr="008A2B9C">
              <w:t xml:space="preserve">El Contratante determinará la Oferta Más Conveniente. La Oferta Más Conveniente es la Oferta del Licitante que cumple con los Criterios de Calificación y cuya Oferta se ha determinado que cumple sustancialmente con el documento de </w:t>
            </w:r>
            <w:r w:rsidR="00150C28" w:rsidRPr="008A2B9C">
              <w:t>licitación</w:t>
            </w:r>
            <w:r w:rsidRPr="008A2B9C">
              <w:t xml:space="preserve"> y es la Oferta con el puntaje técnico y financiero combinado más alto.</w:t>
            </w:r>
          </w:p>
        </w:tc>
      </w:tr>
      <w:tr w:rsidR="001C5816" w:rsidRPr="008A2B9C" w14:paraId="6ECA97BC"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1629"/>
        </w:trPr>
        <w:tc>
          <w:tcPr>
            <w:tcW w:w="2554" w:type="dxa"/>
            <w:tcBorders>
              <w:top w:val="nil"/>
              <w:left w:val="nil"/>
              <w:bottom w:val="nil"/>
              <w:right w:val="nil"/>
            </w:tcBorders>
          </w:tcPr>
          <w:p w14:paraId="2EF98CCA" w14:textId="4CCBEAF6" w:rsidR="001C5816" w:rsidRPr="008A2B9C" w:rsidRDefault="001C5816" w:rsidP="001C5816">
            <w:pPr>
              <w:pStyle w:val="TOC2-2"/>
            </w:pPr>
            <w:bookmarkStart w:id="375" w:name="_Toc438438862"/>
            <w:bookmarkStart w:id="376" w:name="_Toc438532656"/>
            <w:bookmarkStart w:id="377" w:name="_Toc438734006"/>
            <w:bookmarkStart w:id="378" w:name="_Toc438907043"/>
            <w:bookmarkStart w:id="379" w:name="_Toc438907242"/>
            <w:bookmarkStart w:id="380" w:name="_Toc454885011"/>
            <w:bookmarkStart w:id="381" w:name="_Toc477274810"/>
            <w:bookmarkStart w:id="382" w:name="_Toc192152145"/>
            <w:r w:rsidRPr="008A2B9C">
              <w:lastRenderedPageBreak/>
              <w:t xml:space="preserve">Derecho del Contratante </w:t>
            </w:r>
            <w:r w:rsidRPr="008A2B9C">
              <w:br/>
              <w:t xml:space="preserve">a aceptar cualquier Oferta y a rechazar todas o cualquiera de </w:t>
            </w:r>
            <w:r w:rsidRPr="008A2B9C">
              <w:br/>
              <w:t>las Ofertas</w:t>
            </w:r>
            <w:bookmarkEnd w:id="375"/>
            <w:bookmarkEnd w:id="376"/>
            <w:bookmarkEnd w:id="377"/>
            <w:bookmarkEnd w:id="378"/>
            <w:bookmarkEnd w:id="379"/>
            <w:bookmarkEnd w:id="380"/>
            <w:bookmarkEnd w:id="381"/>
            <w:bookmarkEnd w:id="382"/>
          </w:p>
        </w:tc>
        <w:tc>
          <w:tcPr>
            <w:tcW w:w="6660" w:type="dxa"/>
            <w:tcBorders>
              <w:top w:val="nil"/>
              <w:left w:val="nil"/>
              <w:bottom w:val="nil"/>
              <w:right w:val="nil"/>
            </w:tcBorders>
          </w:tcPr>
          <w:p w14:paraId="369AE186" w14:textId="74596A3D" w:rsidR="001C5816" w:rsidRPr="008A2B9C" w:rsidRDefault="001C5816" w:rsidP="007D18EF">
            <w:pPr>
              <w:pStyle w:val="Sec1H3"/>
              <w:tabs>
                <w:tab w:val="clear" w:pos="1152"/>
              </w:tabs>
              <w:ind w:left="500" w:hanging="540"/>
            </w:pPr>
            <w:r w:rsidRPr="008A2B9C">
              <w:t>El Contratante se reserva el derecho de aceptar o rechazar cualquier Oferta, de anular el proceso licitatorio y de rechazar todas las Ofertas en cualquier momento antes de la adjudicación del Contrato, sin que por ello incurra en responsabilidad alguna para con los Licitantes. En caso de anularse el proceso, todas las Ofertas presentadas y, específicamente, las Garantías de Mantenimiento de la Oferta, serán devueltas prontamente a los Licitantes.</w:t>
            </w:r>
          </w:p>
        </w:tc>
      </w:tr>
      <w:tr w:rsidR="001C5816" w:rsidRPr="008A2B9C" w14:paraId="0A14877D" w14:textId="77777777" w:rsidTr="00B41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1063"/>
        </w:trPr>
        <w:tc>
          <w:tcPr>
            <w:tcW w:w="2554" w:type="dxa"/>
            <w:tcBorders>
              <w:top w:val="nil"/>
              <w:left w:val="nil"/>
              <w:bottom w:val="nil"/>
              <w:right w:val="nil"/>
            </w:tcBorders>
          </w:tcPr>
          <w:p w14:paraId="6D2C0121" w14:textId="0C611AC8" w:rsidR="001C5816" w:rsidRPr="008A2B9C" w:rsidRDefault="001C5816" w:rsidP="001C5816">
            <w:pPr>
              <w:pStyle w:val="TOC2-2"/>
              <w:rPr>
                <w:color w:val="000000"/>
              </w:rPr>
            </w:pPr>
            <w:bookmarkStart w:id="383" w:name="_Toc454885012"/>
            <w:bookmarkStart w:id="384" w:name="_Toc477274811"/>
            <w:bookmarkStart w:id="385" w:name="_Toc192152146"/>
            <w:r w:rsidRPr="008A2B9C">
              <w:t xml:space="preserve">Plazo </w:t>
            </w:r>
            <w:r w:rsidRPr="008A2B9C">
              <w:br/>
              <w:t>Suspensivo</w:t>
            </w:r>
            <w:bookmarkEnd w:id="383"/>
            <w:bookmarkEnd w:id="384"/>
            <w:bookmarkEnd w:id="385"/>
          </w:p>
        </w:tc>
        <w:tc>
          <w:tcPr>
            <w:tcW w:w="6660" w:type="dxa"/>
            <w:tcBorders>
              <w:top w:val="nil"/>
              <w:left w:val="nil"/>
              <w:bottom w:val="nil"/>
              <w:right w:val="nil"/>
            </w:tcBorders>
          </w:tcPr>
          <w:p w14:paraId="4C343650" w14:textId="0FD25D4F" w:rsidR="001C5816" w:rsidRPr="008A2B9C" w:rsidRDefault="001C5816" w:rsidP="007D18EF">
            <w:pPr>
              <w:pStyle w:val="Sec1H3"/>
              <w:tabs>
                <w:tab w:val="clear" w:pos="1152"/>
              </w:tabs>
              <w:ind w:left="500" w:hanging="540"/>
              <w:rPr>
                <w:b/>
              </w:rPr>
            </w:pPr>
            <w:r w:rsidRPr="008A2B9C">
              <w:t>El Contrato no se adjudicará antes de la finalización del Plazo Suspensivo.  Plazo Suspensivo. El Plazo de Suspensión será de diez (10) días hábiles salvo que se extienda de conformidad con IAL 47. El Plazo Suspensivo comenzará el día posterior a la fecha en que el Contratante haya transmitido a cada Licitante la Notificación de Intención de Adjudicación del Contrato. Cuando solo se presente una Oferta, o si este contrato es en respuesta a una situación de emergencia reconocida por el Banco, no se aplicará el Plazo Suspensivo.</w:t>
            </w:r>
          </w:p>
        </w:tc>
      </w:tr>
      <w:tr w:rsidR="001C5816" w:rsidRPr="008A2B9C" w14:paraId="0CE61144" w14:textId="77777777" w:rsidTr="00285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7757"/>
        </w:trPr>
        <w:tc>
          <w:tcPr>
            <w:tcW w:w="2554" w:type="dxa"/>
            <w:tcBorders>
              <w:top w:val="nil"/>
              <w:left w:val="nil"/>
              <w:bottom w:val="nil"/>
              <w:right w:val="nil"/>
            </w:tcBorders>
          </w:tcPr>
          <w:p w14:paraId="509E7384" w14:textId="78AAE678" w:rsidR="001C5816" w:rsidRPr="008A2B9C" w:rsidRDefault="001C5816" w:rsidP="001C5816">
            <w:pPr>
              <w:pStyle w:val="TOC2-2"/>
            </w:pPr>
            <w:bookmarkStart w:id="386" w:name="_Toc454885013"/>
            <w:bookmarkStart w:id="387" w:name="_Toc477274812"/>
            <w:bookmarkStart w:id="388" w:name="_Toc438028185"/>
            <w:bookmarkStart w:id="389" w:name="_Toc192152147"/>
            <w:r w:rsidRPr="008A2B9C">
              <w:t xml:space="preserve">Notificación de Intención </w:t>
            </w:r>
            <w:r w:rsidRPr="008A2B9C">
              <w:br/>
              <w:t xml:space="preserve">de </w:t>
            </w:r>
            <w:bookmarkEnd w:id="386"/>
            <w:bookmarkEnd w:id="387"/>
            <w:bookmarkEnd w:id="388"/>
            <w:r w:rsidRPr="008A2B9C">
              <w:t>Adjudicar</w:t>
            </w:r>
            <w:bookmarkEnd w:id="389"/>
            <w:r w:rsidRPr="008A2B9C">
              <w:t xml:space="preserve"> </w:t>
            </w:r>
          </w:p>
        </w:tc>
        <w:tc>
          <w:tcPr>
            <w:tcW w:w="6660" w:type="dxa"/>
            <w:tcBorders>
              <w:top w:val="nil"/>
              <w:left w:val="nil"/>
              <w:bottom w:val="nil"/>
              <w:right w:val="nil"/>
            </w:tcBorders>
          </w:tcPr>
          <w:p w14:paraId="69C27621" w14:textId="3755FF9D" w:rsidR="001C5816" w:rsidRPr="008A2B9C" w:rsidRDefault="001C5816" w:rsidP="007D18EF">
            <w:pPr>
              <w:pStyle w:val="Sec1H3"/>
              <w:tabs>
                <w:tab w:val="clear" w:pos="1152"/>
              </w:tabs>
              <w:ind w:left="500" w:hanging="540"/>
              <w:rPr>
                <w:b/>
              </w:rPr>
            </w:pPr>
            <w:r w:rsidRPr="008A2B9C">
              <w:t>El Contratante transmitirá a cada Licitante (que no haya sido notificado de que su Oferta no fue exitosa), la Notificación de la Intención de Adjudicar el Contrato al Licitante seleccionado. La Notificación de la Intención de Adjudicar La Notificación de Intención de Adjudicar deberá contener, como mínimo, la siguiente información:</w:t>
            </w:r>
          </w:p>
          <w:p w14:paraId="643AAE65" w14:textId="77777777" w:rsidR="001C5816" w:rsidRPr="008A2B9C" w:rsidRDefault="001C5816" w:rsidP="007C5A2E">
            <w:pPr>
              <w:pStyle w:val="ListParagraph"/>
              <w:numPr>
                <w:ilvl w:val="0"/>
                <w:numId w:val="47"/>
              </w:numPr>
              <w:spacing w:after="200"/>
              <w:ind w:left="1218" w:hanging="450"/>
              <w:contextualSpacing w:val="0"/>
              <w:rPr>
                <w:color w:val="000000" w:themeColor="text1"/>
              </w:rPr>
            </w:pPr>
            <w:r w:rsidRPr="008A2B9C">
              <w:rPr>
                <w:color w:val="000000" w:themeColor="text1"/>
              </w:rPr>
              <w:t xml:space="preserve">el nombre y la dirección del Licitante que haya presentado la Oferta seleccionada; </w:t>
            </w:r>
          </w:p>
          <w:p w14:paraId="3A4153CD" w14:textId="77777777" w:rsidR="001C5816" w:rsidRPr="008A2B9C" w:rsidRDefault="001C5816" w:rsidP="007C5A2E">
            <w:pPr>
              <w:pStyle w:val="ListParagraph"/>
              <w:numPr>
                <w:ilvl w:val="0"/>
                <w:numId w:val="47"/>
              </w:numPr>
              <w:spacing w:after="200"/>
              <w:ind w:left="1218" w:hanging="450"/>
              <w:contextualSpacing w:val="0"/>
              <w:jc w:val="left"/>
              <w:rPr>
                <w:color w:val="000000" w:themeColor="text1"/>
              </w:rPr>
            </w:pPr>
            <w:r w:rsidRPr="008A2B9C">
              <w:rPr>
                <w:color w:val="000000" w:themeColor="text1"/>
              </w:rPr>
              <w:t xml:space="preserve">el Precio del Contrato de la Oferta seleccionada; </w:t>
            </w:r>
          </w:p>
          <w:p w14:paraId="12435310" w14:textId="740217CE" w:rsidR="008658A7" w:rsidRPr="008A2B9C" w:rsidRDefault="008658A7" w:rsidP="007C5A2E">
            <w:pPr>
              <w:pStyle w:val="ListParagraph"/>
              <w:numPr>
                <w:ilvl w:val="0"/>
                <w:numId w:val="47"/>
              </w:numPr>
              <w:spacing w:after="200"/>
              <w:ind w:left="1218" w:hanging="450"/>
              <w:contextualSpacing w:val="0"/>
              <w:rPr>
                <w:spacing w:val="-4"/>
              </w:rPr>
            </w:pPr>
            <w:r w:rsidRPr="008A2B9C">
              <w:rPr>
                <w:spacing w:val="-4"/>
              </w:rPr>
              <w:t xml:space="preserve">el puntaje total combinado de la Oferta </w:t>
            </w:r>
            <w:r w:rsidR="00150C28" w:rsidRPr="008A2B9C">
              <w:rPr>
                <w:spacing w:val="-4"/>
              </w:rPr>
              <w:t>seleccionada</w:t>
            </w:r>
            <w:r w:rsidRPr="008A2B9C">
              <w:rPr>
                <w:spacing w:val="-4"/>
              </w:rPr>
              <w:t>;</w:t>
            </w:r>
          </w:p>
          <w:p w14:paraId="7738A3A8" w14:textId="6AB12B62" w:rsidR="001C5816" w:rsidRPr="008A2B9C" w:rsidRDefault="008658A7" w:rsidP="007C5A2E">
            <w:pPr>
              <w:pStyle w:val="ListParagraph"/>
              <w:numPr>
                <w:ilvl w:val="0"/>
                <w:numId w:val="47"/>
              </w:numPr>
              <w:spacing w:after="200"/>
              <w:ind w:left="1218" w:hanging="450"/>
              <w:contextualSpacing w:val="0"/>
              <w:rPr>
                <w:spacing w:val="-4"/>
              </w:rPr>
            </w:pPr>
            <w:r w:rsidRPr="008A2B9C">
              <w:rPr>
                <w:spacing w:val="-4"/>
              </w:rPr>
              <w:t>l</w:t>
            </w:r>
            <w:r w:rsidR="001C5816" w:rsidRPr="008A2B9C">
              <w:rPr>
                <w:spacing w:val="-4"/>
              </w:rPr>
              <w:t>os nombres de todos los Licitantes que hayan presentado Ofertas, y los precios de sus Ofertas, tal como fueron leídos en voz alta y como fueron evaluados</w:t>
            </w:r>
            <w:r w:rsidR="00C4014B">
              <w:rPr>
                <w:spacing w:val="-4"/>
              </w:rPr>
              <w:t xml:space="preserve">, y el puntaje </w:t>
            </w:r>
            <w:r w:rsidR="00055BFC">
              <w:rPr>
                <w:spacing w:val="-4"/>
              </w:rPr>
              <w:t>técnico</w:t>
            </w:r>
            <w:r w:rsidR="00C4014B">
              <w:rPr>
                <w:spacing w:val="-4"/>
              </w:rPr>
              <w:t xml:space="preserve"> alcanzado por cada uno</w:t>
            </w:r>
            <w:r w:rsidR="001C5816" w:rsidRPr="008A2B9C">
              <w:rPr>
                <w:spacing w:val="-4"/>
              </w:rPr>
              <w:t>;</w:t>
            </w:r>
          </w:p>
          <w:p w14:paraId="52EB491C" w14:textId="7243F059" w:rsidR="001C5816" w:rsidRPr="008A2B9C" w:rsidRDefault="001C5816" w:rsidP="007C5A2E">
            <w:pPr>
              <w:pStyle w:val="ListParagraph"/>
              <w:numPr>
                <w:ilvl w:val="0"/>
                <w:numId w:val="47"/>
              </w:numPr>
              <w:spacing w:after="200"/>
              <w:ind w:left="1218" w:hanging="450"/>
              <w:contextualSpacing w:val="0"/>
            </w:pPr>
            <w:r w:rsidRPr="008A2B9C">
              <w:t xml:space="preserve">una declaración de la/s razón/es por la/s cual/es </w:t>
            </w:r>
            <w:r w:rsidRPr="008A2B9C">
              <w:rPr>
                <w:color w:val="000000" w:themeColor="text1"/>
              </w:rPr>
              <w:t>no se seleccionó la Oferta (del Licitante no favorecido a quien se dirige la notificación</w:t>
            </w:r>
            <w:r w:rsidR="00C4014B">
              <w:rPr>
                <w:color w:val="000000" w:themeColor="text1"/>
              </w:rPr>
              <w:t>)</w:t>
            </w:r>
            <w:r w:rsidRPr="008A2B9C">
              <w:t>;</w:t>
            </w:r>
          </w:p>
          <w:p w14:paraId="2760925D" w14:textId="58D99698" w:rsidR="001C5816" w:rsidRPr="008A2B9C" w:rsidRDefault="001C5816" w:rsidP="007C5A2E">
            <w:pPr>
              <w:pStyle w:val="ListParagraph"/>
              <w:numPr>
                <w:ilvl w:val="0"/>
                <w:numId w:val="47"/>
              </w:numPr>
              <w:spacing w:after="200"/>
              <w:ind w:left="1218" w:hanging="450"/>
              <w:contextualSpacing w:val="0"/>
            </w:pPr>
            <w:r w:rsidRPr="008A2B9C">
              <w:t>la fecha de vencimiento del Plazo Suspensivo; y</w:t>
            </w:r>
          </w:p>
          <w:p w14:paraId="3EDBAF6F" w14:textId="223AAA87" w:rsidR="001C5816" w:rsidRPr="008A2B9C" w:rsidDel="006320FB" w:rsidRDefault="008658A7" w:rsidP="007C5A2E">
            <w:pPr>
              <w:pStyle w:val="ListParagraph"/>
              <w:numPr>
                <w:ilvl w:val="0"/>
                <w:numId w:val="47"/>
              </w:numPr>
              <w:spacing w:after="200"/>
              <w:ind w:left="1218" w:hanging="450"/>
              <w:contextualSpacing w:val="0"/>
            </w:pPr>
            <w:r w:rsidRPr="008A2B9C">
              <w:t xml:space="preserve">las </w:t>
            </w:r>
            <w:r w:rsidR="001C5816" w:rsidRPr="008A2B9C">
              <w:t xml:space="preserve">instrucciones sobre cómo solicitar explicaciones o presentar una queja durante el Plazo Suspensivo. </w:t>
            </w:r>
          </w:p>
        </w:tc>
      </w:tr>
      <w:tr w:rsidR="001C5816" w:rsidRPr="008A2B9C" w14:paraId="267B1D2D"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71310C4E" w14:textId="77777777" w:rsidR="001C5816" w:rsidRPr="008A2B9C" w:rsidRDefault="001C5816" w:rsidP="001C5816">
            <w:pPr>
              <w:spacing w:after="200"/>
            </w:pPr>
          </w:p>
        </w:tc>
        <w:tc>
          <w:tcPr>
            <w:tcW w:w="6660" w:type="dxa"/>
            <w:tcBorders>
              <w:top w:val="nil"/>
              <w:left w:val="nil"/>
              <w:bottom w:val="nil"/>
              <w:right w:val="nil"/>
            </w:tcBorders>
          </w:tcPr>
          <w:p w14:paraId="01B20BCB" w14:textId="2EABAA7D" w:rsidR="001C5816" w:rsidRPr="008A2B9C" w:rsidRDefault="008658A7" w:rsidP="001C5816">
            <w:pPr>
              <w:pStyle w:val="TOC2-1"/>
            </w:pPr>
            <w:bookmarkStart w:id="390" w:name="_Toc438438863"/>
            <w:bookmarkStart w:id="391" w:name="_Toc438532657"/>
            <w:bookmarkStart w:id="392" w:name="_Toc438734007"/>
            <w:bookmarkStart w:id="393" w:name="_Toc438962089"/>
            <w:bookmarkStart w:id="394" w:name="_Toc461939621"/>
            <w:bookmarkStart w:id="395" w:name="_Toc454885014"/>
            <w:bookmarkStart w:id="396" w:name="_Toc477274813"/>
            <w:bookmarkStart w:id="397" w:name="_Toc192152148"/>
            <w:r w:rsidRPr="008A2B9C">
              <w:t>K</w:t>
            </w:r>
            <w:r w:rsidR="001C5816" w:rsidRPr="008A2B9C">
              <w:t>. Adjudicación del Contrato</w:t>
            </w:r>
            <w:bookmarkEnd w:id="390"/>
            <w:bookmarkEnd w:id="391"/>
            <w:bookmarkEnd w:id="392"/>
            <w:bookmarkEnd w:id="393"/>
            <w:bookmarkEnd w:id="394"/>
            <w:bookmarkEnd w:id="395"/>
            <w:bookmarkEnd w:id="396"/>
            <w:bookmarkEnd w:id="397"/>
          </w:p>
        </w:tc>
      </w:tr>
      <w:tr w:rsidR="001C5816" w:rsidRPr="008A2B9C" w14:paraId="3072702C"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5C1B0431" w14:textId="14269499" w:rsidR="001C5816" w:rsidRPr="008A2B9C" w:rsidRDefault="001C5816" w:rsidP="001C5816">
            <w:pPr>
              <w:pStyle w:val="TOC2-2"/>
            </w:pPr>
            <w:bookmarkStart w:id="398" w:name="_Toc438438864"/>
            <w:bookmarkStart w:id="399" w:name="_Toc438532658"/>
            <w:bookmarkStart w:id="400" w:name="_Toc438734008"/>
            <w:bookmarkStart w:id="401" w:name="_Toc438907044"/>
            <w:bookmarkStart w:id="402" w:name="_Toc438907243"/>
            <w:bookmarkStart w:id="403" w:name="_Toc454885015"/>
            <w:bookmarkStart w:id="404" w:name="_Toc477274814"/>
            <w:bookmarkStart w:id="405" w:name="_Toc192152149"/>
            <w:r w:rsidRPr="008A2B9C">
              <w:t>Criterios de Adjudicación</w:t>
            </w:r>
            <w:bookmarkEnd w:id="398"/>
            <w:bookmarkEnd w:id="399"/>
            <w:bookmarkEnd w:id="400"/>
            <w:bookmarkEnd w:id="401"/>
            <w:bookmarkEnd w:id="402"/>
            <w:bookmarkEnd w:id="403"/>
            <w:bookmarkEnd w:id="404"/>
            <w:bookmarkEnd w:id="405"/>
          </w:p>
        </w:tc>
        <w:tc>
          <w:tcPr>
            <w:tcW w:w="6660" w:type="dxa"/>
            <w:tcBorders>
              <w:top w:val="nil"/>
              <w:left w:val="nil"/>
              <w:bottom w:val="nil"/>
              <w:right w:val="nil"/>
            </w:tcBorders>
          </w:tcPr>
          <w:p w14:paraId="137CA92A" w14:textId="2BA30EC9" w:rsidR="001C5816" w:rsidRPr="008A2B9C" w:rsidRDefault="001C5816" w:rsidP="007D18EF">
            <w:pPr>
              <w:pStyle w:val="Sec1H3"/>
              <w:tabs>
                <w:tab w:val="clear" w:pos="1152"/>
              </w:tabs>
              <w:ind w:left="500" w:hanging="540"/>
            </w:pPr>
            <w:r w:rsidRPr="008A2B9C">
              <w:t>Con sujeción a lo dispuesto en la IAL 4</w:t>
            </w:r>
            <w:r w:rsidR="00285298">
              <w:t>1</w:t>
            </w:r>
            <w:r w:rsidRPr="008A2B9C">
              <w:t>, el Contratante adjudicará el Contrato al Licitante seleccionado. Este será el Licitante cuya Oferta haya resultado la Oferta Más Conveniente.</w:t>
            </w:r>
          </w:p>
        </w:tc>
      </w:tr>
      <w:tr w:rsidR="001C5816" w:rsidRPr="008A2B9C" w14:paraId="4F92AC43"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720"/>
        </w:trPr>
        <w:tc>
          <w:tcPr>
            <w:tcW w:w="2554" w:type="dxa"/>
            <w:tcBorders>
              <w:top w:val="nil"/>
              <w:left w:val="nil"/>
              <w:bottom w:val="nil"/>
              <w:right w:val="nil"/>
            </w:tcBorders>
          </w:tcPr>
          <w:p w14:paraId="31461F80" w14:textId="3A799627" w:rsidR="001C5816" w:rsidRPr="008A2B9C" w:rsidRDefault="001C5816" w:rsidP="001C5816">
            <w:pPr>
              <w:pStyle w:val="TOC2-2"/>
            </w:pPr>
            <w:bookmarkStart w:id="406" w:name="_Toc438438866"/>
            <w:bookmarkStart w:id="407" w:name="_Toc438532660"/>
            <w:bookmarkStart w:id="408" w:name="_Toc438734010"/>
            <w:bookmarkStart w:id="409" w:name="_Toc438907046"/>
            <w:bookmarkStart w:id="410" w:name="_Toc438907245"/>
            <w:bookmarkStart w:id="411" w:name="_Toc454885016"/>
            <w:bookmarkStart w:id="412" w:name="_Toc477274815"/>
            <w:bookmarkStart w:id="413" w:name="_Toc192152150"/>
            <w:r w:rsidRPr="008A2B9C">
              <w:t xml:space="preserve">Notificación de </w:t>
            </w:r>
            <w:r w:rsidRPr="008A2B9C">
              <w:br/>
              <w:t>la Adjudicación</w:t>
            </w:r>
            <w:bookmarkEnd w:id="406"/>
            <w:bookmarkEnd w:id="407"/>
            <w:bookmarkEnd w:id="408"/>
            <w:bookmarkEnd w:id="409"/>
            <w:bookmarkEnd w:id="410"/>
            <w:bookmarkEnd w:id="411"/>
            <w:bookmarkEnd w:id="412"/>
            <w:bookmarkEnd w:id="413"/>
          </w:p>
        </w:tc>
        <w:tc>
          <w:tcPr>
            <w:tcW w:w="6660" w:type="dxa"/>
            <w:tcBorders>
              <w:top w:val="nil"/>
              <w:left w:val="nil"/>
              <w:bottom w:val="nil"/>
              <w:right w:val="nil"/>
            </w:tcBorders>
          </w:tcPr>
          <w:p w14:paraId="6A335155" w14:textId="5D0360A8" w:rsidR="001C5816" w:rsidRPr="00285298" w:rsidRDefault="001C5816" w:rsidP="007D18EF">
            <w:pPr>
              <w:pStyle w:val="Sec1H3"/>
              <w:tabs>
                <w:tab w:val="clear" w:pos="1152"/>
              </w:tabs>
              <w:ind w:left="500" w:hanging="540"/>
              <w:rPr>
                <w:color w:val="000000" w:themeColor="text1"/>
                <w:spacing w:val="-4"/>
              </w:rPr>
            </w:pPr>
            <w:r w:rsidRPr="008A2B9C">
              <w:rPr>
                <w:spacing w:val="-4"/>
              </w:rPr>
              <w:t xml:space="preserve">Antes de la fecha de expiración de la Validez de la Oferta y al vencimiento </w:t>
            </w:r>
            <w:r w:rsidRPr="00285298">
              <w:rPr>
                <w:bCs/>
                <w:color w:val="000000" w:themeColor="text1"/>
              </w:rPr>
              <w:t>del</w:t>
            </w:r>
            <w:r w:rsidRPr="008A2B9C">
              <w:rPr>
                <w:spacing w:val="-4"/>
              </w:rPr>
              <w:t xml:space="preserve"> Plazo Suspensivo, según se especifica en la IAL 4</w:t>
            </w:r>
            <w:r w:rsidR="00285298">
              <w:rPr>
                <w:spacing w:val="-4"/>
              </w:rPr>
              <w:t>2</w:t>
            </w:r>
            <w:r w:rsidRPr="008A2B9C">
              <w:rPr>
                <w:spacing w:val="-4"/>
              </w:rPr>
              <w:t xml:space="preserve">.1, o de cualquier prórroga otorgada, si la hubiera, </w:t>
            </w:r>
            <w:r w:rsidRPr="008A2B9C">
              <w:t>y tras la resolución satisfactoria de cualquier queja que se haya presentado en el curso del Plazo Suspensivo, el Contratante notificará al Licitante seleccionado, por escrito, que su Oferta ha sido aceptada. En la notificación de adjudicación</w:t>
            </w:r>
            <w:r w:rsidRPr="008A2B9C">
              <w:rPr>
                <w:color w:val="000000" w:themeColor="text1"/>
                <w:spacing w:val="-4"/>
              </w:rPr>
              <w:t xml:space="preserve"> (</w:t>
            </w:r>
            <w:r w:rsidRPr="008A2B9C">
              <w:rPr>
                <w:spacing w:val="-4"/>
              </w:rPr>
              <w:t>de aquí en adelante y en las Condiciones del Contrato y Formularios del Contrato denominada “Carta de Aceptación”) se especificará la suma que el Contratante pagará al Contratista en contraprestación por la ejecución del Contrato (de aquí en adelante y en las Condiciones del Contrato y Formularios del Contrato denominado “Precio del Contrato”).</w:t>
            </w:r>
            <w:r w:rsidR="00285298">
              <w:rPr>
                <w:spacing w:val="-4"/>
              </w:rPr>
              <w:t xml:space="preserve"> </w:t>
            </w:r>
            <w:r w:rsidR="00285298">
              <w:rPr>
                <w:color w:val="000000" w:themeColor="text1"/>
                <w:spacing w:val="-4"/>
              </w:rPr>
              <w:t xml:space="preserve">Dentro del monto total del contrato, el precio para las Obras de Emergencia debe ser considerado como un monto provisional disponible para pagar tales Obras de Emergencia. </w:t>
            </w:r>
          </w:p>
          <w:p w14:paraId="4DC40FEE" w14:textId="658F6514" w:rsidR="001C5816" w:rsidRPr="008A2B9C" w:rsidRDefault="001C5816" w:rsidP="007D18EF">
            <w:pPr>
              <w:pStyle w:val="Sec1H3"/>
              <w:tabs>
                <w:tab w:val="clear" w:pos="1152"/>
              </w:tabs>
              <w:ind w:left="500" w:hanging="540"/>
              <w:rPr>
                <w:color w:val="000000" w:themeColor="text1"/>
                <w:szCs w:val="24"/>
              </w:rPr>
            </w:pPr>
            <w:r w:rsidRPr="008A2B9C">
              <w:rPr>
                <w:bCs/>
                <w:color w:val="000000" w:themeColor="text1"/>
              </w:rPr>
              <w:t xml:space="preserve">Dentro de los diez (10) días hábiles posteriores a la fecha de transmisión de la Carta de Aceptación, el Contratante publicará la Notificación de la Adjudicación del Contrato, la cual deberá incluir, como mínimo, la siguiente información: </w:t>
            </w:r>
          </w:p>
          <w:p w14:paraId="75A4066F" w14:textId="77777777" w:rsidR="001C5816" w:rsidRPr="008A2B9C" w:rsidRDefault="001C5816" w:rsidP="007C5A2E">
            <w:pPr>
              <w:pStyle w:val="ListParagraph"/>
              <w:numPr>
                <w:ilvl w:val="0"/>
                <w:numId w:val="48"/>
              </w:numPr>
              <w:spacing w:after="200"/>
              <w:ind w:left="1598" w:hanging="425"/>
              <w:contextualSpacing w:val="0"/>
              <w:jc w:val="left"/>
              <w:rPr>
                <w:rFonts w:eastAsia="Calibri"/>
                <w:color w:val="000000"/>
              </w:rPr>
            </w:pPr>
            <w:r w:rsidRPr="008A2B9C">
              <w:rPr>
                <w:color w:val="000000"/>
              </w:rPr>
              <w:t>nombre y dirección del Contratante;</w:t>
            </w:r>
          </w:p>
          <w:p w14:paraId="3097BC86" w14:textId="77777777" w:rsidR="001C5816" w:rsidRPr="008A2B9C" w:rsidRDefault="001C5816" w:rsidP="007C5A2E">
            <w:pPr>
              <w:pStyle w:val="ListParagraph"/>
              <w:numPr>
                <w:ilvl w:val="0"/>
                <w:numId w:val="48"/>
              </w:numPr>
              <w:spacing w:after="200"/>
              <w:ind w:left="1598" w:hanging="425"/>
              <w:contextualSpacing w:val="0"/>
              <w:jc w:val="left"/>
              <w:rPr>
                <w:rFonts w:eastAsia="Calibri"/>
                <w:color w:val="000000"/>
              </w:rPr>
            </w:pPr>
            <w:r w:rsidRPr="008A2B9C">
              <w:rPr>
                <w:color w:val="000000"/>
              </w:rPr>
              <w:t xml:space="preserve">nombre y número de referencia del contrato adjudicado y método de selección utilizado; </w:t>
            </w:r>
          </w:p>
          <w:p w14:paraId="48281F3F" w14:textId="77777777" w:rsidR="001C5816" w:rsidRPr="008A2B9C" w:rsidRDefault="001C5816" w:rsidP="007C5A2E">
            <w:pPr>
              <w:pStyle w:val="ListParagraph"/>
              <w:numPr>
                <w:ilvl w:val="0"/>
                <w:numId w:val="48"/>
              </w:numPr>
              <w:spacing w:after="200"/>
              <w:ind w:left="1598" w:hanging="425"/>
              <w:contextualSpacing w:val="0"/>
              <w:jc w:val="left"/>
              <w:rPr>
                <w:rFonts w:eastAsia="Calibri"/>
                <w:color w:val="000000"/>
              </w:rPr>
            </w:pPr>
            <w:r w:rsidRPr="008A2B9C">
              <w:rPr>
                <w:color w:val="000000"/>
              </w:rPr>
              <w:t xml:space="preserve">los nombres de todos los Licitantes que hayan presentado Ofertas, y los precios de sus Ofertas como fueron leídos en voz alta en el acto de apertura de las Ofertas y como fueron evaluados; </w:t>
            </w:r>
          </w:p>
          <w:p w14:paraId="46438110" w14:textId="5722BB9E" w:rsidR="001C5816" w:rsidRPr="008A2B9C" w:rsidRDefault="001C5816" w:rsidP="007C5A2E">
            <w:pPr>
              <w:pStyle w:val="ListParagraph"/>
              <w:numPr>
                <w:ilvl w:val="0"/>
                <w:numId w:val="48"/>
              </w:numPr>
              <w:spacing w:after="200"/>
              <w:ind w:left="1598" w:hanging="425"/>
              <w:contextualSpacing w:val="0"/>
              <w:jc w:val="left"/>
              <w:rPr>
                <w:rFonts w:eastAsia="Calibri"/>
                <w:color w:val="000000"/>
              </w:rPr>
            </w:pPr>
            <w:r w:rsidRPr="008A2B9C">
              <w:rPr>
                <w:color w:val="000000"/>
              </w:rPr>
              <w:t>los nombres de todos los Licitantes cuyas Ofertas hayan sido rechazadas con las razones</w:t>
            </w:r>
            <w:r w:rsidR="00632D8F">
              <w:rPr>
                <w:color w:val="000000"/>
              </w:rPr>
              <w:t xml:space="preserve"> </w:t>
            </w:r>
            <w:r w:rsidRPr="008A2B9C">
              <w:rPr>
                <w:color w:val="000000"/>
              </w:rPr>
              <w:t>correspondientes;</w:t>
            </w:r>
          </w:p>
          <w:p w14:paraId="174EE9E8" w14:textId="77777777" w:rsidR="001C5816" w:rsidRPr="008A2B9C" w:rsidRDefault="001C5816" w:rsidP="007C5A2E">
            <w:pPr>
              <w:pStyle w:val="ListParagraph"/>
              <w:numPr>
                <w:ilvl w:val="0"/>
                <w:numId w:val="48"/>
              </w:numPr>
              <w:spacing w:after="200"/>
              <w:ind w:left="1598" w:hanging="425"/>
              <w:contextualSpacing w:val="0"/>
              <w:jc w:val="left"/>
              <w:rPr>
                <w:rFonts w:eastAsia="Calibri"/>
                <w:color w:val="000000"/>
                <w:spacing w:val="-2"/>
              </w:rPr>
            </w:pPr>
            <w:r w:rsidRPr="008A2B9C">
              <w:rPr>
                <w:color w:val="000000"/>
                <w:spacing w:val="-2"/>
              </w:rPr>
              <w:t>nombre del Licitante seleccionado, precio total y final del contrato, duración del contrato y resumen de su alcance; y</w:t>
            </w:r>
          </w:p>
          <w:p w14:paraId="26BB201A" w14:textId="61F3F7BA" w:rsidR="001C5816" w:rsidRPr="008A2B9C" w:rsidRDefault="001C5816" w:rsidP="007C5A2E">
            <w:pPr>
              <w:pStyle w:val="ListParagraph"/>
              <w:numPr>
                <w:ilvl w:val="0"/>
                <w:numId w:val="48"/>
              </w:numPr>
              <w:spacing w:after="200"/>
              <w:ind w:left="1598" w:hanging="425"/>
              <w:contextualSpacing w:val="0"/>
              <w:jc w:val="left"/>
              <w:rPr>
                <w:b/>
              </w:rPr>
            </w:pPr>
            <w:r w:rsidRPr="008A2B9C">
              <w:rPr>
                <w:color w:val="000000"/>
                <w:spacing w:val="-2"/>
              </w:rPr>
              <w:t>el Formulario</w:t>
            </w:r>
            <w:r w:rsidRPr="008A2B9C">
              <w:t xml:space="preserve"> de Divulgación de la Propiedad Efectiva del Licitante seleccionado.</w:t>
            </w:r>
          </w:p>
          <w:p w14:paraId="73CB3E63" w14:textId="3070A2CC" w:rsidR="001C5816" w:rsidRPr="008A2B9C" w:rsidRDefault="001C5816" w:rsidP="007D18EF">
            <w:pPr>
              <w:pStyle w:val="Sec1H3"/>
              <w:tabs>
                <w:tab w:val="clear" w:pos="1152"/>
              </w:tabs>
              <w:ind w:left="500" w:hanging="540"/>
              <w:rPr>
                <w:color w:val="000000" w:themeColor="text1"/>
              </w:rPr>
            </w:pPr>
            <w:r w:rsidRPr="008A2B9C">
              <w:lastRenderedPageBreak/>
              <w:t xml:space="preserve">La Notificación de la Adjudicación del Contrato se publicará en el sitio </w:t>
            </w:r>
            <w:r w:rsidRPr="008A2B9C">
              <w:rPr>
                <w:bCs/>
                <w:color w:val="000000" w:themeColor="text1"/>
              </w:rPr>
              <w:t>web</w:t>
            </w:r>
            <w:r w:rsidRPr="008A2B9C">
              <w:t xml:space="preserve"> con acceso gratuito del Contratante, si se encontrara disponible, o en al menos un periódico de circulación nacional del País del Contratante o en el boletín oficial.</w:t>
            </w:r>
            <w:r w:rsidRPr="008A2B9C">
              <w:rPr>
                <w:color w:val="000000" w:themeColor="text1"/>
              </w:rPr>
              <w:t xml:space="preserve"> </w:t>
            </w:r>
          </w:p>
          <w:p w14:paraId="57255DF7" w14:textId="0BA35172" w:rsidR="001C5816" w:rsidRPr="008A2B9C" w:rsidRDefault="001C5816" w:rsidP="007D18EF">
            <w:pPr>
              <w:pStyle w:val="Sec1H3"/>
              <w:tabs>
                <w:tab w:val="clear" w:pos="1152"/>
              </w:tabs>
              <w:ind w:left="500" w:hanging="540"/>
              <w:rPr>
                <w:color w:val="000000" w:themeColor="text1"/>
              </w:rPr>
            </w:pPr>
            <w:r w:rsidRPr="008A2B9C">
              <w:t>Mientras se prepara y perfecciona el Contrato formal, la Carta de Aceptación constituirá un Contrato vinculante.</w:t>
            </w:r>
          </w:p>
        </w:tc>
      </w:tr>
      <w:tr w:rsidR="001C5816" w:rsidRPr="008A2B9C" w14:paraId="047EF83F"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720"/>
        </w:trPr>
        <w:tc>
          <w:tcPr>
            <w:tcW w:w="2554" w:type="dxa"/>
            <w:tcBorders>
              <w:top w:val="nil"/>
              <w:left w:val="nil"/>
              <w:bottom w:val="nil"/>
              <w:right w:val="nil"/>
            </w:tcBorders>
          </w:tcPr>
          <w:p w14:paraId="48E776E2" w14:textId="7B5012D6" w:rsidR="001C5816" w:rsidRPr="008A2B9C" w:rsidRDefault="001C5816" w:rsidP="001C5816">
            <w:pPr>
              <w:pStyle w:val="TOC2-2"/>
            </w:pPr>
            <w:bookmarkStart w:id="414" w:name="_Toc454885017"/>
            <w:bookmarkStart w:id="415" w:name="_Toc477274816"/>
            <w:bookmarkStart w:id="416" w:name="_Toc192152151"/>
            <w:r w:rsidRPr="008A2B9C">
              <w:lastRenderedPageBreak/>
              <w:t xml:space="preserve">Explicaciones </w:t>
            </w:r>
            <w:r w:rsidRPr="008A2B9C">
              <w:br/>
              <w:t>del Contratante</w:t>
            </w:r>
            <w:bookmarkEnd w:id="414"/>
            <w:bookmarkEnd w:id="415"/>
            <w:bookmarkEnd w:id="416"/>
          </w:p>
        </w:tc>
        <w:tc>
          <w:tcPr>
            <w:tcW w:w="6660" w:type="dxa"/>
            <w:tcBorders>
              <w:top w:val="nil"/>
              <w:left w:val="nil"/>
              <w:bottom w:val="nil"/>
              <w:right w:val="nil"/>
            </w:tcBorders>
          </w:tcPr>
          <w:p w14:paraId="72C88F32" w14:textId="42C4C68C" w:rsidR="001C5816" w:rsidRPr="008A2B9C" w:rsidRDefault="001C5816" w:rsidP="007D18EF">
            <w:pPr>
              <w:pStyle w:val="Sec1H3"/>
              <w:tabs>
                <w:tab w:val="clear" w:pos="1152"/>
              </w:tabs>
              <w:ind w:left="500" w:hanging="540"/>
              <w:rPr>
                <w:spacing w:val="-2"/>
              </w:rPr>
            </w:pPr>
            <w:r w:rsidRPr="008A2B9C">
              <w:rPr>
                <w:spacing w:val="-2"/>
              </w:rPr>
              <w:t>Al recibir la Notificación de Intención de Adjudicación de un Contrato referida en la IAL 4</w:t>
            </w:r>
            <w:r w:rsidR="00285298">
              <w:rPr>
                <w:spacing w:val="-2"/>
              </w:rPr>
              <w:t>3</w:t>
            </w:r>
            <w:r w:rsidRPr="008A2B9C">
              <w:rPr>
                <w:spacing w:val="-2"/>
              </w:rPr>
              <w:t>.1, un Licitante no ganador tendrá tres (3) días hábiles para solicitar por escrito al Contratante información acerca del proceso. El Contratante deberá proporcionar dicha información a los Licitantes no ganadores cuyas solicitudes se reciban dentro del plazo mencionado.</w:t>
            </w:r>
          </w:p>
          <w:p w14:paraId="132A5BDD" w14:textId="0614395E" w:rsidR="001C5816" w:rsidRPr="008A2B9C" w:rsidRDefault="001C5816" w:rsidP="007D18EF">
            <w:pPr>
              <w:pStyle w:val="Sec1H3"/>
              <w:tabs>
                <w:tab w:val="clear" w:pos="1152"/>
              </w:tabs>
              <w:ind w:left="500" w:hanging="540"/>
              <w:rPr>
                <w:spacing w:val="-2"/>
              </w:rPr>
            </w:pPr>
            <w:r w:rsidRPr="008A2B9C">
              <w:rPr>
                <w:spacing w:val="-2"/>
              </w:rPr>
              <w:t xml:space="preserve">En el caso de las solicitudes de explicaciones recibidas dentro del plazo, el Contratante deberá brindar las explicaciones correspondientes dentro de los cinco (5) días hábiles, salvo que existan motivos justificables que lo obliguen a brindarlas fuera de este </w:t>
            </w:r>
            <w:r w:rsidRPr="007D18EF">
              <w:t>plazo</w:t>
            </w:r>
            <w:r w:rsidRPr="008A2B9C">
              <w:rPr>
                <w:spacing w:val="-2"/>
              </w:rPr>
              <w:t xml:space="preserve">. En ese caso, el Plazo Suspensivo se prorrogará de manera automática cinco (5) días hábiles contados desde la fecha de recepción de las explicaciones. Si se produjeran demoras en las explicaciones dirigidas a más de un Licitante, el Plazo Suspensivo no podrá finalizar antes de los cinco (5) días hábiles contados desde la fecha de recepción de las últimas explicaciones. El Contratante deberá informar la prórroga del Plazo Suspensivo a todos los Licitantes de inmediato y a través del medio más rápido disponible. </w:t>
            </w:r>
          </w:p>
          <w:p w14:paraId="5B12F9EF" w14:textId="50E96D64" w:rsidR="001C5816" w:rsidRPr="008A2B9C" w:rsidRDefault="001C5816" w:rsidP="007D18EF">
            <w:pPr>
              <w:pStyle w:val="Sec1H3"/>
              <w:tabs>
                <w:tab w:val="clear" w:pos="1152"/>
              </w:tabs>
              <w:ind w:left="500" w:hanging="540"/>
              <w:rPr>
                <w:spacing w:val="-4"/>
              </w:rPr>
            </w:pPr>
            <w:r w:rsidRPr="008A2B9C">
              <w:rPr>
                <w:spacing w:val="-4"/>
              </w:rPr>
              <w:t xml:space="preserve">Cuando el Contratante </w:t>
            </w:r>
            <w:r w:rsidRPr="007D18EF">
              <w:t>reciba</w:t>
            </w:r>
            <w:r w:rsidRPr="008A2B9C">
              <w:rPr>
                <w:spacing w:val="-4"/>
              </w:rPr>
              <w:t xml:space="preserve"> una solicitud de explicaciones fuera del plazo de tres (3) días hábiles establecido, deberá brindar las explicaciones lo antes posible y, normalmente, a más tardar quince (15) días hábiles después de la publicación de la Notificación Pública de la Adjudicación del Contrato. Las solicitudes de explicaciones recibidas fuera del plazo de tres (3) días hábiles no redundarán en la prórroga del Plazo Suspensivo.</w:t>
            </w:r>
          </w:p>
          <w:p w14:paraId="020B3F10" w14:textId="26166F8B" w:rsidR="001C5816" w:rsidRPr="008A2B9C" w:rsidDel="00212DB0" w:rsidRDefault="001C5816" w:rsidP="007D18EF">
            <w:pPr>
              <w:pStyle w:val="Sec1H3"/>
              <w:tabs>
                <w:tab w:val="clear" w:pos="1152"/>
              </w:tabs>
              <w:ind w:left="500" w:hanging="540"/>
            </w:pPr>
            <w:r w:rsidRPr="008A2B9C">
              <w:rPr>
                <w:spacing w:val="-2"/>
              </w:rPr>
              <w:t xml:space="preserve">El Contratante podrá brindar las explicaciones a los Licitantes no favorecidos por escrito o en forma verbal. Los gastos </w:t>
            </w:r>
            <w:r w:rsidRPr="007D18EF">
              <w:t>incurridos</w:t>
            </w:r>
            <w:r w:rsidRPr="008A2B9C">
              <w:rPr>
                <w:spacing w:val="-2"/>
              </w:rPr>
              <w:t xml:space="preserve"> para asistir a la reunión a recibir las explicaciones correrán por cuenta del Licitante.</w:t>
            </w:r>
            <w:r w:rsidRPr="008A2B9C">
              <w:t xml:space="preserve"> </w:t>
            </w:r>
          </w:p>
        </w:tc>
      </w:tr>
      <w:tr w:rsidR="001C5816" w:rsidRPr="008A2B9C" w14:paraId="5373FF7C"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78CF320F" w14:textId="7D84C7D4" w:rsidR="001C5816" w:rsidRPr="008A2B9C" w:rsidRDefault="001C5816" w:rsidP="001C5816">
            <w:pPr>
              <w:pStyle w:val="TOC2-2"/>
            </w:pPr>
            <w:bookmarkStart w:id="417" w:name="_Toc438438867"/>
            <w:bookmarkStart w:id="418" w:name="_Toc438532661"/>
            <w:bookmarkStart w:id="419" w:name="_Toc438734011"/>
            <w:bookmarkStart w:id="420" w:name="_Toc438907047"/>
            <w:bookmarkStart w:id="421" w:name="_Toc438907246"/>
            <w:bookmarkStart w:id="422" w:name="_Toc454885018"/>
            <w:bookmarkStart w:id="423" w:name="_Toc477274817"/>
            <w:bookmarkStart w:id="424" w:name="_Toc192152152"/>
            <w:r w:rsidRPr="008A2B9C">
              <w:t>Firma del Contrato</w:t>
            </w:r>
            <w:bookmarkEnd w:id="417"/>
            <w:bookmarkEnd w:id="418"/>
            <w:bookmarkEnd w:id="419"/>
            <w:bookmarkEnd w:id="420"/>
            <w:bookmarkEnd w:id="421"/>
            <w:bookmarkEnd w:id="422"/>
            <w:bookmarkEnd w:id="423"/>
            <w:bookmarkEnd w:id="424"/>
          </w:p>
        </w:tc>
        <w:tc>
          <w:tcPr>
            <w:tcW w:w="6660" w:type="dxa"/>
            <w:tcBorders>
              <w:top w:val="nil"/>
              <w:left w:val="nil"/>
              <w:bottom w:val="nil"/>
              <w:right w:val="nil"/>
            </w:tcBorders>
          </w:tcPr>
          <w:p w14:paraId="3FC06874" w14:textId="3A21A3EE" w:rsidR="001C5816" w:rsidRPr="008A2B9C" w:rsidRDefault="001C5816" w:rsidP="007D18EF">
            <w:pPr>
              <w:pStyle w:val="Sec1H3"/>
              <w:tabs>
                <w:tab w:val="clear" w:pos="1152"/>
              </w:tabs>
              <w:ind w:left="500" w:hanging="540"/>
            </w:pPr>
            <w:r w:rsidRPr="008A2B9C">
              <w:t>El Contratante enviará al Licitante seleccionado la Carta de Aceptación, incluido el Convenio</w:t>
            </w:r>
            <w:r w:rsidR="008658A7" w:rsidRPr="008A2B9C">
              <w:t xml:space="preserve"> y </w:t>
            </w:r>
            <w:r w:rsidRPr="008A2B9C">
              <w:t xml:space="preserve">una solicitud para presentar el Formulario de Divulgación de la Propiedad Efectiva que proporciona información adicional sobre su titularidad real. El Formulario de Divulgación de la Propiedad </w:t>
            </w:r>
            <w:r w:rsidRPr="008A2B9C">
              <w:lastRenderedPageBreak/>
              <w:t>Efectiva</w:t>
            </w:r>
            <w:r w:rsidR="008658A7" w:rsidRPr="008A2B9C">
              <w:t xml:space="preserve"> </w:t>
            </w:r>
            <w:r w:rsidRPr="008A2B9C">
              <w:t>deberá enviarse dentro de los ocho (8) días hábiles posteriores a la recepción de esta solicitud.</w:t>
            </w:r>
          </w:p>
        </w:tc>
      </w:tr>
      <w:tr w:rsidR="001C5816" w:rsidRPr="008A2B9C" w14:paraId="608B9B56"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241D0D9E" w14:textId="77777777" w:rsidR="001C5816" w:rsidRPr="008A2B9C" w:rsidRDefault="001C5816" w:rsidP="001C5816">
            <w:pPr>
              <w:spacing w:after="200"/>
            </w:pPr>
          </w:p>
        </w:tc>
        <w:tc>
          <w:tcPr>
            <w:tcW w:w="6660" w:type="dxa"/>
            <w:tcBorders>
              <w:top w:val="nil"/>
              <w:left w:val="nil"/>
              <w:bottom w:val="nil"/>
              <w:right w:val="nil"/>
            </w:tcBorders>
          </w:tcPr>
          <w:p w14:paraId="09A02A83" w14:textId="3CF9A617" w:rsidR="001C5816" w:rsidRPr="008A2B9C" w:rsidRDefault="001C5816" w:rsidP="007D18EF">
            <w:pPr>
              <w:pStyle w:val="Sec1H3"/>
              <w:tabs>
                <w:tab w:val="clear" w:pos="1152"/>
              </w:tabs>
              <w:ind w:left="500" w:hanging="540"/>
            </w:pPr>
            <w:r w:rsidRPr="008A2B9C">
              <w:t>Dentro del plazo de veintiocho (28) días después de haber recibido el Convenio Contractual, el Licitante seleccionado deberá firmarlo, fecharlo y devolverlo al Contratante.</w:t>
            </w:r>
          </w:p>
        </w:tc>
      </w:tr>
      <w:tr w:rsidR="001C5816" w:rsidRPr="008A2B9C" w14:paraId="50FF516B"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66D31179" w14:textId="556E628F" w:rsidR="001C5816" w:rsidRPr="008A2B9C" w:rsidRDefault="001C5816" w:rsidP="001C5816">
            <w:pPr>
              <w:pStyle w:val="TOC2-2"/>
            </w:pPr>
            <w:bookmarkStart w:id="425" w:name="_Toc438438868"/>
            <w:bookmarkStart w:id="426" w:name="_Toc438532662"/>
            <w:bookmarkStart w:id="427" w:name="_Toc438734012"/>
            <w:bookmarkStart w:id="428" w:name="_Toc438907048"/>
            <w:bookmarkStart w:id="429" w:name="_Toc438907247"/>
            <w:bookmarkStart w:id="430" w:name="_Toc454885019"/>
            <w:bookmarkStart w:id="431" w:name="_Toc477274818"/>
            <w:bookmarkStart w:id="432" w:name="_Toc192152153"/>
            <w:r w:rsidRPr="008A2B9C">
              <w:t>Garantía de Cumplimiento</w:t>
            </w:r>
            <w:bookmarkEnd w:id="425"/>
            <w:bookmarkEnd w:id="426"/>
            <w:bookmarkEnd w:id="427"/>
            <w:bookmarkEnd w:id="428"/>
            <w:bookmarkEnd w:id="429"/>
            <w:bookmarkEnd w:id="430"/>
            <w:bookmarkEnd w:id="431"/>
            <w:bookmarkEnd w:id="432"/>
          </w:p>
        </w:tc>
        <w:tc>
          <w:tcPr>
            <w:tcW w:w="6660" w:type="dxa"/>
            <w:tcBorders>
              <w:top w:val="nil"/>
              <w:left w:val="nil"/>
              <w:bottom w:val="nil"/>
              <w:right w:val="nil"/>
            </w:tcBorders>
          </w:tcPr>
          <w:p w14:paraId="4A5249FD" w14:textId="753E6F90" w:rsidR="001C5816" w:rsidRPr="008A2B9C" w:rsidRDefault="001C5816" w:rsidP="007D18EF">
            <w:pPr>
              <w:pStyle w:val="Sec1H3"/>
              <w:tabs>
                <w:tab w:val="clear" w:pos="1152"/>
              </w:tabs>
              <w:ind w:left="500" w:hanging="540"/>
            </w:pPr>
            <w:r w:rsidRPr="008A2B9C">
              <w:t xml:space="preserve">Dentro de los veintiocho (28) días siguientes a la recepción de la Carta de Aceptación enviada por el Contratante, el Licitante seleccionado deberá presentar la Garantía de Cumplimiento, </w:t>
            </w:r>
            <w:r w:rsidRPr="008A2B9C">
              <w:rPr>
                <w:color w:val="000000"/>
              </w:rPr>
              <w:t>y si especificado, la Garantía de Cumplimiento Ambiental y Social (AS)</w:t>
            </w:r>
            <w:r w:rsidRPr="008A2B9C">
              <w:t xml:space="preserve">, conforme a las Condiciones del Contrato y según se estipula en la IAL </w:t>
            </w:r>
            <w:r w:rsidR="00285298">
              <w:t>39</w:t>
            </w:r>
            <w:r w:rsidRPr="008A2B9C">
              <w:t xml:space="preserve">.2 (b), utilizando para dicho propósito los formularios de Garantía de Cumplimiento y de Garantía de Cumplimiento Ambiental y Social (AS) incluidos en la Sección X, Formularios del Contrato, u otro formulario aceptable para el Contratante. Si la Garantía de Cumplimiento suministrada por el Licitante seleccionado consiste en un aval, este deberá ser emitido por una compañía avalista o aseguradora que el Licitante seleccionado haya verificado que es aceptable para el Contratante. </w:t>
            </w:r>
            <w:r w:rsidRPr="008A2B9C">
              <w:rPr>
                <w:color w:val="000000" w:themeColor="text1"/>
              </w:rPr>
              <w:t>Una institución extranjera que provee un aval deberá tener una institución financiera corresponsal domiciliada en el país del Contratante, salvo que el Contratante haya acordado por escrito que la existencia de dicha institución financiera corresponsal no es obligatoria.</w:t>
            </w:r>
          </w:p>
          <w:p w14:paraId="73A661B5" w14:textId="46C5EDEB" w:rsidR="001C5816" w:rsidRPr="008A2B9C" w:rsidRDefault="001C5816" w:rsidP="007D18EF">
            <w:pPr>
              <w:pStyle w:val="Sec1H3"/>
              <w:tabs>
                <w:tab w:val="clear" w:pos="1152"/>
              </w:tabs>
              <w:ind w:left="500" w:hanging="540"/>
            </w:pPr>
            <w:r w:rsidRPr="008A2B9C">
              <w:t>El incumplimiento por parte del Licitante seleccionado de sus obligaciones de presentar la Garantía de Cumplimiento y, si requerido en los DDL, la Garantía de Cumplimiento Ambiental y Social (AS) o de firmar el Contrato será causa suficiente para anular la adjudicación y hacer efectiva la Garantía de Mantenimiento de la Oferta. En tal caso, el Contratante podrá adjudicar el Contrato al Licitante que haya presentado la siguiente Oferta Más Conveniente.</w:t>
            </w:r>
          </w:p>
        </w:tc>
      </w:tr>
      <w:tr w:rsidR="001C5816" w:rsidRPr="008A2B9C" w14:paraId="1FBBB3DD" w14:textId="77777777" w:rsidTr="00A12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Pr>
        <w:tc>
          <w:tcPr>
            <w:tcW w:w="2554" w:type="dxa"/>
            <w:tcBorders>
              <w:top w:val="nil"/>
              <w:left w:val="nil"/>
              <w:bottom w:val="nil"/>
              <w:right w:val="nil"/>
            </w:tcBorders>
          </w:tcPr>
          <w:p w14:paraId="00E53273" w14:textId="74404D5A" w:rsidR="001C5816" w:rsidRPr="008A2B9C" w:rsidRDefault="001C5816" w:rsidP="001C5816">
            <w:pPr>
              <w:pStyle w:val="TOC2-2"/>
            </w:pPr>
            <w:bookmarkStart w:id="433" w:name="_Toc192152154"/>
            <w:r w:rsidRPr="008A2B9C">
              <w:t>Quejas Relacionadas con Adquisiciones</w:t>
            </w:r>
            <w:bookmarkEnd w:id="433"/>
          </w:p>
        </w:tc>
        <w:tc>
          <w:tcPr>
            <w:tcW w:w="6660" w:type="dxa"/>
            <w:tcBorders>
              <w:top w:val="nil"/>
              <w:left w:val="nil"/>
              <w:bottom w:val="nil"/>
              <w:right w:val="nil"/>
            </w:tcBorders>
          </w:tcPr>
          <w:p w14:paraId="73CD22C4" w14:textId="32452651" w:rsidR="001C5816" w:rsidRPr="008A2B9C" w:rsidRDefault="001C5816" w:rsidP="007D18EF">
            <w:pPr>
              <w:pStyle w:val="Sec1H3"/>
              <w:tabs>
                <w:tab w:val="clear" w:pos="1152"/>
              </w:tabs>
              <w:ind w:left="500" w:hanging="540"/>
            </w:pPr>
            <w:r w:rsidRPr="008A2B9C">
              <w:t xml:space="preserve">Los procedimientos para presentar una queja relacionada      con el proceso de adquisiciones se especifican </w:t>
            </w:r>
            <w:r w:rsidRPr="008A2B9C">
              <w:rPr>
                <w:b/>
                <w:bCs/>
              </w:rPr>
              <w:t>en los DDL</w:t>
            </w:r>
            <w:r w:rsidRPr="008A2B9C">
              <w:t>.</w:t>
            </w:r>
          </w:p>
        </w:tc>
      </w:tr>
    </w:tbl>
    <w:p w14:paraId="6DE348AA" w14:textId="77777777" w:rsidR="005B4AFB" w:rsidRPr="008A2B9C" w:rsidRDefault="005B4AFB" w:rsidP="002D48F5">
      <w:pPr>
        <w:sectPr w:rsidR="005B4AFB" w:rsidRPr="008A2B9C" w:rsidSect="00DC411B">
          <w:headerReference w:type="even" r:id="rId21"/>
          <w:headerReference w:type="default" r:id="rId22"/>
          <w:headerReference w:type="first" r:id="rId23"/>
          <w:footnotePr>
            <w:numRestart w:val="eachSect"/>
          </w:footnotePr>
          <w:type w:val="oddPage"/>
          <w:pgSz w:w="12240" w:h="15840" w:code="1"/>
          <w:pgMar w:top="852" w:right="1440" w:bottom="1440" w:left="1800" w:header="720" w:footer="720" w:gutter="0"/>
          <w:cols w:space="720"/>
          <w:titlePg/>
        </w:sectPr>
      </w:pPr>
    </w:p>
    <w:p w14:paraId="436796F2" w14:textId="77777777" w:rsidR="005B4AFB" w:rsidRPr="008A2B9C" w:rsidRDefault="005B4AFB" w:rsidP="002D48F5">
      <w:pPr>
        <w:sectPr w:rsidR="005B4AFB" w:rsidRPr="008A2B9C" w:rsidSect="005B4AFB">
          <w:footnotePr>
            <w:numRestart w:val="eachSect"/>
          </w:footnotePr>
          <w:type w:val="continuous"/>
          <w:pgSz w:w="12240" w:h="15840" w:code="1"/>
          <w:pgMar w:top="1440" w:right="1440" w:bottom="1440" w:left="1800" w:header="720" w:footer="720" w:gutter="0"/>
          <w:cols w:space="720"/>
          <w:titlePg/>
        </w:sectPr>
      </w:pPr>
    </w:p>
    <w:p w14:paraId="78169F0C" w14:textId="77777777" w:rsidR="004411FE" w:rsidRPr="008A2B9C" w:rsidRDefault="004411FE" w:rsidP="00E37803">
      <w:pPr>
        <w:pStyle w:val="TOC1-2"/>
      </w:pPr>
      <w:bookmarkStart w:id="434" w:name="_Toc114455698"/>
      <w:bookmarkStart w:id="435" w:name="_Toc454883916"/>
      <w:bookmarkStart w:id="436" w:name="_Toc477274286"/>
      <w:bookmarkStart w:id="437" w:name="_Toc136591399"/>
      <w:r w:rsidRPr="008A2B9C">
        <w:lastRenderedPageBreak/>
        <w:t>Sección II: Datos de la Licitación</w:t>
      </w:r>
      <w:bookmarkEnd w:id="434"/>
      <w:bookmarkEnd w:id="435"/>
      <w:bookmarkEnd w:id="436"/>
      <w:bookmarkEnd w:id="437"/>
    </w:p>
    <w:p w14:paraId="16E08719" w14:textId="77777777" w:rsidR="004A4A48" w:rsidRPr="008A2B9C" w:rsidRDefault="004A4A48" w:rsidP="002D48F5">
      <w:pPr>
        <w:suppressAutoHyphens/>
        <w:spacing w:before="240" w:after="240"/>
        <w:rPr>
          <w:color w:val="000000"/>
        </w:rPr>
      </w:pPr>
      <w:r w:rsidRPr="008A2B9C">
        <w:rPr>
          <w:color w:val="000000"/>
        </w:rPr>
        <w:t>Los siguientes datos específicos para las Obras y los Servicios que se adquirirán complementan, suplementan o modifican las disposiciones estipuladas en las Instrucciones a los Licitantes (IAL). En caso de conflicto, las disposiciones contenidas aquí prevalecerán sobre las disposiciones de las IAL.</w:t>
      </w:r>
    </w:p>
    <w:p w14:paraId="3EAB87C0" w14:textId="77777777" w:rsidR="004A4A48" w:rsidRPr="008A2B9C" w:rsidRDefault="00773FAC" w:rsidP="002D48F5">
      <w:pPr>
        <w:suppressAutoHyphens/>
        <w:spacing w:before="240" w:after="240"/>
        <w:rPr>
          <w:i/>
          <w:color w:val="000000"/>
        </w:rPr>
      </w:pPr>
      <w:r w:rsidRPr="008A2B9C">
        <w:rPr>
          <w:i/>
          <w:color w:val="000000"/>
        </w:rPr>
        <w:t>[Cuando se utilice un sistema electrónico de adquisiciones, modifique las partes relevantes de los DDL según corresponda a fin de reflejar el proceso de adquisición electrónica].</w:t>
      </w:r>
    </w:p>
    <w:p w14:paraId="55839708" w14:textId="77777777" w:rsidR="004A4A48" w:rsidRPr="008A2B9C" w:rsidRDefault="004A4A48" w:rsidP="002D48F5">
      <w:pPr>
        <w:suppressAutoHyphens/>
        <w:spacing w:before="240" w:after="240"/>
        <w:rPr>
          <w:color w:val="000000"/>
        </w:rPr>
      </w:pPr>
      <w:r w:rsidRPr="008A2B9C">
        <w:rPr>
          <w:i/>
          <w:color w:val="000000"/>
        </w:rPr>
        <w:t>[Cuando son necesarias, se incluyen instrucciones para completar los Datos de la Licitación en las notas en cursiva que se mencionan para las IAL pertinentes].</w:t>
      </w:r>
      <w:r w:rsidRPr="008A2B9C">
        <w:rPr>
          <w:color w:val="000000"/>
        </w:rPr>
        <w:t xml:space="preserve"> </w:t>
      </w:r>
    </w:p>
    <w:tbl>
      <w:tblPr>
        <w:tblW w:w="9630"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620"/>
        <w:gridCol w:w="8010"/>
      </w:tblGrid>
      <w:tr w:rsidR="004411FE" w:rsidRPr="008A2B9C" w14:paraId="30ACC3A1" w14:textId="77777777" w:rsidTr="00295FAC">
        <w:trPr>
          <w:cantSplit/>
        </w:trPr>
        <w:tc>
          <w:tcPr>
            <w:tcW w:w="1620" w:type="dxa"/>
            <w:vAlign w:val="center"/>
          </w:tcPr>
          <w:p w14:paraId="3445F648" w14:textId="6C910521" w:rsidR="004411FE" w:rsidRPr="008A2B9C" w:rsidRDefault="004411FE" w:rsidP="006C358D">
            <w:pPr>
              <w:spacing w:before="120" w:after="120"/>
              <w:jc w:val="left"/>
              <w:rPr>
                <w:b/>
              </w:rPr>
            </w:pPr>
            <w:r w:rsidRPr="008A2B9C">
              <w:rPr>
                <w:b/>
              </w:rPr>
              <w:t xml:space="preserve">Referencia </w:t>
            </w:r>
            <w:r w:rsidR="00081400" w:rsidRPr="008A2B9C">
              <w:rPr>
                <w:b/>
              </w:rPr>
              <w:br/>
            </w:r>
            <w:r w:rsidRPr="008A2B9C">
              <w:rPr>
                <w:b/>
              </w:rPr>
              <w:t>a las IAL</w:t>
            </w:r>
          </w:p>
        </w:tc>
        <w:tc>
          <w:tcPr>
            <w:tcW w:w="8010" w:type="dxa"/>
            <w:vAlign w:val="center"/>
          </w:tcPr>
          <w:p w14:paraId="7B0602F7" w14:textId="0F81EAE5" w:rsidR="004411FE" w:rsidRPr="008A2B9C" w:rsidRDefault="006C358D" w:rsidP="006C358D">
            <w:pPr>
              <w:tabs>
                <w:tab w:val="right" w:pos="7272"/>
              </w:tabs>
              <w:spacing w:before="120" w:after="120"/>
              <w:jc w:val="center"/>
              <w:rPr>
                <w:b/>
              </w:rPr>
            </w:pPr>
            <w:r w:rsidRPr="008A2B9C">
              <w:rPr>
                <w:b/>
                <w:color w:val="000000"/>
                <w:sz w:val="28"/>
              </w:rPr>
              <w:t xml:space="preserve">A. Aspectos </w:t>
            </w:r>
            <w:r w:rsidR="00665C9A" w:rsidRPr="008A2B9C">
              <w:rPr>
                <w:b/>
                <w:color w:val="000000"/>
                <w:sz w:val="28"/>
              </w:rPr>
              <w:t>Generales</w:t>
            </w:r>
          </w:p>
        </w:tc>
      </w:tr>
      <w:tr w:rsidR="004411FE" w:rsidRPr="008A2B9C" w14:paraId="595E3C6A" w14:textId="77777777" w:rsidTr="00295FAC">
        <w:trPr>
          <w:cantSplit/>
        </w:trPr>
        <w:tc>
          <w:tcPr>
            <w:tcW w:w="1620" w:type="dxa"/>
          </w:tcPr>
          <w:p w14:paraId="6ED9C1BD" w14:textId="77777777" w:rsidR="004411FE" w:rsidRPr="008A2B9C" w:rsidRDefault="004411FE" w:rsidP="006C358D">
            <w:pPr>
              <w:spacing w:before="120" w:after="120"/>
              <w:rPr>
                <w:b/>
              </w:rPr>
            </w:pPr>
            <w:r w:rsidRPr="008A2B9C">
              <w:rPr>
                <w:b/>
              </w:rPr>
              <w:t>IAL 1.1</w:t>
            </w:r>
          </w:p>
        </w:tc>
        <w:tc>
          <w:tcPr>
            <w:tcW w:w="8010" w:type="dxa"/>
          </w:tcPr>
          <w:p w14:paraId="32EA7017" w14:textId="5C584543" w:rsidR="004411FE" w:rsidRPr="008A2B9C" w:rsidRDefault="004411FE" w:rsidP="00081400">
            <w:pPr>
              <w:tabs>
                <w:tab w:val="left" w:pos="6789"/>
                <w:tab w:val="right" w:pos="7272"/>
              </w:tabs>
              <w:spacing w:before="120" w:after="120"/>
              <w:rPr>
                <w:i/>
              </w:rPr>
            </w:pPr>
            <w:r w:rsidRPr="008A2B9C">
              <w:t xml:space="preserve">El número de referencia de la Solicitud de Ofertas es: </w:t>
            </w:r>
            <w:r w:rsidRPr="008A2B9C">
              <w:rPr>
                <w:u w:val="single"/>
              </w:rPr>
              <w:tab/>
            </w:r>
            <w:r w:rsidR="00A62659" w:rsidRPr="008A2B9C">
              <w:t xml:space="preserve"> </w:t>
            </w:r>
            <w:r w:rsidRPr="008A2B9C">
              <w:rPr>
                <w:i/>
              </w:rPr>
              <w:t>[indicar</w:t>
            </w:r>
          </w:p>
          <w:p w14:paraId="66DAE2B8" w14:textId="77777777" w:rsidR="004411FE" w:rsidRPr="008A2B9C" w:rsidRDefault="004411FE" w:rsidP="006C358D">
            <w:pPr>
              <w:tabs>
                <w:tab w:val="right" w:pos="7272"/>
              </w:tabs>
              <w:spacing w:before="120" w:after="120"/>
              <w:rPr>
                <w:i/>
              </w:rPr>
            </w:pPr>
            <w:r w:rsidRPr="008A2B9C">
              <w:rPr>
                <w:i/>
              </w:rPr>
              <w:t xml:space="preserve">el número de la Solicitud de Ofertas] </w:t>
            </w:r>
          </w:p>
          <w:p w14:paraId="763887CE" w14:textId="033BCC31" w:rsidR="006C358D" w:rsidRPr="008A2B9C" w:rsidRDefault="006C358D" w:rsidP="00081400">
            <w:pPr>
              <w:tabs>
                <w:tab w:val="left" w:pos="5709"/>
                <w:tab w:val="right" w:pos="7272"/>
              </w:tabs>
              <w:spacing w:before="120" w:after="120"/>
              <w:rPr>
                <w:i/>
              </w:rPr>
            </w:pPr>
            <w:r w:rsidRPr="008A2B9C">
              <w:t xml:space="preserve">El Contratante es: </w:t>
            </w:r>
            <w:r w:rsidRPr="008A2B9C">
              <w:rPr>
                <w:u w:val="single"/>
              </w:rPr>
              <w:tab/>
            </w:r>
            <w:r w:rsidR="00A62659" w:rsidRPr="008A2B9C">
              <w:t xml:space="preserve"> </w:t>
            </w:r>
            <w:r w:rsidRPr="008A2B9C">
              <w:rPr>
                <w:i/>
              </w:rPr>
              <w:t>[insertar el nombre</w:t>
            </w:r>
          </w:p>
          <w:p w14:paraId="71BED74E" w14:textId="77777777" w:rsidR="006C358D" w:rsidRPr="008A2B9C" w:rsidRDefault="006C358D" w:rsidP="006C358D">
            <w:pPr>
              <w:tabs>
                <w:tab w:val="right" w:pos="7272"/>
              </w:tabs>
              <w:spacing w:before="120" w:after="120"/>
              <w:rPr>
                <w:i/>
              </w:rPr>
            </w:pPr>
            <w:r w:rsidRPr="008A2B9C">
              <w:rPr>
                <w:i/>
              </w:rPr>
              <w:t>del Contratante]</w:t>
            </w:r>
          </w:p>
          <w:p w14:paraId="4156B3B6" w14:textId="7C46BF78" w:rsidR="006C358D" w:rsidRPr="008A2B9C" w:rsidRDefault="006C358D" w:rsidP="00081400">
            <w:pPr>
              <w:tabs>
                <w:tab w:val="left" w:pos="6699"/>
                <w:tab w:val="right" w:pos="7272"/>
              </w:tabs>
              <w:spacing w:before="120" w:after="120"/>
              <w:rPr>
                <w:i/>
              </w:rPr>
            </w:pPr>
            <w:r w:rsidRPr="008A2B9C">
              <w:t xml:space="preserve">El nombre de la </w:t>
            </w:r>
            <w:r w:rsidR="001810E9" w:rsidRPr="008A2B9C">
              <w:t>SDO</w:t>
            </w:r>
            <w:r w:rsidRPr="008A2B9C">
              <w:t xml:space="preserve"> es:</w:t>
            </w:r>
            <w:r w:rsidR="00081400" w:rsidRPr="008A2B9C">
              <w:t xml:space="preserve"> </w:t>
            </w:r>
            <w:r w:rsidRPr="008A2B9C">
              <w:rPr>
                <w:u w:val="single"/>
              </w:rPr>
              <w:tab/>
            </w:r>
            <w:r w:rsidRPr="008A2B9C">
              <w:t xml:space="preserve"> </w:t>
            </w:r>
            <w:r w:rsidRPr="008A2B9C">
              <w:rPr>
                <w:i/>
              </w:rPr>
              <w:t>[insertar</w:t>
            </w:r>
          </w:p>
          <w:p w14:paraId="36392802" w14:textId="1B4C5E15" w:rsidR="006C358D" w:rsidRPr="008A2B9C" w:rsidRDefault="006C358D" w:rsidP="006C358D">
            <w:pPr>
              <w:tabs>
                <w:tab w:val="right" w:pos="7272"/>
              </w:tabs>
              <w:spacing w:before="120" w:after="120"/>
              <w:rPr>
                <w:i/>
              </w:rPr>
            </w:pPr>
            <w:r w:rsidRPr="008A2B9C">
              <w:rPr>
                <w:i/>
              </w:rPr>
              <w:t xml:space="preserve">el nombre de la </w:t>
            </w:r>
            <w:r w:rsidR="001810E9" w:rsidRPr="008A2B9C">
              <w:rPr>
                <w:i/>
              </w:rPr>
              <w:t>SDO</w:t>
            </w:r>
            <w:r w:rsidRPr="008A2B9C">
              <w:rPr>
                <w:i/>
              </w:rPr>
              <w:t>]</w:t>
            </w:r>
          </w:p>
          <w:p w14:paraId="49C094DD" w14:textId="4F319939" w:rsidR="006C358D" w:rsidRPr="008A2B9C" w:rsidRDefault="006C358D" w:rsidP="006C358D">
            <w:pPr>
              <w:tabs>
                <w:tab w:val="right" w:pos="7272"/>
              </w:tabs>
              <w:spacing w:before="120" w:after="120"/>
              <w:rPr>
                <w:i/>
              </w:rPr>
            </w:pPr>
            <w:r w:rsidRPr="008A2B9C">
              <w:t xml:space="preserve"> </w:t>
            </w:r>
            <w:r w:rsidRPr="008A2B9C">
              <w:rPr>
                <w:i/>
              </w:rPr>
              <w:t xml:space="preserve">[El texto a continuación deberá incluirse, y la información correspondiente deberá insertarse, </w:t>
            </w:r>
            <w:r w:rsidRPr="008A2B9C">
              <w:rPr>
                <w:i/>
                <w:u w:val="single"/>
              </w:rPr>
              <w:t>únicamente</w:t>
            </w:r>
            <w:r w:rsidRPr="008A2B9C">
              <w:rPr>
                <w:i/>
              </w:rPr>
              <w:t xml:space="preserve"> si el contrato se ha de licitar simultáneamente con otros contratos siguiendo el procedimiento de fraccionamiento y agrupación de contratos.</w:t>
            </w:r>
            <w:r w:rsidR="00A62659" w:rsidRPr="008A2B9C">
              <w:rPr>
                <w:i/>
              </w:rPr>
              <w:t xml:space="preserve"> </w:t>
            </w:r>
            <w:r w:rsidRPr="008A2B9C">
              <w:rPr>
                <w:i/>
              </w:rPr>
              <w:t>En caso contrario, debe omitirse].</w:t>
            </w:r>
          </w:p>
          <w:p w14:paraId="7C1BCEB4" w14:textId="1D3117C5" w:rsidR="006C358D" w:rsidRPr="008A2B9C" w:rsidRDefault="006C358D" w:rsidP="006C358D">
            <w:pPr>
              <w:tabs>
                <w:tab w:val="right" w:pos="7272"/>
              </w:tabs>
              <w:spacing w:before="120" w:after="120"/>
              <w:rPr>
                <w:spacing w:val="-4"/>
              </w:rPr>
            </w:pPr>
            <w:r w:rsidRPr="008A2B9C">
              <w:rPr>
                <w:spacing w:val="-4"/>
              </w:rPr>
              <w:t xml:space="preserve">El número y la identificación de los lotes (contratos) que comprenden esta </w:t>
            </w:r>
            <w:r w:rsidR="001810E9" w:rsidRPr="008A2B9C">
              <w:rPr>
                <w:spacing w:val="-4"/>
              </w:rPr>
              <w:t>SDO</w:t>
            </w:r>
            <w:r w:rsidR="00081400" w:rsidRPr="008A2B9C">
              <w:rPr>
                <w:spacing w:val="-4"/>
              </w:rPr>
              <w:t xml:space="preserve"> son: </w:t>
            </w:r>
          </w:p>
          <w:p w14:paraId="51D5C939" w14:textId="77777777" w:rsidR="006C358D" w:rsidRPr="008A2B9C" w:rsidRDefault="006C358D" w:rsidP="006C358D">
            <w:pPr>
              <w:tabs>
                <w:tab w:val="right" w:pos="7272"/>
              </w:tabs>
              <w:spacing w:before="120" w:after="120"/>
              <w:rPr>
                <w:i/>
              </w:rPr>
            </w:pPr>
            <w:r w:rsidRPr="008A2B9C">
              <w:t>____________________________________________________________</w:t>
            </w:r>
            <w:r w:rsidRPr="008A2B9C">
              <w:rPr>
                <w:u w:val="single"/>
              </w:rPr>
              <w:t xml:space="preserve"> </w:t>
            </w:r>
            <w:r w:rsidRPr="008A2B9C">
              <w:rPr>
                <w:i/>
              </w:rPr>
              <w:t>[insertar el número y la identificación de los lotes (contratos)]</w:t>
            </w:r>
          </w:p>
          <w:p w14:paraId="11957709" w14:textId="78955C32" w:rsidR="006C358D" w:rsidRPr="008A2B9C" w:rsidRDefault="006C358D" w:rsidP="006C358D">
            <w:pPr>
              <w:tabs>
                <w:tab w:val="right" w:pos="7272"/>
              </w:tabs>
              <w:spacing w:before="120" w:after="120"/>
              <w:rPr>
                <w:i/>
              </w:rPr>
            </w:pPr>
            <w:r w:rsidRPr="008A2B9C">
              <w:t>Las Carreteras son:</w:t>
            </w:r>
            <w:r w:rsidR="00A62659" w:rsidRPr="008A2B9C">
              <w:t xml:space="preserve"> </w:t>
            </w:r>
            <w:r w:rsidRPr="008A2B9C">
              <w:t>______________</w:t>
            </w:r>
            <w:r w:rsidR="00081400" w:rsidRPr="008A2B9C">
              <w:t xml:space="preserve"> </w:t>
            </w:r>
            <w:r w:rsidRPr="008A2B9C">
              <w:rPr>
                <w:i/>
              </w:rPr>
              <w:t>[insertar la identificación de las Carreteras contempladas en el Contrato]</w:t>
            </w:r>
          </w:p>
          <w:p w14:paraId="2E045A41" w14:textId="65515F88" w:rsidR="006C358D" w:rsidRPr="008A2B9C" w:rsidRDefault="006C358D" w:rsidP="006C358D">
            <w:pPr>
              <w:tabs>
                <w:tab w:val="right" w:pos="7272"/>
              </w:tabs>
              <w:spacing w:before="120" w:after="120"/>
              <w:rPr>
                <w:b/>
                <w:i/>
              </w:rPr>
            </w:pPr>
            <w:r w:rsidRPr="008A2B9C">
              <w:t>_______</w:t>
            </w:r>
            <w:r w:rsidR="00081400" w:rsidRPr="008A2B9C">
              <w:t>___</w:t>
            </w:r>
            <w:r w:rsidRPr="008A2B9C">
              <w:t xml:space="preserve">__ requieren Obras de Rehabilitación. </w:t>
            </w:r>
            <w:r w:rsidR="007822AC" w:rsidRPr="008A2B9C">
              <w:rPr>
                <w:b/>
                <w:i/>
              </w:rPr>
              <w:t xml:space="preserve">[Insertar “Se” o “No se”, según corresponda]. </w:t>
            </w:r>
          </w:p>
          <w:p w14:paraId="78073C1D" w14:textId="77777777" w:rsidR="006C358D" w:rsidRPr="008A2B9C" w:rsidRDefault="006C358D" w:rsidP="006C358D">
            <w:pPr>
              <w:tabs>
                <w:tab w:val="right" w:pos="7272"/>
              </w:tabs>
              <w:spacing w:before="120" w:after="120"/>
              <w:rPr>
                <w:b/>
                <w:i/>
              </w:rPr>
            </w:pPr>
            <w:r w:rsidRPr="008A2B9C">
              <w:rPr>
                <w:i/>
              </w:rPr>
              <w:t xml:space="preserve"> </w:t>
            </w:r>
            <w:r w:rsidRPr="008A2B9C">
              <w:t>Los tramos de la/s Carretera/s sujetos a Obras de Rehabilitación son</w:t>
            </w:r>
            <w:r w:rsidR="00CA5DDB" w:rsidRPr="008A2B9C">
              <w:rPr>
                <w:b/>
              </w:rPr>
              <w:t>: _</w:t>
            </w:r>
            <w:r w:rsidRPr="008A2B9C">
              <w:rPr>
                <w:b/>
                <w:i/>
              </w:rPr>
              <w:t>__________________________</w:t>
            </w:r>
            <w:r w:rsidR="00CA5DDB" w:rsidRPr="008A2B9C">
              <w:rPr>
                <w:b/>
                <w:i/>
              </w:rPr>
              <w:t>_ [</w:t>
            </w:r>
            <w:r w:rsidRPr="008A2B9C">
              <w:rPr>
                <w:b/>
                <w:i/>
              </w:rPr>
              <w:t>Si se requieren Obras de Rehabilitación, insertar la identificación de los tramos de la/s Carretera/s contemplados en el Contrato; en caso contrario, insertar “No corresponde”].</w:t>
            </w:r>
          </w:p>
          <w:p w14:paraId="489A0FD5" w14:textId="672D7A55" w:rsidR="006C358D" w:rsidRPr="008A2B9C" w:rsidRDefault="006C358D" w:rsidP="00081400">
            <w:pPr>
              <w:tabs>
                <w:tab w:val="right" w:pos="7272"/>
              </w:tabs>
              <w:spacing w:before="120" w:after="120"/>
              <w:rPr>
                <w:i/>
              </w:rPr>
            </w:pPr>
            <w:r w:rsidRPr="008A2B9C">
              <w:t>___</w:t>
            </w:r>
            <w:r w:rsidR="00081400" w:rsidRPr="008A2B9C">
              <w:t>__</w:t>
            </w:r>
            <w:r w:rsidRPr="008A2B9C">
              <w:t>______ requieren Obras de Mejoramiento.</w:t>
            </w:r>
            <w:r w:rsidR="00A62659" w:rsidRPr="008A2B9C">
              <w:t xml:space="preserve"> </w:t>
            </w:r>
            <w:r w:rsidR="007822AC" w:rsidRPr="008A2B9C">
              <w:rPr>
                <w:b/>
                <w:i/>
              </w:rPr>
              <w:t>[Insertar “Se” o “No se”, según corresponda].</w:t>
            </w:r>
          </w:p>
        </w:tc>
      </w:tr>
      <w:tr w:rsidR="00DB33A3" w:rsidRPr="008A2B9C" w14:paraId="4985A452" w14:textId="77777777" w:rsidTr="00295FAC">
        <w:trPr>
          <w:cantSplit/>
        </w:trPr>
        <w:tc>
          <w:tcPr>
            <w:tcW w:w="1620" w:type="dxa"/>
          </w:tcPr>
          <w:p w14:paraId="0F4086C7" w14:textId="3B6824E1" w:rsidR="00DB33A3" w:rsidRPr="008A2B9C" w:rsidRDefault="00DB33A3" w:rsidP="006C358D">
            <w:pPr>
              <w:spacing w:before="120" w:after="120"/>
              <w:rPr>
                <w:b/>
              </w:rPr>
            </w:pPr>
            <w:r w:rsidRPr="008A2B9C">
              <w:rPr>
                <w:b/>
              </w:rPr>
              <w:lastRenderedPageBreak/>
              <w:t xml:space="preserve">IAL 1.2 </w:t>
            </w:r>
            <w:r w:rsidR="00C857E2" w:rsidRPr="008A2B9C">
              <w:rPr>
                <w:b/>
              </w:rPr>
              <w:t>(</w:t>
            </w:r>
            <w:r w:rsidRPr="008A2B9C">
              <w:rPr>
                <w:b/>
              </w:rPr>
              <w:t>a)</w:t>
            </w:r>
          </w:p>
        </w:tc>
        <w:tc>
          <w:tcPr>
            <w:tcW w:w="8010" w:type="dxa"/>
          </w:tcPr>
          <w:p w14:paraId="397F32B8" w14:textId="77777777" w:rsidR="009B2B27" w:rsidRPr="008A2B9C" w:rsidRDefault="009B2B27" w:rsidP="00081400">
            <w:pPr>
              <w:tabs>
                <w:tab w:val="right" w:pos="7272"/>
              </w:tabs>
              <w:spacing w:before="100" w:after="100"/>
            </w:pPr>
            <w:r w:rsidRPr="008A2B9C">
              <w:rPr>
                <w:i/>
              </w:rPr>
              <w:t>[eliminar si no corresponde]</w:t>
            </w:r>
          </w:p>
          <w:p w14:paraId="5FC9A00C" w14:textId="77777777" w:rsidR="009B2B27" w:rsidRPr="008A2B9C" w:rsidRDefault="009B2B27" w:rsidP="00081400">
            <w:pPr>
              <w:tabs>
                <w:tab w:val="right" w:pos="7272"/>
              </w:tabs>
              <w:spacing w:before="100" w:after="100"/>
              <w:rPr>
                <w:b/>
              </w:rPr>
            </w:pPr>
            <w:r w:rsidRPr="008A2B9C">
              <w:rPr>
                <w:b/>
              </w:rPr>
              <w:t>Sistema electrónico de adquisiciones</w:t>
            </w:r>
          </w:p>
          <w:p w14:paraId="550DD914" w14:textId="77777777" w:rsidR="009B2B27" w:rsidRPr="008A2B9C" w:rsidRDefault="009B2B27" w:rsidP="00081400">
            <w:pPr>
              <w:tabs>
                <w:tab w:val="right" w:pos="7272"/>
              </w:tabs>
              <w:spacing w:before="100" w:after="100"/>
            </w:pPr>
            <w:r w:rsidRPr="008A2B9C">
              <w:t>El Contratante usará el siguiente sistema electrónico de adquisiciones para gestionar este Proceso Licitatorio:</w:t>
            </w:r>
          </w:p>
          <w:p w14:paraId="0F4DC39D" w14:textId="102BC4B7" w:rsidR="009B2B27" w:rsidRPr="008A2B9C" w:rsidRDefault="009B2B27" w:rsidP="00081400">
            <w:pPr>
              <w:tabs>
                <w:tab w:val="right" w:pos="7272"/>
              </w:tabs>
              <w:spacing w:before="100" w:after="100"/>
            </w:pPr>
            <w:r w:rsidRPr="008A2B9C">
              <w:t>[</w:t>
            </w:r>
            <w:r w:rsidRPr="008A2B9C">
              <w:rPr>
                <w:i/>
              </w:rPr>
              <w:t xml:space="preserve">indicar el nombre del sistema electrónico y proporcionar la dirección URL o </w:t>
            </w:r>
            <w:r w:rsidR="00081400" w:rsidRPr="008A2B9C">
              <w:rPr>
                <w:i/>
              </w:rPr>
              <w:br/>
            </w:r>
            <w:r w:rsidRPr="008A2B9C">
              <w:rPr>
                <w:i/>
              </w:rPr>
              <w:t>el enlace</w:t>
            </w:r>
            <w:r w:rsidRPr="008A2B9C">
              <w:t>].</w:t>
            </w:r>
          </w:p>
          <w:p w14:paraId="35560E5D" w14:textId="77777777" w:rsidR="009B2B27" w:rsidRPr="008A2B9C" w:rsidRDefault="009B2B27" w:rsidP="00081400">
            <w:pPr>
              <w:tabs>
                <w:tab w:val="right" w:pos="7272"/>
              </w:tabs>
              <w:spacing w:before="100" w:after="100"/>
            </w:pPr>
            <w:r w:rsidRPr="008A2B9C">
              <w:t>El sistema electrónico de adquisiciones se utilizará para gestionar los siguientes aspectos del Proceso Licitatorio:</w:t>
            </w:r>
          </w:p>
          <w:p w14:paraId="4171E5B2" w14:textId="77777777" w:rsidR="00DB33A3" w:rsidRPr="008A2B9C" w:rsidRDefault="009B2B27" w:rsidP="00081400">
            <w:pPr>
              <w:tabs>
                <w:tab w:val="right" w:pos="7272"/>
              </w:tabs>
              <w:spacing w:before="100" w:after="100"/>
            </w:pPr>
            <w:r w:rsidRPr="008A2B9C">
              <w:rPr>
                <w:b/>
                <w:i/>
                <w:color w:val="000000"/>
              </w:rPr>
              <w:t>[enumerar aquí los aspectos y modificar las partes relevantes de los DDL que correspondan; p. ej., emisión del documento de licitación, presentación de las Ofertas, apertura de las Ofertas]</w:t>
            </w:r>
          </w:p>
        </w:tc>
      </w:tr>
      <w:tr w:rsidR="004411FE" w:rsidRPr="008A2B9C" w14:paraId="1B1CA78E" w14:textId="77777777" w:rsidTr="00295FAC">
        <w:trPr>
          <w:cantSplit/>
        </w:trPr>
        <w:tc>
          <w:tcPr>
            <w:tcW w:w="1620" w:type="dxa"/>
          </w:tcPr>
          <w:p w14:paraId="26FDC2A5" w14:textId="77777777" w:rsidR="004411FE" w:rsidRPr="008A2B9C" w:rsidRDefault="004411FE" w:rsidP="006C358D">
            <w:pPr>
              <w:spacing w:before="120" w:after="120"/>
              <w:rPr>
                <w:b/>
              </w:rPr>
            </w:pPr>
            <w:r w:rsidRPr="008A2B9C">
              <w:rPr>
                <w:b/>
              </w:rPr>
              <w:t>IAL 2.1</w:t>
            </w:r>
          </w:p>
        </w:tc>
        <w:tc>
          <w:tcPr>
            <w:tcW w:w="8010" w:type="dxa"/>
          </w:tcPr>
          <w:p w14:paraId="7020FA26" w14:textId="77777777" w:rsidR="004411FE" w:rsidRPr="008A2B9C" w:rsidRDefault="004411FE" w:rsidP="00081400">
            <w:pPr>
              <w:tabs>
                <w:tab w:val="right" w:pos="7272"/>
              </w:tabs>
              <w:spacing w:before="100" w:after="100"/>
              <w:rPr>
                <w:u w:val="single"/>
              </w:rPr>
            </w:pPr>
            <w:r w:rsidRPr="008A2B9C">
              <w:t xml:space="preserve">El Prestatario es: </w:t>
            </w:r>
            <w:r w:rsidRPr="008A2B9C">
              <w:rPr>
                <w:u w:val="single"/>
              </w:rPr>
              <w:tab/>
            </w:r>
          </w:p>
          <w:p w14:paraId="3C296536" w14:textId="6B5B5F33" w:rsidR="004411FE" w:rsidRPr="008A2B9C" w:rsidRDefault="004411FE" w:rsidP="00081400">
            <w:pPr>
              <w:tabs>
                <w:tab w:val="right" w:pos="7272"/>
              </w:tabs>
              <w:spacing w:before="100" w:after="100"/>
              <w:rPr>
                <w:i/>
              </w:rPr>
            </w:pPr>
            <w:r w:rsidRPr="008A2B9C">
              <w:rPr>
                <w:i/>
              </w:rPr>
              <w:t>[Insertar el nombre del Prestatario e indicar la relación con el Contratante, si es diferente del Prestatario.</w:t>
            </w:r>
            <w:r w:rsidR="00A62659" w:rsidRPr="008A2B9C">
              <w:rPr>
                <w:i/>
              </w:rPr>
              <w:t xml:space="preserve"> </w:t>
            </w:r>
            <w:r w:rsidRPr="008A2B9C">
              <w:rPr>
                <w:i/>
              </w:rPr>
              <w:t xml:space="preserve">Estos datos deben coincidir con la información suministrada en la Solicitud de Ofertas] </w:t>
            </w:r>
          </w:p>
        </w:tc>
      </w:tr>
      <w:tr w:rsidR="004411FE" w:rsidRPr="008A2B9C" w14:paraId="0BEB3850" w14:textId="77777777" w:rsidTr="00295FAC">
        <w:trPr>
          <w:cantSplit/>
        </w:trPr>
        <w:tc>
          <w:tcPr>
            <w:tcW w:w="1620" w:type="dxa"/>
          </w:tcPr>
          <w:p w14:paraId="3554AB62" w14:textId="77777777" w:rsidR="004411FE" w:rsidRPr="008A2B9C" w:rsidRDefault="004411FE" w:rsidP="006C358D">
            <w:pPr>
              <w:spacing w:before="120" w:after="120"/>
              <w:rPr>
                <w:b/>
              </w:rPr>
            </w:pPr>
            <w:r w:rsidRPr="008A2B9C">
              <w:rPr>
                <w:b/>
              </w:rPr>
              <w:t>IAL 2.1</w:t>
            </w:r>
          </w:p>
        </w:tc>
        <w:tc>
          <w:tcPr>
            <w:tcW w:w="8010" w:type="dxa"/>
          </w:tcPr>
          <w:p w14:paraId="0C3F9C4E" w14:textId="77777777" w:rsidR="004411FE" w:rsidRPr="008A2B9C" w:rsidRDefault="004411FE" w:rsidP="00081400">
            <w:pPr>
              <w:tabs>
                <w:tab w:val="right" w:pos="7254"/>
              </w:tabs>
              <w:spacing w:before="100" w:after="100"/>
              <w:rPr>
                <w:i/>
              </w:rPr>
            </w:pPr>
            <w:r w:rsidRPr="008A2B9C">
              <w:t xml:space="preserve">El nombre del Proyecto es: </w:t>
            </w:r>
            <w:r w:rsidRPr="008A2B9C">
              <w:rPr>
                <w:u w:val="single"/>
              </w:rPr>
              <w:tab/>
            </w:r>
            <w:r w:rsidRPr="008A2B9C">
              <w:t xml:space="preserve"> </w:t>
            </w:r>
            <w:r w:rsidRPr="008A2B9C">
              <w:rPr>
                <w:i/>
              </w:rPr>
              <w:t>[insertar</w:t>
            </w:r>
          </w:p>
          <w:p w14:paraId="7F5C1DAB" w14:textId="7A26676F" w:rsidR="004411FE" w:rsidRPr="008A2B9C" w:rsidRDefault="004411FE" w:rsidP="00081400">
            <w:pPr>
              <w:tabs>
                <w:tab w:val="right" w:pos="7254"/>
              </w:tabs>
              <w:spacing w:before="100" w:after="100"/>
              <w:rPr>
                <w:i/>
              </w:rPr>
            </w:pPr>
            <w:r w:rsidRPr="008A2B9C">
              <w:rPr>
                <w:i/>
              </w:rPr>
              <w:t>el nombre del proyecto]</w:t>
            </w:r>
          </w:p>
        </w:tc>
      </w:tr>
      <w:tr w:rsidR="004411FE" w:rsidRPr="008A2B9C" w14:paraId="3F5BF4AA" w14:textId="77777777" w:rsidTr="00295FAC">
        <w:trPr>
          <w:cantSplit/>
        </w:trPr>
        <w:tc>
          <w:tcPr>
            <w:tcW w:w="1620" w:type="dxa"/>
            <w:shd w:val="clear" w:color="auto" w:fill="auto"/>
          </w:tcPr>
          <w:p w14:paraId="59DC0D08" w14:textId="77777777" w:rsidR="004411FE" w:rsidRPr="008A2B9C" w:rsidRDefault="004411FE" w:rsidP="006C358D">
            <w:pPr>
              <w:pStyle w:val="Headfid1"/>
              <w:rPr>
                <w:iCs/>
              </w:rPr>
            </w:pPr>
            <w:r w:rsidRPr="008A2B9C">
              <w:t>IAL 4.1</w:t>
            </w:r>
          </w:p>
        </w:tc>
        <w:tc>
          <w:tcPr>
            <w:tcW w:w="8010" w:type="dxa"/>
            <w:shd w:val="clear" w:color="auto" w:fill="auto"/>
          </w:tcPr>
          <w:p w14:paraId="69ECE00B" w14:textId="3D2517D1" w:rsidR="00FA33C3" w:rsidRPr="008A2B9C" w:rsidRDefault="00FA33C3" w:rsidP="00081400">
            <w:pPr>
              <w:spacing w:before="100" w:after="100"/>
            </w:pPr>
            <w:r w:rsidRPr="008A2B9C">
              <w:rPr>
                <w:color w:val="000000" w:themeColor="text1"/>
              </w:rPr>
              <w:t xml:space="preserve">El número máximo de integrantes de la </w:t>
            </w:r>
            <w:r w:rsidR="008E757A" w:rsidRPr="008A2B9C">
              <w:rPr>
                <w:color w:val="000000" w:themeColor="text1"/>
              </w:rPr>
              <w:t xml:space="preserve">APCA </w:t>
            </w:r>
            <w:r w:rsidRPr="008A2B9C">
              <w:rPr>
                <w:color w:val="000000" w:themeColor="text1"/>
              </w:rPr>
              <w:t xml:space="preserve">será: </w:t>
            </w:r>
            <w:r w:rsidRPr="008A2B9C">
              <w:rPr>
                <w:b/>
                <w:i/>
                <w:color w:val="000000" w:themeColor="text1"/>
              </w:rPr>
              <w:t>[insertar un número]</w:t>
            </w:r>
            <w:r w:rsidRPr="008A2B9C">
              <w:rPr>
                <w:i/>
                <w:color w:val="000000" w:themeColor="text1"/>
              </w:rPr>
              <w:t>_______________</w:t>
            </w:r>
          </w:p>
        </w:tc>
      </w:tr>
      <w:tr w:rsidR="00DD5027" w:rsidRPr="008A2B9C" w14:paraId="065AAE0B" w14:textId="77777777" w:rsidTr="00295FAC">
        <w:trPr>
          <w:cantSplit/>
        </w:trPr>
        <w:tc>
          <w:tcPr>
            <w:tcW w:w="1620" w:type="dxa"/>
            <w:shd w:val="clear" w:color="auto" w:fill="auto"/>
          </w:tcPr>
          <w:p w14:paraId="02037218" w14:textId="4519151A" w:rsidR="00DD5027" w:rsidRPr="007822AC" w:rsidRDefault="00DD5027" w:rsidP="00DD5027">
            <w:pPr>
              <w:pStyle w:val="Headfid1"/>
            </w:pPr>
            <w:r w:rsidRPr="007822AC">
              <w:t>IAL 4.5</w:t>
            </w:r>
          </w:p>
        </w:tc>
        <w:tc>
          <w:tcPr>
            <w:tcW w:w="8010" w:type="dxa"/>
            <w:shd w:val="clear" w:color="auto" w:fill="auto"/>
          </w:tcPr>
          <w:p w14:paraId="593CA389" w14:textId="4163A622" w:rsidR="00DD5027" w:rsidRPr="007822AC" w:rsidRDefault="00DD5027" w:rsidP="00DD5027">
            <w:pPr>
              <w:spacing w:before="100" w:after="100"/>
              <w:rPr>
                <w:color w:val="000000" w:themeColor="text1"/>
              </w:rPr>
            </w:pPr>
            <w:r w:rsidRPr="007822AC">
              <w:rPr>
                <w:iCs/>
              </w:rPr>
              <w:t xml:space="preserve">En el sitio web externo del Banco, </w:t>
            </w:r>
            <w:hyperlink r:id="rId24" w:history="1">
              <w:r w:rsidRPr="007822AC">
                <w:rPr>
                  <w:rStyle w:val="Hyperlink"/>
                  <w:iCs/>
                </w:rPr>
                <w:t>https://www.worldbank.org/en/projects-operations/procurement/debarred-firms</w:t>
              </w:r>
            </w:hyperlink>
            <w:r w:rsidRPr="007822AC">
              <w:rPr>
                <w:iCs/>
              </w:rPr>
              <w:t>, se encuentra disponible la lista de firmas y personas inhabilitadas.</w:t>
            </w:r>
          </w:p>
        </w:tc>
      </w:tr>
      <w:tr w:rsidR="003372C5" w:rsidRPr="008A2B9C" w14:paraId="7418E325" w14:textId="77777777" w:rsidTr="00295FAC">
        <w:trPr>
          <w:cantSplit/>
        </w:trPr>
        <w:tc>
          <w:tcPr>
            <w:tcW w:w="1620" w:type="dxa"/>
          </w:tcPr>
          <w:p w14:paraId="45C60276" w14:textId="77777777" w:rsidR="003372C5" w:rsidRPr="008A2B9C" w:rsidRDefault="003372C5" w:rsidP="006C358D">
            <w:pPr>
              <w:pStyle w:val="Headfid1"/>
              <w:rPr>
                <w:iCs/>
              </w:rPr>
            </w:pPr>
            <w:r w:rsidRPr="008A2B9C">
              <w:t>IAL 4.9</w:t>
            </w:r>
          </w:p>
        </w:tc>
        <w:tc>
          <w:tcPr>
            <w:tcW w:w="8010" w:type="dxa"/>
          </w:tcPr>
          <w:p w14:paraId="58594780" w14:textId="1FF2C483" w:rsidR="003372C5" w:rsidRPr="008A2B9C" w:rsidRDefault="009B2B27" w:rsidP="00081400">
            <w:pPr>
              <w:pStyle w:val="TOAHeading"/>
              <w:tabs>
                <w:tab w:val="clear" w:pos="9000"/>
                <w:tab w:val="clear" w:pos="9360"/>
                <w:tab w:val="right" w:pos="7848"/>
              </w:tabs>
              <w:suppressAutoHyphens w:val="0"/>
              <w:spacing w:before="100" w:after="100"/>
              <w:rPr>
                <w:i/>
                <w:iCs/>
              </w:rPr>
            </w:pPr>
            <w:r w:rsidRPr="008A2B9C">
              <w:rPr>
                <w:i/>
              </w:rPr>
              <w:t xml:space="preserve">Esta Licitación está abierta únicamente para Licitantes precalificados. </w:t>
            </w:r>
            <w:r w:rsidRPr="008A2B9C">
              <w:rPr>
                <w:b/>
                <w:i/>
              </w:rPr>
              <w:t>[En los casos en que no ha habido ninguna precalificación, indicar que la Licitación está abierta a todos los Licitantes interesados]</w:t>
            </w:r>
            <w:r w:rsidR="00A62659" w:rsidRPr="008A2B9C">
              <w:rPr>
                <w:b/>
                <w:i/>
              </w:rPr>
              <w:t xml:space="preserve"> </w:t>
            </w:r>
          </w:p>
        </w:tc>
      </w:tr>
      <w:tr w:rsidR="004411FE" w:rsidRPr="008A2B9C" w14:paraId="164BFE31" w14:textId="77777777" w:rsidTr="00295FAC">
        <w:tc>
          <w:tcPr>
            <w:tcW w:w="9630" w:type="dxa"/>
            <w:gridSpan w:val="2"/>
          </w:tcPr>
          <w:p w14:paraId="79CF06FD" w14:textId="50F8291C" w:rsidR="004411FE" w:rsidRPr="008A2B9C" w:rsidRDefault="004411FE" w:rsidP="006C358D">
            <w:pPr>
              <w:tabs>
                <w:tab w:val="right" w:pos="7272"/>
              </w:tabs>
              <w:spacing w:before="120" w:after="120"/>
              <w:jc w:val="center"/>
              <w:rPr>
                <w:b/>
              </w:rPr>
            </w:pPr>
            <w:r w:rsidRPr="008A2B9C">
              <w:rPr>
                <w:b/>
                <w:color w:val="000000"/>
                <w:sz w:val="28"/>
              </w:rPr>
              <w:t>B.</w:t>
            </w:r>
            <w:r w:rsidR="00A62659" w:rsidRPr="008A2B9C">
              <w:rPr>
                <w:b/>
                <w:color w:val="000000"/>
                <w:sz w:val="28"/>
              </w:rPr>
              <w:t xml:space="preserve"> </w:t>
            </w:r>
            <w:r w:rsidRPr="008A2B9C">
              <w:rPr>
                <w:b/>
                <w:color w:val="000000"/>
                <w:sz w:val="28"/>
              </w:rPr>
              <w:t>Documento de Licitación</w:t>
            </w:r>
          </w:p>
        </w:tc>
      </w:tr>
      <w:tr w:rsidR="004411FE" w:rsidRPr="008A2B9C" w14:paraId="2BA873AA" w14:textId="77777777" w:rsidTr="00295FAC">
        <w:tc>
          <w:tcPr>
            <w:tcW w:w="1620" w:type="dxa"/>
          </w:tcPr>
          <w:p w14:paraId="7C634F06" w14:textId="77777777" w:rsidR="004411FE" w:rsidRPr="008A2B9C" w:rsidRDefault="004411FE" w:rsidP="006C358D">
            <w:pPr>
              <w:tabs>
                <w:tab w:val="right" w:pos="7254"/>
              </w:tabs>
              <w:spacing w:before="120" w:after="120"/>
              <w:rPr>
                <w:b/>
              </w:rPr>
            </w:pPr>
            <w:r w:rsidRPr="008A2B9C">
              <w:rPr>
                <w:b/>
              </w:rPr>
              <w:t>IAL 7.1</w:t>
            </w:r>
          </w:p>
        </w:tc>
        <w:tc>
          <w:tcPr>
            <w:tcW w:w="8010" w:type="dxa"/>
          </w:tcPr>
          <w:p w14:paraId="08DBA659" w14:textId="46CA77E0" w:rsidR="004411FE" w:rsidRPr="008A2B9C" w:rsidRDefault="004411FE" w:rsidP="006C358D">
            <w:pPr>
              <w:tabs>
                <w:tab w:val="right" w:pos="7254"/>
              </w:tabs>
              <w:spacing w:before="120" w:after="120"/>
              <w:rPr>
                <w:i/>
              </w:rPr>
            </w:pPr>
            <w:r w:rsidRPr="008A2B9C">
              <w:t xml:space="preserve">Exclusivamente </w:t>
            </w:r>
            <w:r w:rsidRPr="008A2B9C">
              <w:rPr>
                <w:b/>
                <w:u w:val="single"/>
              </w:rPr>
              <w:t xml:space="preserve">a los efectos de </w:t>
            </w:r>
            <w:r w:rsidR="002B2956">
              <w:rPr>
                <w:b/>
                <w:u w:val="single"/>
              </w:rPr>
              <w:t>pedir aclaraciones</w:t>
            </w:r>
            <w:r w:rsidRPr="008A2B9C">
              <w:t xml:space="preserve">, la dirección del Contratante es: </w:t>
            </w:r>
            <w:r w:rsidRPr="008A2B9C">
              <w:rPr>
                <w:i/>
              </w:rPr>
              <w:t>[Insertar la información correspondiente que se solicita a continuación.</w:t>
            </w:r>
            <w:r w:rsidR="00A62659" w:rsidRPr="008A2B9C">
              <w:rPr>
                <w:i/>
              </w:rPr>
              <w:t xml:space="preserve"> </w:t>
            </w:r>
            <w:r w:rsidRPr="008A2B9C">
              <w:rPr>
                <w:i/>
              </w:rPr>
              <w:t xml:space="preserve">Esta dirección puede ser la misma u otra diferente de la que se indica en la </w:t>
            </w:r>
            <w:r w:rsidR="008E757A" w:rsidRPr="008A2B9C">
              <w:rPr>
                <w:i/>
              </w:rPr>
              <w:t>IAL 22.1</w:t>
            </w:r>
            <w:r w:rsidRPr="008A2B9C">
              <w:rPr>
                <w:i/>
              </w:rPr>
              <w:t xml:space="preserve"> para la presentación de las Ofertas].</w:t>
            </w:r>
          </w:p>
          <w:p w14:paraId="6D895FE6" w14:textId="77777777" w:rsidR="004411FE" w:rsidRPr="008A2B9C" w:rsidRDefault="004411FE" w:rsidP="006C358D">
            <w:pPr>
              <w:tabs>
                <w:tab w:val="right" w:pos="7254"/>
              </w:tabs>
              <w:spacing w:before="120" w:after="120"/>
            </w:pPr>
            <w:r w:rsidRPr="008A2B9C">
              <w:t xml:space="preserve">Atención: </w:t>
            </w:r>
            <w:r w:rsidRPr="008A2B9C">
              <w:rPr>
                <w:u w:val="single"/>
              </w:rPr>
              <w:tab/>
            </w:r>
          </w:p>
          <w:p w14:paraId="4A30E3E7" w14:textId="77777777" w:rsidR="004411FE" w:rsidRPr="008A2B9C" w:rsidRDefault="004411FE" w:rsidP="006C358D">
            <w:pPr>
              <w:tabs>
                <w:tab w:val="right" w:pos="7254"/>
              </w:tabs>
              <w:spacing w:before="120" w:after="120"/>
            </w:pPr>
            <w:r w:rsidRPr="008A2B9C">
              <w:t xml:space="preserve">Dirección: </w:t>
            </w:r>
            <w:r w:rsidRPr="008A2B9C">
              <w:rPr>
                <w:u w:val="single"/>
              </w:rPr>
              <w:tab/>
            </w:r>
          </w:p>
          <w:p w14:paraId="50A3FDBE" w14:textId="77777777" w:rsidR="004411FE" w:rsidRPr="008A2B9C" w:rsidRDefault="004411FE" w:rsidP="006C358D">
            <w:pPr>
              <w:tabs>
                <w:tab w:val="right" w:pos="7254"/>
              </w:tabs>
              <w:spacing w:before="120" w:after="120"/>
            </w:pPr>
            <w:r w:rsidRPr="008A2B9C">
              <w:t xml:space="preserve">Piso/Oficina: </w:t>
            </w:r>
            <w:r w:rsidRPr="008A2B9C">
              <w:rPr>
                <w:u w:val="single"/>
              </w:rPr>
              <w:tab/>
            </w:r>
          </w:p>
          <w:p w14:paraId="3E4A4049" w14:textId="77777777" w:rsidR="004411FE" w:rsidRPr="008A2B9C" w:rsidRDefault="004411FE" w:rsidP="006C358D">
            <w:pPr>
              <w:tabs>
                <w:tab w:val="right" w:pos="7254"/>
              </w:tabs>
              <w:spacing w:before="120" w:after="120"/>
              <w:rPr>
                <w:i/>
              </w:rPr>
            </w:pPr>
            <w:r w:rsidRPr="008A2B9C">
              <w:t xml:space="preserve">Ciudad: </w:t>
            </w:r>
            <w:r w:rsidRPr="008A2B9C">
              <w:rPr>
                <w:u w:val="single"/>
              </w:rPr>
              <w:tab/>
            </w:r>
          </w:p>
          <w:p w14:paraId="4190F754" w14:textId="77777777" w:rsidR="004411FE" w:rsidRPr="008A2B9C" w:rsidRDefault="004411FE" w:rsidP="006C358D">
            <w:pPr>
              <w:tabs>
                <w:tab w:val="right" w:pos="7254"/>
              </w:tabs>
              <w:spacing w:before="120" w:after="120"/>
              <w:rPr>
                <w:i/>
              </w:rPr>
            </w:pPr>
            <w:r w:rsidRPr="008A2B9C">
              <w:t xml:space="preserve">Código postal: </w:t>
            </w:r>
            <w:r w:rsidRPr="008A2B9C">
              <w:rPr>
                <w:u w:val="single"/>
              </w:rPr>
              <w:tab/>
            </w:r>
          </w:p>
          <w:p w14:paraId="716D1DF1" w14:textId="77777777" w:rsidR="004411FE" w:rsidRPr="008A2B9C" w:rsidRDefault="004411FE" w:rsidP="006C358D">
            <w:pPr>
              <w:tabs>
                <w:tab w:val="right" w:pos="7254"/>
              </w:tabs>
              <w:spacing w:before="120" w:after="120"/>
              <w:rPr>
                <w:i/>
              </w:rPr>
            </w:pPr>
            <w:r w:rsidRPr="008A2B9C">
              <w:lastRenderedPageBreak/>
              <w:t xml:space="preserve">País: </w:t>
            </w:r>
            <w:r w:rsidRPr="008A2B9C">
              <w:rPr>
                <w:u w:val="single"/>
              </w:rPr>
              <w:tab/>
            </w:r>
          </w:p>
          <w:p w14:paraId="02228AE2" w14:textId="77777777" w:rsidR="004411FE" w:rsidRPr="008A2B9C" w:rsidRDefault="004411FE" w:rsidP="00081400">
            <w:pPr>
              <w:tabs>
                <w:tab w:val="right" w:pos="7254"/>
              </w:tabs>
              <w:spacing w:before="120" w:after="120"/>
            </w:pPr>
            <w:r w:rsidRPr="008A2B9C">
              <w:t xml:space="preserve">Teléfono: </w:t>
            </w:r>
            <w:r w:rsidRPr="008A2B9C">
              <w:rPr>
                <w:u w:val="single"/>
              </w:rPr>
              <w:tab/>
            </w:r>
          </w:p>
          <w:p w14:paraId="0236BBF9" w14:textId="77777777" w:rsidR="004411FE" w:rsidRPr="008A2B9C" w:rsidRDefault="004411FE" w:rsidP="00081400">
            <w:pPr>
              <w:tabs>
                <w:tab w:val="right" w:pos="7254"/>
              </w:tabs>
              <w:spacing w:before="240" w:after="120"/>
            </w:pPr>
            <w:r w:rsidRPr="008A2B9C">
              <w:t xml:space="preserve">Número de fax: </w:t>
            </w:r>
            <w:r w:rsidRPr="008A2B9C">
              <w:rPr>
                <w:u w:val="single"/>
              </w:rPr>
              <w:tab/>
            </w:r>
          </w:p>
          <w:p w14:paraId="08D5F7F6" w14:textId="77777777" w:rsidR="004411FE" w:rsidRPr="008A2B9C" w:rsidRDefault="004411FE" w:rsidP="006C358D">
            <w:pPr>
              <w:tabs>
                <w:tab w:val="right" w:pos="7254"/>
              </w:tabs>
              <w:spacing w:before="120" w:after="120"/>
              <w:rPr>
                <w:u w:val="single"/>
              </w:rPr>
            </w:pPr>
            <w:r w:rsidRPr="008A2B9C">
              <w:t xml:space="preserve">Dirección de correo electrónico: </w:t>
            </w:r>
            <w:r w:rsidRPr="008A2B9C">
              <w:rPr>
                <w:u w:val="single"/>
              </w:rPr>
              <w:tab/>
            </w:r>
          </w:p>
          <w:p w14:paraId="13963AD5" w14:textId="77777777" w:rsidR="006C358D" w:rsidRPr="008A2B9C" w:rsidRDefault="006C358D" w:rsidP="006C358D">
            <w:pPr>
              <w:tabs>
                <w:tab w:val="right" w:pos="7254"/>
              </w:tabs>
              <w:spacing w:before="120" w:after="120"/>
              <w:rPr>
                <w:bCs/>
              </w:rPr>
            </w:pPr>
            <w:r w:rsidRPr="008A2B9C">
              <w:t xml:space="preserve">Página web: </w:t>
            </w:r>
            <w:r w:rsidRPr="008A2B9C">
              <w:rPr>
                <w:b/>
                <w:i/>
              </w:rPr>
              <w:t>[en caso de corresponder, identificar el sitio web con acceso gratuito en el cual está publicada la información sobre el Proceso Licitatorio]</w:t>
            </w:r>
            <w:r w:rsidRPr="008A2B9C">
              <w:rPr>
                <w:i/>
              </w:rPr>
              <w:t>________</w:t>
            </w:r>
            <w:r w:rsidRPr="008A2B9C">
              <w:t>_______________________________________________</w:t>
            </w:r>
          </w:p>
          <w:p w14:paraId="055BBE84" w14:textId="46982A92" w:rsidR="006C358D" w:rsidRPr="008A2B9C" w:rsidRDefault="006C358D" w:rsidP="006C358D">
            <w:pPr>
              <w:tabs>
                <w:tab w:val="right" w:pos="7254"/>
              </w:tabs>
              <w:spacing w:before="120" w:after="120"/>
            </w:pPr>
            <w:r w:rsidRPr="008A2B9C">
              <w:t xml:space="preserve">El Contratante recibirá solicitudes de aclaraciones en un plazo de: </w:t>
            </w:r>
            <w:r w:rsidRPr="008A2B9C">
              <w:rPr>
                <w:b/>
                <w:i/>
              </w:rPr>
              <w:t>[insertar el número de días</w:t>
            </w:r>
            <w:r w:rsidR="002B2956">
              <w:rPr>
                <w:b/>
                <w:i/>
              </w:rPr>
              <w:t xml:space="preserve"> antes de la fecha límite para la entrega de ofertas</w:t>
            </w:r>
            <w:r w:rsidRPr="008A2B9C">
              <w:rPr>
                <w:b/>
                <w:i/>
              </w:rPr>
              <w:t>] días.</w:t>
            </w:r>
          </w:p>
        </w:tc>
      </w:tr>
      <w:tr w:rsidR="00A70758" w:rsidRPr="008A2B9C" w14:paraId="5447793B" w14:textId="77777777" w:rsidTr="00295FAC">
        <w:tc>
          <w:tcPr>
            <w:tcW w:w="1620" w:type="dxa"/>
          </w:tcPr>
          <w:p w14:paraId="7869FA65" w14:textId="77777777" w:rsidR="00A70758" w:rsidRPr="008A2B9C" w:rsidRDefault="00A70758" w:rsidP="006C358D">
            <w:pPr>
              <w:tabs>
                <w:tab w:val="right" w:pos="7254"/>
              </w:tabs>
              <w:spacing w:before="120" w:after="120"/>
              <w:rPr>
                <w:b/>
              </w:rPr>
            </w:pPr>
            <w:r w:rsidRPr="008A2B9C">
              <w:rPr>
                <w:b/>
              </w:rPr>
              <w:lastRenderedPageBreak/>
              <w:t>IAL 7.4</w:t>
            </w:r>
          </w:p>
        </w:tc>
        <w:tc>
          <w:tcPr>
            <w:tcW w:w="8010" w:type="dxa"/>
          </w:tcPr>
          <w:p w14:paraId="14B7E0D1" w14:textId="21734CDB" w:rsidR="00A70758" w:rsidRPr="008A2B9C" w:rsidRDefault="00A70758" w:rsidP="006C358D">
            <w:pPr>
              <w:tabs>
                <w:tab w:val="right" w:pos="7254"/>
              </w:tabs>
              <w:spacing w:before="120" w:after="120"/>
            </w:pPr>
            <w:r w:rsidRPr="008A2B9C">
              <w:t xml:space="preserve">Una reunión previa a la </w:t>
            </w:r>
            <w:r w:rsidR="00F65C16" w:rsidRPr="008A2B9C">
              <w:t>presentación de las Ofertas</w:t>
            </w:r>
            <w:r w:rsidRPr="008A2B9C">
              <w:t xml:space="preserve"> ___________ </w:t>
            </w:r>
            <w:r w:rsidRPr="008A2B9C">
              <w:rPr>
                <w:b/>
                <w:i/>
              </w:rPr>
              <w:t xml:space="preserve">[insertar “tendrá lugar” y luego indicar la información correspondiente a la fecha, la hora y el lugar en los espacios provistos a continuación en caso de que esté prevista una reunión previa a la </w:t>
            </w:r>
            <w:r w:rsidR="00F65C16" w:rsidRPr="008A2B9C">
              <w:rPr>
                <w:b/>
                <w:i/>
              </w:rPr>
              <w:t>presentación de las Ofertas</w:t>
            </w:r>
            <w:r w:rsidRPr="008A2B9C">
              <w:rPr>
                <w:b/>
                <w:i/>
              </w:rPr>
              <w:t>, teniendo en cuenta que dicha reunión debe realizarse a más tardar cuatro semanas antes de la fecha límite para la presentación de las Ofertas.</w:t>
            </w:r>
            <w:r w:rsidR="00A62659" w:rsidRPr="008A2B9C">
              <w:rPr>
                <w:b/>
                <w:i/>
              </w:rPr>
              <w:t xml:space="preserve"> </w:t>
            </w:r>
            <w:r w:rsidRPr="008A2B9C">
              <w:rPr>
                <w:b/>
                <w:i/>
              </w:rPr>
              <w:t>En caso contrario, insertar “no tendrá lugar” y luego insertar “No corresponde” en los espacios provistos a continuación para la fecha, la hora y el lugar]</w:t>
            </w:r>
            <w:r w:rsidRPr="008A2B9C">
              <w:rPr>
                <w:i/>
              </w:rPr>
              <w:t xml:space="preserve"> </w:t>
            </w:r>
            <w:r w:rsidRPr="008A2B9C">
              <w:t xml:space="preserve">en la fecha, a la hora y en el lugar que se indican a continuación: </w:t>
            </w:r>
          </w:p>
          <w:p w14:paraId="6D386998" w14:textId="77777777" w:rsidR="00A70758" w:rsidRPr="008A2B9C" w:rsidRDefault="00A70758" w:rsidP="006C358D">
            <w:pPr>
              <w:tabs>
                <w:tab w:val="right" w:pos="7254"/>
              </w:tabs>
              <w:spacing w:before="120" w:after="120"/>
              <w:rPr>
                <w:u w:val="single"/>
              </w:rPr>
            </w:pPr>
            <w:r w:rsidRPr="008A2B9C">
              <w:t>Fecha:</w:t>
            </w:r>
            <w:r w:rsidRPr="008A2B9C">
              <w:rPr>
                <w:u w:val="single"/>
              </w:rPr>
              <w:tab/>
            </w:r>
          </w:p>
          <w:p w14:paraId="2837EAD9" w14:textId="77777777" w:rsidR="00A70758" w:rsidRPr="008A2B9C" w:rsidRDefault="00A70758" w:rsidP="006C358D">
            <w:pPr>
              <w:tabs>
                <w:tab w:val="right" w:pos="7254"/>
              </w:tabs>
              <w:spacing w:before="120" w:after="120"/>
              <w:rPr>
                <w:i/>
              </w:rPr>
            </w:pPr>
            <w:r w:rsidRPr="008A2B9C">
              <w:t xml:space="preserve">Hora: </w:t>
            </w:r>
            <w:r w:rsidRPr="008A2B9C">
              <w:rPr>
                <w:u w:val="single"/>
              </w:rPr>
              <w:tab/>
            </w:r>
          </w:p>
          <w:p w14:paraId="04395FC7" w14:textId="77777777" w:rsidR="00A70758" w:rsidRPr="008A2B9C" w:rsidRDefault="00A70758" w:rsidP="006C358D">
            <w:pPr>
              <w:tabs>
                <w:tab w:val="right" w:pos="7254"/>
              </w:tabs>
              <w:spacing w:before="120" w:after="120"/>
              <w:rPr>
                <w:i/>
              </w:rPr>
            </w:pPr>
            <w:r w:rsidRPr="008A2B9C">
              <w:t xml:space="preserve">Lugar: </w:t>
            </w:r>
            <w:r w:rsidRPr="008A2B9C">
              <w:rPr>
                <w:u w:val="single"/>
              </w:rPr>
              <w:tab/>
            </w:r>
          </w:p>
          <w:p w14:paraId="281BF9B6" w14:textId="39BA616E" w:rsidR="00A70758" w:rsidRPr="008A2B9C" w:rsidRDefault="00A70758" w:rsidP="006C358D">
            <w:pPr>
              <w:pStyle w:val="i"/>
              <w:tabs>
                <w:tab w:val="right" w:pos="7254"/>
              </w:tabs>
              <w:suppressAutoHyphens w:val="0"/>
              <w:spacing w:before="120" w:after="120"/>
              <w:rPr>
                <w:rFonts w:ascii="Times New Roman" w:hAnsi="Times New Roman"/>
              </w:rPr>
            </w:pPr>
            <w:r w:rsidRPr="008A2B9C">
              <w:rPr>
                <w:rFonts w:ascii="Times New Roman" w:hAnsi="Times New Roman"/>
              </w:rPr>
              <w:t xml:space="preserve">El Contratante ___________ </w:t>
            </w:r>
            <w:r w:rsidRPr="008A2B9C">
              <w:rPr>
                <w:rFonts w:ascii="Times New Roman" w:hAnsi="Times New Roman"/>
                <w:b/>
                <w:i/>
              </w:rPr>
              <w:t>[insertar “organizará” o “no organizará”</w:t>
            </w:r>
            <w:r w:rsidRPr="008A2B9C">
              <w:rPr>
                <w:rFonts w:ascii="Times New Roman" w:hAnsi="Times New Roman"/>
                <w:i/>
              </w:rPr>
              <w:t xml:space="preserve">, según corresponda] </w:t>
            </w:r>
            <w:r w:rsidRPr="008A2B9C">
              <w:rPr>
                <w:rFonts w:ascii="Times New Roman" w:hAnsi="Times New Roman"/>
              </w:rPr>
              <w:t xml:space="preserve">una visita al </w:t>
            </w:r>
            <w:r w:rsidR="00912FC0" w:rsidRPr="008A2B9C">
              <w:rPr>
                <w:rFonts w:ascii="Times New Roman" w:hAnsi="Times New Roman"/>
              </w:rPr>
              <w:t>Sitio</w:t>
            </w:r>
            <w:r w:rsidRPr="008A2B9C">
              <w:rPr>
                <w:rFonts w:ascii="Times New Roman" w:hAnsi="Times New Roman"/>
              </w:rPr>
              <w:t>.</w:t>
            </w:r>
          </w:p>
        </w:tc>
      </w:tr>
      <w:tr w:rsidR="00A70758" w:rsidRPr="008A2B9C" w14:paraId="650756B1" w14:textId="77777777" w:rsidTr="00295FAC">
        <w:tc>
          <w:tcPr>
            <w:tcW w:w="9630" w:type="dxa"/>
            <w:gridSpan w:val="2"/>
          </w:tcPr>
          <w:p w14:paraId="5502BC86" w14:textId="39941680" w:rsidR="00A70758" w:rsidRPr="008A2B9C" w:rsidRDefault="00A70758" w:rsidP="006C358D">
            <w:pPr>
              <w:tabs>
                <w:tab w:val="right" w:pos="7272"/>
              </w:tabs>
              <w:spacing w:before="120" w:after="120"/>
              <w:jc w:val="center"/>
              <w:rPr>
                <w:b/>
                <w:iCs/>
              </w:rPr>
            </w:pPr>
            <w:r w:rsidRPr="008A2B9C">
              <w:rPr>
                <w:b/>
                <w:color w:val="000000"/>
                <w:sz w:val="28"/>
              </w:rPr>
              <w:t>C.</w:t>
            </w:r>
            <w:r w:rsidR="00A62659" w:rsidRPr="008A2B9C">
              <w:rPr>
                <w:b/>
                <w:color w:val="000000"/>
                <w:sz w:val="28"/>
              </w:rPr>
              <w:t xml:space="preserve"> </w:t>
            </w:r>
            <w:r w:rsidRPr="008A2B9C">
              <w:rPr>
                <w:b/>
                <w:color w:val="000000"/>
                <w:sz w:val="28"/>
              </w:rPr>
              <w:t>Preparación de las Ofertas</w:t>
            </w:r>
          </w:p>
        </w:tc>
      </w:tr>
      <w:tr w:rsidR="00F14F87" w:rsidRPr="008A2B9C" w14:paraId="4CA54E0D" w14:textId="77777777" w:rsidTr="00295FAC">
        <w:tc>
          <w:tcPr>
            <w:tcW w:w="1620" w:type="dxa"/>
          </w:tcPr>
          <w:p w14:paraId="6595A15C" w14:textId="77777777" w:rsidR="00F14F87" w:rsidRPr="008A2B9C" w:rsidRDefault="00F14F87" w:rsidP="006C358D">
            <w:pPr>
              <w:pStyle w:val="Headfid1"/>
              <w:tabs>
                <w:tab w:val="right" w:pos="7434"/>
              </w:tabs>
              <w:rPr>
                <w:iCs/>
              </w:rPr>
            </w:pPr>
            <w:r w:rsidRPr="008A2B9C">
              <w:t>IAL 10.1</w:t>
            </w:r>
          </w:p>
        </w:tc>
        <w:tc>
          <w:tcPr>
            <w:tcW w:w="8010" w:type="dxa"/>
          </w:tcPr>
          <w:p w14:paraId="385C3731" w14:textId="77777777" w:rsidR="00F14F87" w:rsidRPr="008A2B9C" w:rsidRDefault="00F14F87" w:rsidP="006C358D">
            <w:pPr>
              <w:tabs>
                <w:tab w:val="right" w:pos="7254"/>
              </w:tabs>
              <w:spacing w:before="120" w:after="120"/>
              <w:rPr>
                <w:i/>
                <w:iCs/>
                <w:color w:val="000000" w:themeColor="text1"/>
              </w:rPr>
            </w:pPr>
            <w:r w:rsidRPr="008A2B9C">
              <w:rPr>
                <w:color w:val="000000" w:themeColor="text1"/>
              </w:rPr>
              <w:t>El idioma de la Oferta es: [insertar “inglés” o “español” o “francés”]</w:t>
            </w:r>
            <w:r w:rsidRPr="008A2B9C">
              <w:rPr>
                <w:i/>
                <w:color w:val="000000" w:themeColor="text1"/>
              </w:rPr>
              <w:t xml:space="preserve"> </w:t>
            </w:r>
          </w:p>
          <w:p w14:paraId="44BE1470" w14:textId="77777777" w:rsidR="00F14F87" w:rsidRPr="008A2B9C" w:rsidRDefault="00F14F87" w:rsidP="006C358D">
            <w:pPr>
              <w:tabs>
                <w:tab w:val="num" w:pos="864"/>
              </w:tabs>
              <w:spacing w:before="120" w:after="120"/>
              <w:rPr>
                <w:b/>
                <w:i/>
                <w:iCs/>
                <w:color w:val="000000" w:themeColor="text1"/>
                <w:spacing w:val="-4"/>
              </w:rPr>
            </w:pPr>
            <w:r w:rsidRPr="008A2B9C">
              <w:rPr>
                <w:b/>
                <w:i/>
                <w:color w:val="000000" w:themeColor="text1"/>
                <w:spacing w:val="-4"/>
              </w:rPr>
              <w:t>[Nota: Además del idioma indicado, y si así se acordara con el Banco, el Contratante tiene la opción de emitir versiones traducidas del documento de licitación en otro idioma, que deberá ser: a) el idioma nacional del Contratante; o b) el idioma de uso generalizado a nivel nacional en el País del Contratante para transacciones comerciales. En tal caso, deberá agregarse el siguiente texto:]</w:t>
            </w:r>
          </w:p>
          <w:p w14:paraId="4B22EB06" w14:textId="46A58052" w:rsidR="00F14F87" w:rsidRPr="008A2B9C" w:rsidRDefault="00F14F87" w:rsidP="006C358D">
            <w:pPr>
              <w:tabs>
                <w:tab w:val="num" w:pos="864"/>
              </w:tabs>
              <w:spacing w:before="120" w:after="120"/>
              <w:rPr>
                <w:b/>
                <w:i/>
                <w:iCs/>
                <w:color w:val="000000" w:themeColor="text1"/>
                <w:spacing w:val="-4"/>
              </w:rPr>
            </w:pPr>
            <w:r w:rsidRPr="008A2B9C">
              <w:rPr>
                <w:i/>
              </w:rPr>
              <w:t xml:space="preserve">“Además, el documento de licitación está traducido al </w:t>
            </w:r>
            <w:r w:rsidRPr="008A2B9C">
              <w:rPr>
                <w:b/>
                <w:i/>
              </w:rPr>
              <w:t xml:space="preserve">[indicar el idioma nacional o de uso generalizado a nivel nacional] [si </w:t>
            </w:r>
            <w:r w:rsidR="00F83CD0">
              <w:rPr>
                <w:b/>
                <w:i/>
              </w:rPr>
              <w:t>hubiera</w:t>
            </w:r>
            <w:r w:rsidRPr="008A2B9C">
              <w:rPr>
                <w:b/>
                <w:i/>
              </w:rPr>
              <w:t xml:space="preserve"> más de un idioma nacional o de uso generalizado a nivel nacional, agregar</w:t>
            </w:r>
            <w:r w:rsidRPr="008A2B9C">
              <w:rPr>
                <w:i/>
              </w:rPr>
              <w:t xml:space="preserve"> “y al ____________”</w:t>
            </w:r>
            <w:r w:rsidRPr="008A2B9C">
              <w:rPr>
                <w:b/>
                <w:i/>
              </w:rPr>
              <w:t xml:space="preserve"> [indicar el segundo idioma nacional o de uso generalizado a nivel nacional].</w:t>
            </w:r>
          </w:p>
          <w:p w14:paraId="159F12F5" w14:textId="2BAFCC18" w:rsidR="00F14F87" w:rsidRPr="008A2B9C" w:rsidRDefault="00F14F87" w:rsidP="006C358D">
            <w:pPr>
              <w:tabs>
                <w:tab w:val="num" w:pos="864"/>
              </w:tabs>
              <w:spacing w:before="120" w:after="120"/>
              <w:rPr>
                <w:b/>
                <w:iCs/>
                <w:color w:val="000000" w:themeColor="text1"/>
                <w:spacing w:val="-4"/>
              </w:rPr>
            </w:pPr>
            <w:r w:rsidRPr="008A2B9C">
              <w:rPr>
                <w:b/>
                <w:i/>
                <w:color w:val="000000" w:themeColor="text1"/>
                <w:spacing w:val="-4"/>
              </w:rPr>
              <w:t xml:space="preserve">Los Licitantes tendrán la opción de presentar sus Ofertas en </w:t>
            </w:r>
            <w:r w:rsidR="00D13F3D" w:rsidRPr="008A2B9C">
              <w:rPr>
                <w:b/>
                <w:i/>
                <w:color w:val="000000" w:themeColor="text1"/>
                <w:spacing w:val="-4"/>
              </w:rPr>
              <w:t>cualquiera</w:t>
            </w:r>
            <w:r w:rsidRPr="008A2B9C">
              <w:rPr>
                <w:b/>
                <w:i/>
                <w:color w:val="000000" w:themeColor="text1"/>
                <w:spacing w:val="-4"/>
              </w:rPr>
              <w:t xml:space="preserve"> de los idiomas indicados anteriormente. [Los Licitantes no podrán presentar Ofertas en más de un idioma]”.</w:t>
            </w:r>
          </w:p>
          <w:p w14:paraId="12A70950" w14:textId="4E6DFC96" w:rsidR="00F14F87" w:rsidRPr="008A2B9C" w:rsidRDefault="00F14F87" w:rsidP="00081400">
            <w:pPr>
              <w:spacing w:before="120" w:after="120"/>
              <w:ind w:right="-75"/>
              <w:rPr>
                <w:iCs/>
                <w:color w:val="000000" w:themeColor="text1"/>
                <w:spacing w:val="-4"/>
              </w:rPr>
            </w:pPr>
            <w:r w:rsidRPr="008A2B9C">
              <w:rPr>
                <w:color w:val="000000" w:themeColor="text1"/>
                <w:spacing w:val="-4"/>
              </w:rPr>
              <w:lastRenderedPageBreak/>
              <w:t>Todo intercambio de corre</w:t>
            </w:r>
            <w:r w:rsidR="00081400" w:rsidRPr="008A2B9C">
              <w:rPr>
                <w:color w:val="000000" w:themeColor="text1"/>
                <w:spacing w:val="-4"/>
              </w:rPr>
              <w:t>spondencia deberá ser en _____</w:t>
            </w:r>
            <w:r w:rsidRPr="008A2B9C">
              <w:rPr>
                <w:color w:val="000000" w:themeColor="text1"/>
                <w:spacing w:val="-4"/>
              </w:rPr>
              <w:t xml:space="preserve">_____ </w:t>
            </w:r>
            <w:r w:rsidRPr="008A2B9C">
              <w:rPr>
                <w:b/>
                <w:i/>
                <w:color w:val="000000" w:themeColor="text1"/>
                <w:spacing w:val="-4"/>
              </w:rPr>
              <w:t>[insertar el idioma]</w:t>
            </w:r>
            <w:r w:rsidRPr="008A2B9C">
              <w:rPr>
                <w:color w:val="000000" w:themeColor="text1"/>
                <w:spacing w:val="-4"/>
              </w:rPr>
              <w:t>.</w:t>
            </w:r>
          </w:p>
          <w:p w14:paraId="2D1D0068" w14:textId="28EA954F" w:rsidR="00F14F87" w:rsidRPr="008A2B9C" w:rsidRDefault="00F14F87" w:rsidP="006C358D">
            <w:pPr>
              <w:tabs>
                <w:tab w:val="right" w:pos="7254"/>
              </w:tabs>
              <w:spacing w:before="120" w:after="120"/>
              <w:rPr>
                <w:iCs/>
              </w:rPr>
            </w:pPr>
            <w:r w:rsidRPr="008A2B9C">
              <w:rPr>
                <w:color w:val="000000" w:themeColor="text1"/>
                <w:spacing w:val="-4"/>
              </w:rPr>
              <w:t xml:space="preserve">El idioma de traducción de la documentación de respaldo y otras publicaciones impresas es _______________________. </w:t>
            </w:r>
            <w:r w:rsidRPr="008A2B9C">
              <w:rPr>
                <w:b/>
                <w:i/>
                <w:color w:val="000000" w:themeColor="text1"/>
                <w:spacing w:val="-4"/>
              </w:rPr>
              <w:t>[</w:t>
            </w:r>
            <w:r w:rsidR="00D13F3D" w:rsidRPr="008A2B9C">
              <w:rPr>
                <w:b/>
                <w:i/>
                <w:color w:val="000000" w:themeColor="text1"/>
                <w:spacing w:val="-4"/>
              </w:rPr>
              <w:t>Especificar</w:t>
            </w:r>
            <w:r w:rsidRPr="008A2B9C">
              <w:rPr>
                <w:b/>
                <w:i/>
                <w:color w:val="000000" w:themeColor="text1"/>
                <w:spacing w:val="-4"/>
              </w:rPr>
              <w:t xml:space="preserve"> un solo idioma]</w:t>
            </w:r>
            <w:r w:rsidR="00081400" w:rsidRPr="008A2B9C">
              <w:rPr>
                <w:b/>
                <w:i/>
                <w:color w:val="000000" w:themeColor="text1"/>
                <w:spacing w:val="-4"/>
              </w:rPr>
              <w:t>.</w:t>
            </w:r>
          </w:p>
        </w:tc>
      </w:tr>
      <w:tr w:rsidR="009F1E62" w:rsidRPr="008A2B9C" w14:paraId="55376311" w14:textId="77777777" w:rsidTr="00295FAC">
        <w:tc>
          <w:tcPr>
            <w:tcW w:w="1620" w:type="dxa"/>
          </w:tcPr>
          <w:p w14:paraId="7CB0325E" w14:textId="7FCBAE9D" w:rsidR="009F1E62" w:rsidRPr="008A2B9C" w:rsidRDefault="009F1E62" w:rsidP="009F1E62">
            <w:pPr>
              <w:tabs>
                <w:tab w:val="right" w:pos="7434"/>
              </w:tabs>
              <w:spacing w:before="120" w:after="120"/>
              <w:rPr>
                <w:b/>
              </w:rPr>
            </w:pPr>
            <w:r w:rsidRPr="008A2B9C">
              <w:rPr>
                <w:b/>
              </w:rPr>
              <w:lastRenderedPageBreak/>
              <w:t>IAL 11.</w:t>
            </w:r>
            <w:r w:rsidR="00AE4B0B" w:rsidRPr="008A2B9C">
              <w:rPr>
                <w:b/>
              </w:rPr>
              <w:t xml:space="preserve">2 </w:t>
            </w:r>
            <w:r w:rsidRPr="008A2B9C">
              <w:rPr>
                <w:b/>
              </w:rPr>
              <w:t>(</w:t>
            </w:r>
            <w:r w:rsidR="00AE4B0B" w:rsidRPr="008A2B9C">
              <w:rPr>
                <w:b/>
              </w:rPr>
              <w:t>i</w:t>
            </w:r>
            <w:r w:rsidRPr="008A2B9C">
              <w:rPr>
                <w:b/>
              </w:rPr>
              <w:t>)</w:t>
            </w:r>
          </w:p>
        </w:tc>
        <w:tc>
          <w:tcPr>
            <w:tcW w:w="8010" w:type="dxa"/>
          </w:tcPr>
          <w:p w14:paraId="498E1277" w14:textId="7137A077" w:rsidR="009F1E62" w:rsidRPr="008A2B9C" w:rsidRDefault="009F1E62" w:rsidP="009F1E62">
            <w:pPr>
              <w:tabs>
                <w:tab w:val="right" w:pos="7254"/>
              </w:tabs>
              <w:spacing w:before="120" w:after="120"/>
              <w:rPr>
                <w:color w:val="000000" w:themeColor="text1"/>
              </w:rPr>
            </w:pPr>
            <w:r w:rsidRPr="008A2B9C">
              <w:rPr>
                <w:color w:val="000000" w:themeColor="text1"/>
              </w:rPr>
              <w:t xml:space="preserve">El Licitante deberá presentar los siguientes documentos adicionales en </w:t>
            </w:r>
            <w:r w:rsidR="00DC23E5" w:rsidRPr="008A2B9C">
              <w:rPr>
                <w:color w:val="000000" w:themeColor="text1"/>
              </w:rPr>
              <w:t xml:space="preserve">la Parte Técnica de </w:t>
            </w:r>
            <w:r w:rsidRPr="008A2B9C">
              <w:rPr>
                <w:color w:val="000000" w:themeColor="text1"/>
              </w:rPr>
              <w:t>su Oferta: [</w:t>
            </w:r>
            <w:r w:rsidRPr="008A2B9C">
              <w:rPr>
                <w:b/>
                <w:bCs/>
                <w:i/>
                <w:iCs/>
                <w:color w:val="000000" w:themeColor="text1"/>
              </w:rPr>
              <w:t xml:space="preserve">enumere cualquier documento adicional que no esté incluido en la lista </w:t>
            </w:r>
            <w:r w:rsidR="00F26BA2" w:rsidRPr="008A2B9C">
              <w:rPr>
                <w:b/>
                <w:bCs/>
                <w:i/>
                <w:iCs/>
                <w:color w:val="000000" w:themeColor="text1"/>
              </w:rPr>
              <w:t>IAL</w:t>
            </w:r>
            <w:r w:rsidRPr="008A2B9C">
              <w:rPr>
                <w:b/>
                <w:bCs/>
                <w:i/>
                <w:iCs/>
                <w:color w:val="000000" w:themeColor="text1"/>
              </w:rPr>
              <w:t xml:space="preserve"> 11.1 que debe presentarse con la </w:t>
            </w:r>
            <w:r w:rsidR="00DC23E5" w:rsidRPr="008A2B9C">
              <w:rPr>
                <w:b/>
                <w:bCs/>
                <w:i/>
                <w:iCs/>
                <w:color w:val="000000" w:themeColor="text1"/>
              </w:rPr>
              <w:t xml:space="preserve">Parte Técnica de la </w:t>
            </w:r>
            <w:r w:rsidRPr="008A2B9C">
              <w:rPr>
                <w:b/>
                <w:bCs/>
                <w:i/>
                <w:iCs/>
                <w:color w:val="000000" w:themeColor="text1"/>
              </w:rPr>
              <w:t>Oferta. La lista de documentos adicionales debe incluir lo siguiente</w:t>
            </w:r>
            <w:r w:rsidRPr="008A2B9C">
              <w:rPr>
                <w:i/>
                <w:iCs/>
                <w:color w:val="000000" w:themeColor="text1"/>
              </w:rPr>
              <w:t>:]</w:t>
            </w:r>
          </w:p>
          <w:p w14:paraId="6A673E76" w14:textId="77777777" w:rsidR="009F1E62" w:rsidRPr="008A2B9C" w:rsidRDefault="009F1E62" w:rsidP="009F1E62">
            <w:pPr>
              <w:tabs>
                <w:tab w:val="right" w:pos="7254"/>
              </w:tabs>
              <w:spacing w:before="120" w:after="120"/>
              <w:rPr>
                <w:b/>
                <w:bCs/>
                <w:color w:val="000000" w:themeColor="text1"/>
              </w:rPr>
            </w:pPr>
            <w:r w:rsidRPr="008A2B9C">
              <w:rPr>
                <w:b/>
                <w:bCs/>
                <w:color w:val="000000" w:themeColor="text1"/>
              </w:rPr>
              <w:t>Normas de Conducta para el Personal del Contratista (AS)</w:t>
            </w:r>
          </w:p>
          <w:p w14:paraId="15D42FE7" w14:textId="346685AB" w:rsidR="009F1E62" w:rsidRPr="008A2B9C" w:rsidRDefault="009F1E62" w:rsidP="009F1E62">
            <w:pPr>
              <w:tabs>
                <w:tab w:val="right" w:pos="7254"/>
              </w:tabs>
              <w:spacing w:before="120" w:after="120"/>
              <w:rPr>
                <w:color w:val="000000" w:themeColor="text1"/>
              </w:rPr>
            </w:pPr>
            <w:r w:rsidRPr="008A2B9C">
              <w:rPr>
                <w:color w:val="000000" w:themeColor="text1"/>
              </w:rPr>
              <w:t>El Licitante deberá presentar sus Normas de Conducta que aplicará al Personal del Contratista (como se define en la Subcláusula 1.1 de las Condiciones Generales del Contrato), para garantizar el cumplimiento de las obligaciones Ambientales y Sociales (AS) del Contratista en virtud del Contrato. El Licitante utilizará para este propósito el formulario de las Normas de Conducta provisto en la Sección IV. No se realizarán modificaciones sustanciales a este formulario, excepto que el Licitante puede introducir requisitos adicionales, incluso según sea necesario para tener en cuenta los problemas / riesgos específicos del Contrato.</w:t>
            </w:r>
          </w:p>
          <w:p w14:paraId="5504F0F0" w14:textId="4505012E" w:rsidR="002B2956" w:rsidRPr="00B265F8" w:rsidRDefault="002B2956" w:rsidP="002B2956">
            <w:pPr>
              <w:tabs>
                <w:tab w:val="right" w:pos="7254"/>
              </w:tabs>
              <w:spacing w:before="120" w:after="120"/>
              <w:rPr>
                <w:b/>
                <w:bCs/>
                <w:color w:val="000000" w:themeColor="text1"/>
              </w:rPr>
            </w:pPr>
            <w:r w:rsidRPr="00B265F8">
              <w:rPr>
                <w:b/>
                <w:bCs/>
                <w:color w:val="000000" w:themeColor="text1"/>
              </w:rPr>
              <w:t>Resumen de los requisitos Ambientales y Sociales (</w:t>
            </w:r>
            <w:r>
              <w:rPr>
                <w:b/>
                <w:bCs/>
                <w:color w:val="000000" w:themeColor="text1"/>
              </w:rPr>
              <w:t>A</w:t>
            </w:r>
            <w:r w:rsidRPr="00B265F8">
              <w:rPr>
                <w:b/>
                <w:bCs/>
                <w:color w:val="000000" w:themeColor="text1"/>
              </w:rPr>
              <w:t xml:space="preserve">S) que debe cumplir el </w:t>
            </w:r>
            <w:r>
              <w:rPr>
                <w:b/>
                <w:bCs/>
                <w:color w:val="000000" w:themeColor="text1"/>
              </w:rPr>
              <w:t>C</w:t>
            </w:r>
            <w:r w:rsidRPr="00B265F8">
              <w:rPr>
                <w:b/>
                <w:bCs/>
                <w:color w:val="000000" w:themeColor="text1"/>
              </w:rPr>
              <w:t>ontratista</w:t>
            </w:r>
          </w:p>
          <w:p w14:paraId="399BFE65" w14:textId="77777777" w:rsidR="002B2956" w:rsidRPr="00B265F8" w:rsidRDefault="002B2956" w:rsidP="002B2956">
            <w:pPr>
              <w:tabs>
                <w:tab w:val="right" w:pos="7254"/>
              </w:tabs>
              <w:spacing w:before="120" w:after="120"/>
              <w:rPr>
                <w:color w:val="000000" w:themeColor="text1"/>
              </w:rPr>
            </w:pPr>
            <w:r w:rsidRPr="00B265F8">
              <w:rPr>
                <w:color w:val="000000" w:themeColor="text1"/>
              </w:rPr>
              <w:t>El oferente debe presentar un resumen de los requisitos de ES establecidos en las Especificaciones, junto con una declaración (i) que confirme el compromiso del oferente de cumplir con estos requisitos y (ii) que confirme que el oferente ha incorporado el costo de cumplir con esos requisitos en su precio de oferta.</w:t>
            </w:r>
          </w:p>
          <w:p w14:paraId="307B43BB" w14:textId="77777777" w:rsidR="002B2956" w:rsidRDefault="002B2956" w:rsidP="002B2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i/>
                <w:iCs/>
                <w:color w:val="000000" w:themeColor="text1"/>
              </w:rPr>
            </w:pPr>
            <w:r w:rsidRPr="008A2B9C">
              <w:rPr>
                <w:i/>
                <w:iCs/>
                <w:color w:val="000000" w:themeColor="text1"/>
              </w:rPr>
              <w:t xml:space="preserve">[Si se ha evaluado que el contrato presenta riesgos de seguridad cibernética reales o potenciales, también se debe exigir que la </w:t>
            </w:r>
            <w:r>
              <w:rPr>
                <w:i/>
                <w:iCs/>
                <w:color w:val="000000" w:themeColor="text1"/>
              </w:rPr>
              <w:t xml:space="preserve">Parte Técnica de la oferta incluya una </w:t>
            </w:r>
            <w:r w:rsidRPr="008A2B9C">
              <w:rPr>
                <w:i/>
                <w:iCs/>
                <w:color w:val="000000" w:themeColor="text1"/>
              </w:rPr>
              <w:t xml:space="preserve">declaración del método, la evaluación de riesgos y los planes de gestión incluyan la declaración del método, las estrategias de gestión, los planes de implementación y las innovaciones para gestionar los riesgos de seguridad cibernética. </w:t>
            </w:r>
          </w:p>
          <w:p w14:paraId="431D46F1" w14:textId="03E22B03" w:rsidR="009F1E62" w:rsidRPr="008A2B9C" w:rsidRDefault="002B2956" w:rsidP="002B2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inherit" w:hAnsi="inherit" w:cs="Courier New"/>
                <w:i/>
                <w:color w:val="212121"/>
              </w:rPr>
            </w:pPr>
            <w:r w:rsidRPr="008A2B9C">
              <w:rPr>
                <w:i/>
                <w:iCs/>
                <w:color w:val="000000" w:themeColor="text1"/>
              </w:rPr>
              <w:t xml:space="preserve">Además, si se evalúa el riesgo de la cadena de suministro, se debe exigir que la </w:t>
            </w:r>
            <w:r>
              <w:rPr>
                <w:i/>
                <w:iCs/>
                <w:color w:val="000000" w:themeColor="text1"/>
              </w:rPr>
              <w:t>Parte Técnica de la oferta incluya una</w:t>
            </w:r>
            <w:r w:rsidRPr="008A2B9C">
              <w:rPr>
                <w:i/>
                <w:iCs/>
                <w:color w:val="000000" w:themeColor="text1"/>
              </w:rPr>
              <w:t xml:space="preserve"> declaración del método para gestionar los riesgos de la cadena de suministro.]</w:t>
            </w:r>
          </w:p>
        </w:tc>
      </w:tr>
      <w:tr w:rsidR="00753A9F" w:rsidRPr="008A2B9C" w14:paraId="1EB2C2EC" w14:textId="77777777" w:rsidTr="00295FAC">
        <w:tc>
          <w:tcPr>
            <w:tcW w:w="1620" w:type="dxa"/>
          </w:tcPr>
          <w:p w14:paraId="33F65909" w14:textId="06B0AC50" w:rsidR="00753A9F" w:rsidRPr="008A2B9C" w:rsidRDefault="00753A9F" w:rsidP="00753A9F">
            <w:pPr>
              <w:tabs>
                <w:tab w:val="right" w:pos="7434"/>
              </w:tabs>
              <w:spacing w:before="120" w:after="120"/>
              <w:rPr>
                <w:b/>
              </w:rPr>
            </w:pPr>
            <w:r w:rsidRPr="008A2B9C">
              <w:rPr>
                <w:b/>
              </w:rPr>
              <w:t>IAL 11.3 (</w:t>
            </w:r>
            <w:r w:rsidR="001C3620">
              <w:rPr>
                <w:b/>
              </w:rPr>
              <w:t>c</w:t>
            </w:r>
            <w:r w:rsidRPr="008A2B9C">
              <w:rPr>
                <w:b/>
              </w:rPr>
              <w:t xml:space="preserve">) </w:t>
            </w:r>
          </w:p>
        </w:tc>
        <w:tc>
          <w:tcPr>
            <w:tcW w:w="8010" w:type="dxa"/>
          </w:tcPr>
          <w:p w14:paraId="4751C160" w14:textId="77777777" w:rsidR="00753A9F" w:rsidRPr="008A2B9C" w:rsidRDefault="00753A9F" w:rsidP="00753A9F">
            <w:pPr>
              <w:spacing w:before="120" w:after="120"/>
              <w:rPr>
                <w:color w:val="000000" w:themeColor="text1"/>
                <w:szCs w:val="24"/>
              </w:rPr>
            </w:pPr>
            <w:r w:rsidRPr="008A2B9C">
              <w:rPr>
                <w:color w:val="000000" w:themeColor="text1"/>
                <w:szCs w:val="24"/>
              </w:rPr>
              <w:t>El Licitante deberá presentar junto con su Parte Financiera de la Oferta los siguientes documentos adicionales:</w:t>
            </w:r>
          </w:p>
          <w:p w14:paraId="0CC28D48" w14:textId="303560BA" w:rsidR="00753A9F" w:rsidRPr="008A2B9C" w:rsidRDefault="00753A9F" w:rsidP="00753A9F">
            <w:pPr>
              <w:tabs>
                <w:tab w:val="right" w:pos="7254"/>
              </w:tabs>
              <w:spacing w:before="120" w:after="120"/>
              <w:rPr>
                <w:i/>
              </w:rPr>
            </w:pPr>
            <w:r w:rsidRPr="008A2B9C">
              <w:rPr>
                <w:b/>
                <w:i/>
                <w:color w:val="000000" w:themeColor="text1"/>
                <w:szCs w:val="24"/>
              </w:rPr>
              <w:t xml:space="preserve">[enumerar los documentos adicionales que no hayan sido ya mencionados en la IAL 11.3 que deberá ser entregados obligatoriamente con la Parte Financiera]’ </w:t>
            </w:r>
          </w:p>
        </w:tc>
      </w:tr>
      <w:tr w:rsidR="00753A9F" w:rsidRPr="008A2B9C" w14:paraId="29F6B37F" w14:textId="77777777" w:rsidTr="00295FAC">
        <w:tc>
          <w:tcPr>
            <w:tcW w:w="1620" w:type="dxa"/>
          </w:tcPr>
          <w:p w14:paraId="1387806F" w14:textId="5FFDD179" w:rsidR="00753A9F" w:rsidRPr="008A2B9C" w:rsidRDefault="00753A9F" w:rsidP="00753A9F">
            <w:pPr>
              <w:tabs>
                <w:tab w:val="right" w:pos="7434"/>
              </w:tabs>
              <w:spacing w:before="120" w:after="120"/>
              <w:rPr>
                <w:b/>
              </w:rPr>
            </w:pPr>
            <w:r w:rsidRPr="008A2B9C">
              <w:rPr>
                <w:b/>
              </w:rPr>
              <w:t>IAL 1</w:t>
            </w:r>
            <w:r w:rsidR="00876547">
              <w:rPr>
                <w:b/>
              </w:rPr>
              <w:t>3</w:t>
            </w:r>
            <w:r w:rsidRPr="008A2B9C">
              <w:rPr>
                <w:b/>
              </w:rPr>
              <w:t>.5</w:t>
            </w:r>
          </w:p>
        </w:tc>
        <w:tc>
          <w:tcPr>
            <w:tcW w:w="8010" w:type="dxa"/>
          </w:tcPr>
          <w:p w14:paraId="5056E3BC" w14:textId="0BC6DC4F" w:rsidR="00753A9F" w:rsidRPr="008A2B9C" w:rsidRDefault="00753A9F" w:rsidP="00753A9F">
            <w:pPr>
              <w:tabs>
                <w:tab w:val="right" w:pos="7254"/>
              </w:tabs>
              <w:spacing w:before="120" w:after="120"/>
              <w:rPr>
                <w:iCs/>
              </w:rPr>
            </w:pPr>
            <w:r w:rsidRPr="008A2B9C">
              <w:rPr>
                <w:i/>
              </w:rPr>
              <w:t xml:space="preserve">[El ajuste de precios es obligatorio para los contratos que tengan una duración prevista de más de 18 meses. La siguiente disposición deberá ser incluida y completada la correspondiente información requerida </w:t>
            </w:r>
            <w:r w:rsidRPr="008A2B9C">
              <w:rPr>
                <w:i/>
                <w:u w:val="single"/>
              </w:rPr>
              <w:t>solamente</w:t>
            </w:r>
            <w:r w:rsidRPr="008A2B9C">
              <w:rPr>
                <w:i/>
              </w:rPr>
              <w:t xml:space="preserve"> si los precios </w:t>
            </w:r>
            <w:r w:rsidRPr="008A2B9C">
              <w:rPr>
                <w:i/>
              </w:rPr>
              <w:lastRenderedPageBreak/>
              <w:t>cotizados por el Licitante no están sujetos a un ajuste de precios. En caso contrario, debe omitirse].</w:t>
            </w:r>
          </w:p>
          <w:p w14:paraId="306B9317" w14:textId="77777777" w:rsidR="00753A9F" w:rsidRPr="008A2B9C" w:rsidRDefault="00753A9F" w:rsidP="00753A9F">
            <w:pPr>
              <w:keepLines/>
              <w:tabs>
                <w:tab w:val="right" w:pos="7254"/>
              </w:tabs>
              <w:spacing w:before="240" w:after="120"/>
              <w:rPr>
                <w:i/>
              </w:rPr>
            </w:pPr>
            <w:r w:rsidRPr="008A2B9C">
              <w:t>Los precios cotizados por el Licitante serán: ___________________________</w:t>
            </w:r>
            <w:r w:rsidRPr="008A2B9C">
              <w:rPr>
                <w:i/>
              </w:rPr>
              <w:t xml:space="preserve"> [Insertar “fijos; de este modo, el Licitante no estará obligado a suministrar los índices y las ponderaciones usados en las fórmulas de ajuste de precios en el cuadro de Datos de Ajuste”.]</w:t>
            </w:r>
          </w:p>
        </w:tc>
      </w:tr>
      <w:tr w:rsidR="00753A9F" w:rsidRPr="008A2B9C" w14:paraId="546578F0" w14:textId="77777777" w:rsidTr="00295FAC">
        <w:tc>
          <w:tcPr>
            <w:tcW w:w="1620" w:type="dxa"/>
          </w:tcPr>
          <w:p w14:paraId="7850D651" w14:textId="3F8C888C" w:rsidR="00753A9F" w:rsidRPr="008A2B9C" w:rsidRDefault="00753A9F" w:rsidP="00753A9F">
            <w:pPr>
              <w:tabs>
                <w:tab w:val="right" w:pos="7434"/>
              </w:tabs>
              <w:spacing w:before="120" w:after="120"/>
              <w:rPr>
                <w:b/>
                <w:i/>
              </w:rPr>
            </w:pPr>
            <w:r w:rsidRPr="008A2B9C">
              <w:rPr>
                <w:b/>
              </w:rPr>
              <w:lastRenderedPageBreak/>
              <w:t>IAL 1</w:t>
            </w:r>
            <w:r w:rsidR="00876547">
              <w:rPr>
                <w:b/>
              </w:rPr>
              <w:t>4</w:t>
            </w:r>
            <w:r w:rsidRPr="008A2B9C">
              <w:rPr>
                <w:b/>
              </w:rPr>
              <w:t>.1</w:t>
            </w:r>
            <w:r w:rsidRPr="008A2B9C">
              <w:rPr>
                <w:b/>
                <w:i/>
              </w:rPr>
              <w:t xml:space="preserve"> </w:t>
            </w:r>
          </w:p>
        </w:tc>
        <w:tc>
          <w:tcPr>
            <w:tcW w:w="8010" w:type="dxa"/>
          </w:tcPr>
          <w:p w14:paraId="503AD0B2" w14:textId="77777777" w:rsidR="00753A9F" w:rsidRPr="008A2B9C" w:rsidRDefault="00753A9F" w:rsidP="00753A9F">
            <w:pPr>
              <w:tabs>
                <w:tab w:val="right" w:pos="7254"/>
              </w:tabs>
              <w:spacing w:before="120" w:after="120"/>
              <w:rPr>
                <w:iCs/>
                <w:color w:val="000000" w:themeColor="text1"/>
              </w:rPr>
            </w:pPr>
            <w:r w:rsidRPr="008A2B9C">
              <w:rPr>
                <w:color w:val="000000" w:themeColor="text1"/>
              </w:rPr>
              <w:t>La/s moneda/s de la Oferta y la/s moneda/s de pago se establecerán de conformidad con la alternativa _________ descrita a continuación:</w:t>
            </w:r>
          </w:p>
          <w:p w14:paraId="7B650C76" w14:textId="77777777" w:rsidR="00753A9F" w:rsidRPr="008A2B9C" w:rsidRDefault="00753A9F" w:rsidP="00753A9F">
            <w:pPr>
              <w:tabs>
                <w:tab w:val="right" w:pos="7254"/>
              </w:tabs>
              <w:spacing w:before="120" w:after="120"/>
              <w:rPr>
                <w:b/>
                <w:iCs/>
                <w:color w:val="000000" w:themeColor="text1"/>
              </w:rPr>
            </w:pPr>
            <w:r w:rsidRPr="008A2B9C">
              <w:rPr>
                <w:b/>
                <w:color w:val="000000" w:themeColor="text1"/>
              </w:rPr>
              <w:t>Alternativa A: (Las cotizaciones de los Licitantes deberán expresarse íntegramente en moneda local):</w:t>
            </w:r>
          </w:p>
          <w:p w14:paraId="6E9BF5DD" w14:textId="255B9851" w:rsidR="00753A9F" w:rsidRPr="008A2B9C" w:rsidRDefault="00753A9F" w:rsidP="00753A9F">
            <w:pPr>
              <w:tabs>
                <w:tab w:val="left" w:pos="540"/>
              </w:tabs>
              <w:suppressAutoHyphens/>
              <w:spacing w:before="120" w:after="120"/>
              <w:ind w:left="547" w:right="-18" w:hanging="547"/>
              <w:rPr>
                <w:color w:val="000000" w:themeColor="text1"/>
              </w:rPr>
            </w:pPr>
            <w:r w:rsidRPr="008A2B9C">
              <w:rPr>
                <w:color w:val="000000" w:themeColor="text1"/>
              </w:rPr>
              <w:t>(a)</w:t>
            </w:r>
            <w:r w:rsidRPr="008A2B9C">
              <w:rPr>
                <w:color w:val="000000" w:themeColor="text1"/>
              </w:rPr>
              <w:tab/>
              <w:t xml:space="preserve">El Licitante deberá cotizar las tarifas y los precios unitarios de la Lista de Cantidades íntegramente en </w:t>
            </w:r>
            <w:r w:rsidRPr="008A2B9C">
              <w:rPr>
                <w:b/>
                <w:i/>
                <w:color w:val="000000" w:themeColor="text1"/>
              </w:rPr>
              <w:t>__________________ [Insertar el nombre de la moneda del país del Contratante]</w:t>
            </w:r>
            <w:r w:rsidRPr="008A2B9C">
              <w:rPr>
                <w:color w:val="000000" w:themeColor="text1"/>
              </w:rPr>
              <w:t>, en lo sucesivo denominado/a “la moneda local”. Si el Licitante tiene previsto incurrir en gastos en otras monedas en concepto de insumos para las Obras suministrados desde otro país que no sea el país del Contratante (denominados “requerimientos de pagos en moneda extranjera”), deberá indicar en el cuadro C del apéndice de la Oferta el/los porcentaje/s del Precio de la Oferta (sin incluir las Sumas Provisionales) que necesita para satisfacer tales requerimientos de pagos en moneda extranjera, limitado a no más de tres monedas extranjeras.</w:t>
            </w:r>
          </w:p>
          <w:p w14:paraId="703407CF" w14:textId="45EF2754" w:rsidR="00753A9F" w:rsidRPr="008A2B9C" w:rsidRDefault="00753A9F" w:rsidP="00753A9F">
            <w:pPr>
              <w:tabs>
                <w:tab w:val="left" w:pos="540"/>
              </w:tabs>
              <w:suppressAutoHyphens/>
              <w:spacing w:before="120" w:after="120"/>
              <w:ind w:left="547" w:right="-18" w:hanging="547"/>
              <w:rPr>
                <w:color w:val="000000" w:themeColor="text1"/>
              </w:rPr>
            </w:pPr>
            <w:r w:rsidRPr="008A2B9C">
              <w:rPr>
                <w:color w:val="000000" w:themeColor="text1"/>
              </w:rPr>
              <w:t>(b)</w:t>
            </w:r>
            <w:r w:rsidRPr="008A2B9C">
              <w:tab/>
              <w:t xml:space="preserve">El Licitante deberá especificar los tipos de cambio que utilizará </w:t>
            </w:r>
            <w:r w:rsidRPr="008A2B9C">
              <w:rPr>
                <w:color w:val="000000" w:themeColor="text1"/>
              </w:rPr>
              <w:t>para calcular el equivalente en moneda local y el/los porcentaje/s mencionado/s en el apartado a) anterior en el cuadro C del apéndice de la Oferta, y deberá aplicarlos a todos los pagos realizados en virtud del Contrato de modo que el Licitante seleccionado no se exponga a ningún riesgo cambiario.</w:t>
            </w:r>
          </w:p>
          <w:p w14:paraId="171C7907" w14:textId="77777777" w:rsidR="00753A9F" w:rsidRPr="008A2B9C" w:rsidRDefault="00753A9F" w:rsidP="00753A9F">
            <w:pPr>
              <w:tabs>
                <w:tab w:val="right" w:pos="7254"/>
              </w:tabs>
              <w:spacing w:before="120" w:after="120"/>
              <w:rPr>
                <w:b/>
                <w:iCs/>
                <w:color w:val="000000" w:themeColor="text1"/>
              </w:rPr>
            </w:pPr>
            <w:r w:rsidRPr="008A2B9C">
              <w:rPr>
                <w:b/>
                <w:color w:val="000000" w:themeColor="text1"/>
              </w:rPr>
              <w:t>Alternativa B: (Las cotizaciones de los Licitantes podrán expresarse en moneda local y en monedas extranjeras):</w:t>
            </w:r>
          </w:p>
          <w:p w14:paraId="3A5BB984" w14:textId="02C49B6F" w:rsidR="00753A9F" w:rsidRPr="008A2B9C" w:rsidRDefault="00753A9F" w:rsidP="00753A9F">
            <w:pPr>
              <w:tabs>
                <w:tab w:val="left" w:pos="540"/>
              </w:tabs>
              <w:suppressAutoHyphens/>
              <w:spacing w:before="120" w:after="120"/>
              <w:ind w:left="540" w:right="-72" w:hanging="540"/>
              <w:rPr>
                <w:color w:val="000000" w:themeColor="text1"/>
              </w:rPr>
            </w:pPr>
            <w:r w:rsidRPr="008A2B9C">
              <w:rPr>
                <w:color w:val="000000" w:themeColor="text1"/>
              </w:rPr>
              <w:t>(a)</w:t>
            </w:r>
            <w:r w:rsidRPr="008A2B9C">
              <w:tab/>
              <w:t xml:space="preserve">El Licitante deberá cotizar las tarifas y precios unitarios </w:t>
            </w:r>
            <w:r w:rsidRPr="008A2B9C">
              <w:rPr>
                <w:color w:val="000000" w:themeColor="text1"/>
              </w:rPr>
              <w:t>en la Lista de Cantidades por separado en las siguientes monedas:</w:t>
            </w:r>
          </w:p>
          <w:p w14:paraId="6BE8CABA" w14:textId="4B8BA39A" w:rsidR="00753A9F" w:rsidRPr="008A2B9C" w:rsidRDefault="00753A9F" w:rsidP="00753A9F">
            <w:pPr>
              <w:tabs>
                <w:tab w:val="left" w:pos="1080"/>
              </w:tabs>
              <w:suppressAutoHyphens/>
              <w:spacing w:before="120" w:after="120"/>
              <w:ind w:left="1080" w:right="-72" w:hanging="540"/>
              <w:rPr>
                <w:color w:val="000000" w:themeColor="text1"/>
              </w:rPr>
            </w:pPr>
            <w:r w:rsidRPr="008A2B9C">
              <w:rPr>
                <w:color w:val="000000" w:themeColor="text1"/>
              </w:rPr>
              <w:t>(i)</w:t>
            </w:r>
            <w:r w:rsidRPr="008A2B9C">
              <w:tab/>
            </w:r>
            <w:r w:rsidRPr="008A2B9C">
              <w:rPr>
                <w:color w:val="000000" w:themeColor="text1"/>
              </w:rPr>
              <w:t xml:space="preserve">en el caso de los insumos para las Obras que el Licitante tenga previsto suministrar desde el país del Contratante, en </w:t>
            </w:r>
            <w:r w:rsidRPr="008A2B9C">
              <w:rPr>
                <w:b/>
                <w:i/>
                <w:color w:val="000000" w:themeColor="text1"/>
              </w:rPr>
              <w:t>__________________ [Insertar el nombre de la moneda del país del Contratante],</w:t>
            </w:r>
            <w:r w:rsidRPr="008A2B9C">
              <w:rPr>
                <w:color w:val="000000" w:themeColor="text1"/>
              </w:rPr>
              <w:t xml:space="preserve"> en lo sucesivo denominado/a “la moneda local”; y</w:t>
            </w:r>
          </w:p>
          <w:p w14:paraId="5CB6303D" w14:textId="47102037" w:rsidR="00753A9F" w:rsidRPr="008A2B9C" w:rsidRDefault="00753A9F" w:rsidP="00753A9F">
            <w:pPr>
              <w:tabs>
                <w:tab w:val="right" w:pos="7254"/>
              </w:tabs>
              <w:spacing w:before="120" w:after="120"/>
              <w:ind w:left="1070" w:hanging="540"/>
              <w:rPr>
                <w:i/>
              </w:rPr>
            </w:pPr>
            <w:r w:rsidRPr="008A2B9C">
              <w:rPr>
                <w:color w:val="000000" w:themeColor="text1"/>
              </w:rPr>
              <w:t>(ii)</w:t>
            </w:r>
            <w:r w:rsidRPr="008A2B9C">
              <w:tab/>
              <w:t>en el caso de los insumos para las Obras que el Licitante tenga previsto suministrar desde otro país que no sea el país del Contratante, en un máximo de cualesquiera tres monedas extranjeras.</w:t>
            </w:r>
          </w:p>
        </w:tc>
      </w:tr>
      <w:tr w:rsidR="00753A9F" w:rsidRPr="008A2B9C" w14:paraId="459E1F34" w14:textId="77777777" w:rsidTr="00295FAC">
        <w:tc>
          <w:tcPr>
            <w:tcW w:w="1620" w:type="dxa"/>
          </w:tcPr>
          <w:p w14:paraId="53DD74CA" w14:textId="1B65FCA8" w:rsidR="00753A9F" w:rsidRPr="008A2B9C" w:rsidRDefault="00753A9F" w:rsidP="00753A9F">
            <w:pPr>
              <w:tabs>
                <w:tab w:val="right" w:pos="7434"/>
              </w:tabs>
              <w:spacing w:before="120" w:after="120"/>
              <w:rPr>
                <w:b/>
              </w:rPr>
            </w:pPr>
            <w:r w:rsidRPr="008A2B9C">
              <w:rPr>
                <w:b/>
              </w:rPr>
              <w:t>IAL 1</w:t>
            </w:r>
            <w:r w:rsidR="00876547">
              <w:rPr>
                <w:b/>
              </w:rPr>
              <w:t>7</w:t>
            </w:r>
            <w:r w:rsidRPr="008A2B9C">
              <w:rPr>
                <w:b/>
              </w:rPr>
              <w:t>.1</w:t>
            </w:r>
          </w:p>
        </w:tc>
        <w:tc>
          <w:tcPr>
            <w:tcW w:w="8010" w:type="dxa"/>
          </w:tcPr>
          <w:p w14:paraId="71D64EE8" w14:textId="61209508" w:rsidR="00753A9F" w:rsidRPr="008A2B9C" w:rsidRDefault="00753A9F" w:rsidP="00753A9F">
            <w:pPr>
              <w:tabs>
                <w:tab w:val="right" w:pos="7254"/>
              </w:tabs>
              <w:spacing w:before="120" w:after="120"/>
              <w:rPr>
                <w:b/>
                <w:i/>
                <w:color w:val="000000" w:themeColor="text1"/>
              </w:rPr>
            </w:pPr>
            <w:r w:rsidRPr="008A2B9C">
              <w:rPr>
                <w:color w:val="000000" w:themeColor="text1"/>
              </w:rPr>
              <w:t xml:space="preserve">La Oferta deberá ser válida hasta: ______  </w:t>
            </w:r>
            <w:r w:rsidRPr="008A2B9C">
              <w:rPr>
                <w:b/>
                <w:i/>
                <w:color w:val="000000" w:themeColor="text1"/>
              </w:rPr>
              <w:t xml:space="preserve">[indique día, mes y año, tomando en cuenta el plazo razonable que se requiere para completar la evaluación de las ofertas, obtener las aprobaciones necesarias y la No-Objeción del Banco (si la licitación está sujeta a revisión previa)] [Para disminuir los errores de los </w:t>
            </w:r>
            <w:r w:rsidRPr="008A2B9C">
              <w:rPr>
                <w:b/>
                <w:i/>
                <w:color w:val="000000" w:themeColor="text1"/>
              </w:rPr>
              <w:lastRenderedPageBreak/>
              <w:t>licitantes, el período de validez de las ofertas es una fecha específica y no está vinculada a la fecha límite para la presentación de ofertas. Como se establece en las IAL 18.1, si existe la necesidad de extender la fecha, por ejemplo porque el Contratante extiende significativamente el plazo de presentación de ofertas, la fecha de validez de la oferta revisada se especificará de acuerdo con las IAL 8].</w:t>
            </w:r>
          </w:p>
        </w:tc>
      </w:tr>
      <w:tr w:rsidR="00753A9F" w:rsidRPr="008A2B9C" w14:paraId="0DF50D11" w14:textId="77777777" w:rsidTr="00295FAC">
        <w:tc>
          <w:tcPr>
            <w:tcW w:w="1620" w:type="dxa"/>
          </w:tcPr>
          <w:p w14:paraId="12CB1BAD" w14:textId="6B32D286" w:rsidR="00753A9F" w:rsidRPr="008A2B9C" w:rsidRDefault="00753A9F" w:rsidP="00753A9F">
            <w:pPr>
              <w:tabs>
                <w:tab w:val="right" w:pos="7434"/>
              </w:tabs>
              <w:spacing w:before="120" w:after="120"/>
              <w:rPr>
                <w:b/>
              </w:rPr>
            </w:pPr>
            <w:r w:rsidRPr="008A2B9C">
              <w:rPr>
                <w:b/>
              </w:rPr>
              <w:lastRenderedPageBreak/>
              <w:t>IAL 1</w:t>
            </w:r>
            <w:r w:rsidR="00876547">
              <w:rPr>
                <w:b/>
              </w:rPr>
              <w:t>7</w:t>
            </w:r>
            <w:r w:rsidRPr="008A2B9C">
              <w:rPr>
                <w:b/>
              </w:rPr>
              <w:t>.3 (a)</w:t>
            </w:r>
          </w:p>
        </w:tc>
        <w:tc>
          <w:tcPr>
            <w:tcW w:w="8010" w:type="dxa"/>
          </w:tcPr>
          <w:p w14:paraId="36E0AA01" w14:textId="77777777" w:rsidR="00753A9F" w:rsidRPr="008A2B9C" w:rsidRDefault="00753A9F" w:rsidP="00753A9F">
            <w:pPr>
              <w:keepLines/>
              <w:pageBreakBefore/>
              <w:tabs>
                <w:tab w:val="right" w:pos="7254"/>
              </w:tabs>
              <w:spacing w:before="120" w:after="120"/>
              <w:rPr>
                <w:color w:val="000000"/>
              </w:rPr>
            </w:pPr>
            <w:r w:rsidRPr="008A2B9C">
              <w:rPr>
                <w:color w:val="000000"/>
              </w:rPr>
              <w:t xml:space="preserve">El Precio de la Oferta se ajustará usando el/los siguiente/s factor/es:________ </w:t>
            </w:r>
          </w:p>
          <w:p w14:paraId="14F173D2" w14:textId="63E6A833" w:rsidR="00753A9F" w:rsidRPr="008A2B9C" w:rsidRDefault="00753A9F" w:rsidP="00753A9F">
            <w:pPr>
              <w:tabs>
                <w:tab w:val="right" w:pos="7254"/>
              </w:tabs>
              <w:spacing w:before="120" w:after="120"/>
              <w:rPr>
                <w:color w:val="000000" w:themeColor="text1"/>
              </w:rPr>
            </w:pPr>
            <w:r w:rsidRPr="008A2B9C">
              <w:rPr>
                <w:b/>
                <w:i/>
                <w:color w:val="000000"/>
              </w:rPr>
              <w:t xml:space="preserve">[La parte del Precio del Contrato expresada en moneda local se ajustará </w:t>
            </w:r>
            <w:r w:rsidRPr="008A2B9C">
              <w:rPr>
                <w:b/>
                <w:i/>
                <w:color w:val="000000"/>
              </w:rPr>
              <w:br/>
              <w:t>en función de un factor que refleje el índice de inflación local durante la prórroga del plazo; por su parte, la parte del Precio del Contrato expresada en moneda extranjera se ajustará en función de un factor que refleje el índice de inflación internacional (en el país de la moneda extranjera) durante la prórroga del plazo].</w:t>
            </w:r>
          </w:p>
        </w:tc>
      </w:tr>
      <w:tr w:rsidR="00753A9F" w:rsidRPr="008A2B9C" w14:paraId="401A065E" w14:textId="77777777" w:rsidTr="00295FAC">
        <w:tc>
          <w:tcPr>
            <w:tcW w:w="1620" w:type="dxa"/>
          </w:tcPr>
          <w:p w14:paraId="46E1AFA5" w14:textId="0E067D69" w:rsidR="00753A9F" w:rsidRPr="008A2B9C" w:rsidRDefault="00753A9F" w:rsidP="00753A9F">
            <w:pPr>
              <w:tabs>
                <w:tab w:val="right" w:pos="7434"/>
              </w:tabs>
              <w:spacing w:before="120" w:after="120"/>
              <w:rPr>
                <w:b/>
              </w:rPr>
            </w:pPr>
            <w:r w:rsidRPr="008A2B9C">
              <w:rPr>
                <w:b/>
              </w:rPr>
              <w:t>IAL 1</w:t>
            </w:r>
            <w:r w:rsidR="00876547">
              <w:rPr>
                <w:b/>
              </w:rPr>
              <w:t>8.</w:t>
            </w:r>
            <w:r w:rsidRPr="008A2B9C">
              <w:rPr>
                <w:b/>
              </w:rPr>
              <w:t>1</w:t>
            </w:r>
          </w:p>
          <w:p w14:paraId="5B1C2DE6" w14:textId="77777777" w:rsidR="00753A9F" w:rsidRPr="008A2B9C" w:rsidRDefault="00753A9F" w:rsidP="00753A9F">
            <w:pPr>
              <w:tabs>
                <w:tab w:val="right" w:pos="7434"/>
              </w:tabs>
              <w:spacing w:before="120" w:after="120"/>
              <w:rPr>
                <w:b/>
              </w:rPr>
            </w:pPr>
          </w:p>
        </w:tc>
        <w:tc>
          <w:tcPr>
            <w:tcW w:w="8010" w:type="dxa"/>
          </w:tcPr>
          <w:p w14:paraId="6319AC0A" w14:textId="77777777" w:rsidR="00753A9F" w:rsidRPr="008A2B9C" w:rsidRDefault="00753A9F" w:rsidP="00753A9F">
            <w:pPr>
              <w:tabs>
                <w:tab w:val="right" w:pos="7254"/>
              </w:tabs>
              <w:spacing w:before="120" w:after="120"/>
              <w:rPr>
                <w:b/>
                <w:i/>
                <w:color w:val="000000" w:themeColor="text1"/>
              </w:rPr>
            </w:pPr>
            <w:r w:rsidRPr="008A2B9C">
              <w:rPr>
                <w:b/>
                <w:i/>
                <w:color w:val="000000" w:themeColor="text1"/>
              </w:rPr>
              <w:t>[Si se requiere una Garantía de Mantenimiento de la Oferta, no será necesaria una Declaración de Mantenimiento de la Oferta, y viceversa].</w:t>
            </w:r>
          </w:p>
          <w:p w14:paraId="6AE9F384" w14:textId="77777777" w:rsidR="00753A9F" w:rsidRPr="008A2B9C" w:rsidRDefault="00753A9F" w:rsidP="00753A9F">
            <w:pPr>
              <w:tabs>
                <w:tab w:val="right" w:pos="7254"/>
              </w:tabs>
              <w:spacing w:before="120" w:after="120"/>
              <w:rPr>
                <w:color w:val="000000" w:themeColor="text1"/>
              </w:rPr>
            </w:pPr>
          </w:p>
          <w:p w14:paraId="2C3000C5" w14:textId="6C5F15FD" w:rsidR="00753A9F" w:rsidRPr="008A2B9C" w:rsidRDefault="00753A9F" w:rsidP="00753A9F">
            <w:pPr>
              <w:tabs>
                <w:tab w:val="right" w:pos="7254"/>
              </w:tabs>
              <w:spacing w:before="120" w:after="120"/>
              <w:rPr>
                <w:color w:val="000000" w:themeColor="text1"/>
                <w:spacing w:val="-4"/>
              </w:rPr>
            </w:pPr>
            <w:r w:rsidRPr="008A2B9C">
              <w:rPr>
                <w:color w:val="000000" w:themeColor="text1"/>
                <w:spacing w:val="-4"/>
              </w:rPr>
              <w:t xml:space="preserve">___________ </w:t>
            </w:r>
            <w:r w:rsidRPr="008A2B9C">
              <w:rPr>
                <w:b/>
                <w:i/>
                <w:color w:val="000000" w:themeColor="text1"/>
                <w:spacing w:val="-4"/>
              </w:rPr>
              <w:t>[Insertar “Se” o “No se”]</w:t>
            </w:r>
            <w:r w:rsidRPr="008A2B9C">
              <w:rPr>
                <w:color w:val="000000" w:themeColor="text1"/>
                <w:spacing w:val="-4"/>
              </w:rPr>
              <w:t xml:space="preserve"> requiere una Garantía de Mantenimiento de la Oferta. </w:t>
            </w:r>
          </w:p>
          <w:p w14:paraId="489A5C1C" w14:textId="16DB74A3" w:rsidR="00753A9F" w:rsidRPr="008A2B9C" w:rsidRDefault="00753A9F" w:rsidP="00753A9F">
            <w:pPr>
              <w:tabs>
                <w:tab w:val="right" w:pos="7254"/>
              </w:tabs>
              <w:spacing w:before="120" w:after="120"/>
              <w:rPr>
                <w:color w:val="000000" w:themeColor="text1"/>
                <w:spacing w:val="-4"/>
              </w:rPr>
            </w:pPr>
            <w:r w:rsidRPr="008A2B9C">
              <w:rPr>
                <w:color w:val="000000" w:themeColor="text1"/>
                <w:spacing w:val="-4"/>
              </w:rPr>
              <w:t>___________</w:t>
            </w:r>
            <w:r w:rsidRPr="008A2B9C">
              <w:rPr>
                <w:b/>
                <w:i/>
                <w:color w:val="000000" w:themeColor="text1"/>
                <w:spacing w:val="-4"/>
              </w:rPr>
              <w:t xml:space="preserve"> [Insertar “Se” o “No se”]</w:t>
            </w:r>
            <w:r w:rsidRPr="008A2B9C">
              <w:rPr>
                <w:color w:val="000000" w:themeColor="text1"/>
                <w:spacing w:val="-4"/>
              </w:rPr>
              <w:t xml:space="preserve"> requiere una Declaración de Mantenimiento de la Oferta.</w:t>
            </w:r>
          </w:p>
          <w:p w14:paraId="64CC7024" w14:textId="62E50860" w:rsidR="00753A9F" w:rsidRPr="008A2B9C" w:rsidRDefault="00753A9F" w:rsidP="00753A9F">
            <w:pPr>
              <w:tabs>
                <w:tab w:val="right" w:pos="7254"/>
              </w:tabs>
              <w:spacing w:before="120" w:after="120"/>
              <w:rPr>
                <w:iCs/>
                <w:color w:val="000000" w:themeColor="text1"/>
                <w:spacing w:val="-4"/>
                <w:u w:val="single"/>
              </w:rPr>
            </w:pPr>
            <w:r w:rsidRPr="008A2B9C">
              <w:rPr>
                <w:color w:val="000000" w:themeColor="text1"/>
                <w:spacing w:val="-4"/>
              </w:rPr>
              <w:t xml:space="preserve">Si se requiere una Garantía de Mantenimiento de la Oferta, el monto y la moneda de la Garantía de Mantenimiento de la Oferta será de </w:t>
            </w:r>
            <w:r w:rsidRPr="008A2B9C">
              <w:rPr>
                <w:spacing w:val="-4"/>
              </w:rPr>
              <w:t>____________________________</w:t>
            </w:r>
            <w:r w:rsidRPr="008A2B9C">
              <w:rPr>
                <w:color w:val="000000" w:themeColor="text1"/>
                <w:spacing w:val="-4"/>
                <w:u w:val="single"/>
              </w:rPr>
              <w:t xml:space="preserve"> </w:t>
            </w:r>
          </w:p>
          <w:p w14:paraId="11F70A58" w14:textId="77777777" w:rsidR="00753A9F" w:rsidRPr="008A2B9C" w:rsidRDefault="00753A9F" w:rsidP="00753A9F">
            <w:pPr>
              <w:tabs>
                <w:tab w:val="right" w:pos="7254"/>
              </w:tabs>
              <w:spacing w:before="120" w:after="120"/>
              <w:rPr>
                <w:i/>
                <w:iCs/>
                <w:color w:val="000000" w:themeColor="text1"/>
              </w:rPr>
            </w:pPr>
            <w:r w:rsidRPr="008A2B9C">
              <w:rPr>
                <w:b/>
                <w:i/>
                <w:color w:val="000000" w:themeColor="text1"/>
              </w:rPr>
              <w:t>[Si se requiere una Garantía de Mantenimiento de la Oferta, indicar el monto y la moneda de la Garantía de Mantenimiento de la Oferta. De lo contrario, insertar “No corresponde”]</w:t>
            </w:r>
            <w:r w:rsidRPr="008A2B9C">
              <w:rPr>
                <w:i/>
                <w:color w:val="000000" w:themeColor="text1"/>
              </w:rPr>
              <w:t xml:space="preserve"> </w:t>
            </w:r>
            <w:r w:rsidRPr="008A2B9C">
              <w:rPr>
                <w:b/>
                <w:i/>
                <w:color w:val="000000" w:themeColor="text1"/>
              </w:rPr>
              <w:t>[En caso de lotes, insertar el monto y la moneda de la Garantía de Mantenimiento de la Oferta para cada lote]</w:t>
            </w:r>
          </w:p>
          <w:p w14:paraId="4D548FB6" w14:textId="77777777" w:rsidR="00753A9F" w:rsidRPr="008A2B9C" w:rsidRDefault="00753A9F" w:rsidP="00753A9F">
            <w:pPr>
              <w:tabs>
                <w:tab w:val="right" w:pos="7254"/>
              </w:tabs>
              <w:spacing w:before="120" w:after="120"/>
              <w:rPr>
                <w:i/>
                <w:iCs/>
              </w:rPr>
            </w:pPr>
            <w:r w:rsidRPr="008A2B9C">
              <w:rPr>
                <w:b/>
                <w:i/>
                <w:color w:val="000000" w:themeColor="text1"/>
              </w:rPr>
              <w:t>Nota: Se requiere una Garantía de Mantenimiento de la Oferta para cada lote conforme a los montos indicados para cada uno de ellos. Los Licitantes tienen la opción de presentar una única Garantía de Mantenimiento de la Oferta para todos los lotes (por el total combinado de todos ellos) para los cuales se hayan presentado Ofertas; no obstante, si el monto de la Garantía de Mantenimiento de la Oferta es menor que el monto total requerido, el Contratante determinará a cuál/es lote/s se aplicará dicha Garantía de Mantenimiento de la Oferta].</w:t>
            </w:r>
          </w:p>
        </w:tc>
      </w:tr>
      <w:tr w:rsidR="00753A9F" w:rsidRPr="008A2B9C" w14:paraId="6AD105B9" w14:textId="77777777" w:rsidTr="00295FAC">
        <w:tc>
          <w:tcPr>
            <w:tcW w:w="1620" w:type="dxa"/>
          </w:tcPr>
          <w:p w14:paraId="41732867" w14:textId="4039BC11" w:rsidR="00753A9F" w:rsidRPr="008A2B9C" w:rsidRDefault="00753A9F" w:rsidP="00753A9F">
            <w:pPr>
              <w:tabs>
                <w:tab w:val="right" w:pos="7434"/>
              </w:tabs>
              <w:spacing w:before="120" w:after="120"/>
              <w:rPr>
                <w:b/>
              </w:rPr>
            </w:pPr>
            <w:r w:rsidRPr="008A2B9C">
              <w:rPr>
                <w:b/>
              </w:rPr>
              <w:t>IAL 1</w:t>
            </w:r>
            <w:r w:rsidR="00876547">
              <w:rPr>
                <w:b/>
              </w:rPr>
              <w:t>8</w:t>
            </w:r>
            <w:r w:rsidRPr="008A2B9C">
              <w:rPr>
                <w:b/>
              </w:rPr>
              <w:t>.3 (d)</w:t>
            </w:r>
          </w:p>
        </w:tc>
        <w:tc>
          <w:tcPr>
            <w:tcW w:w="8010" w:type="dxa"/>
          </w:tcPr>
          <w:p w14:paraId="79E1D29A" w14:textId="77777777" w:rsidR="00753A9F" w:rsidRPr="008A2B9C" w:rsidRDefault="00753A9F" w:rsidP="00753A9F">
            <w:pPr>
              <w:tabs>
                <w:tab w:val="right" w:pos="7254"/>
              </w:tabs>
              <w:spacing w:before="120" w:after="120"/>
              <w:rPr>
                <w:i/>
                <w:u w:val="single"/>
              </w:rPr>
            </w:pPr>
            <w:r w:rsidRPr="008A2B9C">
              <w:t xml:space="preserve">Otros tipos de garantías admisibles: </w:t>
            </w:r>
            <w:r w:rsidRPr="008A2B9C">
              <w:rPr>
                <w:u w:val="single"/>
              </w:rPr>
              <w:tab/>
            </w:r>
          </w:p>
          <w:p w14:paraId="67596052" w14:textId="4546D646" w:rsidR="00753A9F" w:rsidRPr="008A2B9C" w:rsidRDefault="00753A9F" w:rsidP="00753A9F">
            <w:pPr>
              <w:tabs>
                <w:tab w:val="right" w:pos="7254"/>
              </w:tabs>
              <w:spacing w:before="120" w:after="120"/>
            </w:pPr>
            <w:r w:rsidRPr="008A2B9C">
              <w:rPr>
                <w:i/>
              </w:rPr>
              <w:t>[Indicar los nombres de otras garantías admisibles. Insertar “Ninguna” si no se requiere una Garantía de Mantenimiento de la Oferta de conformidad con las disposiciones de la IAL 1</w:t>
            </w:r>
            <w:r w:rsidR="008720F1">
              <w:rPr>
                <w:i/>
              </w:rPr>
              <w:t>8</w:t>
            </w:r>
            <w:r w:rsidRPr="008A2B9C">
              <w:rPr>
                <w:i/>
              </w:rPr>
              <w:t>.1, o si se requiere una Garantía de Mantenimiento de la Oferta, pero no se admiten otras formas de valores para avalar la Oferta aparte de los enumerados en las IAL 1</w:t>
            </w:r>
            <w:r w:rsidR="008720F1">
              <w:rPr>
                <w:i/>
              </w:rPr>
              <w:t>8</w:t>
            </w:r>
            <w:r w:rsidRPr="008A2B9C">
              <w:rPr>
                <w:i/>
              </w:rPr>
              <w:t>.3 (a) a (c)].</w:t>
            </w:r>
          </w:p>
        </w:tc>
      </w:tr>
      <w:tr w:rsidR="00753A9F" w:rsidRPr="008A2B9C" w14:paraId="60354E32" w14:textId="77777777" w:rsidTr="00295FAC">
        <w:tc>
          <w:tcPr>
            <w:tcW w:w="1620" w:type="dxa"/>
          </w:tcPr>
          <w:p w14:paraId="6FD58589" w14:textId="7E6011FF" w:rsidR="00753A9F" w:rsidRPr="008A2B9C" w:rsidRDefault="00753A9F" w:rsidP="00753A9F">
            <w:pPr>
              <w:tabs>
                <w:tab w:val="right" w:pos="7434"/>
              </w:tabs>
              <w:spacing w:before="120" w:after="120"/>
              <w:rPr>
                <w:b/>
              </w:rPr>
            </w:pPr>
            <w:r w:rsidRPr="008A2B9C">
              <w:rPr>
                <w:b/>
              </w:rPr>
              <w:lastRenderedPageBreak/>
              <w:t>IAL 1</w:t>
            </w:r>
            <w:r w:rsidR="008720F1">
              <w:rPr>
                <w:b/>
              </w:rPr>
              <w:t>8</w:t>
            </w:r>
            <w:r w:rsidRPr="008A2B9C">
              <w:rPr>
                <w:b/>
              </w:rPr>
              <w:t>.9</w:t>
            </w:r>
          </w:p>
        </w:tc>
        <w:tc>
          <w:tcPr>
            <w:tcW w:w="8010" w:type="dxa"/>
          </w:tcPr>
          <w:p w14:paraId="6D70D85F" w14:textId="3A99A11B" w:rsidR="00753A9F" w:rsidRPr="008A2B9C" w:rsidRDefault="00753A9F" w:rsidP="00753A9F">
            <w:pPr>
              <w:spacing w:before="120" w:after="120"/>
              <w:rPr>
                <w:color w:val="000000" w:themeColor="text1"/>
              </w:rPr>
            </w:pPr>
            <w:r w:rsidRPr="008A2B9C">
              <w:rPr>
                <w:b/>
                <w:i/>
                <w:color w:val="000000" w:themeColor="text1"/>
              </w:rPr>
              <w:t>[La siguiente disposición deberá incluirse, y la información correspondiente deberá insertarse, únicamente si no se requiere una Garantía de Mantenimiento de la Oferta de acuerdo con la IAL 1</w:t>
            </w:r>
            <w:r w:rsidR="008720F1">
              <w:rPr>
                <w:b/>
                <w:i/>
                <w:color w:val="000000" w:themeColor="text1"/>
              </w:rPr>
              <w:t>8</w:t>
            </w:r>
            <w:r w:rsidRPr="008A2B9C">
              <w:rPr>
                <w:b/>
                <w:i/>
                <w:color w:val="000000" w:themeColor="text1"/>
              </w:rPr>
              <w:t>.1 y el Contratante desea declarar al Licitante inelegible por un período determinado en caso de que el Licitante incurra en alguna de las acciones mencionadas en la IAL 1</w:t>
            </w:r>
            <w:r w:rsidR="008720F1">
              <w:rPr>
                <w:b/>
                <w:i/>
                <w:color w:val="000000" w:themeColor="text1"/>
              </w:rPr>
              <w:t>8</w:t>
            </w:r>
            <w:r w:rsidRPr="008A2B9C">
              <w:rPr>
                <w:b/>
                <w:i/>
                <w:color w:val="000000" w:themeColor="text1"/>
              </w:rPr>
              <w:t>. 9 (a) o (b); en caso contrario, debe omitirse].</w:t>
            </w:r>
          </w:p>
          <w:p w14:paraId="1D299B3E" w14:textId="7CA1500E" w:rsidR="00753A9F" w:rsidRPr="008A2B9C" w:rsidRDefault="00753A9F" w:rsidP="00753A9F">
            <w:pPr>
              <w:tabs>
                <w:tab w:val="right" w:pos="7254"/>
              </w:tabs>
              <w:spacing w:before="120" w:after="120"/>
              <w:rPr>
                <w:i/>
              </w:rPr>
            </w:pPr>
            <w:r w:rsidRPr="008A2B9C">
              <w:rPr>
                <w:color w:val="000000" w:themeColor="text1"/>
              </w:rPr>
              <w:t>Si el Licitante realiza alguna de las acciones mencionadas en la IAL 1</w:t>
            </w:r>
            <w:r w:rsidR="008720F1">
              <w:rPr>
                <w:color w:val="000000" w:themeColor="text1"/>
              </w:rPr>
              <w:t>8</w:t>
            </w:r>
            <w:r w:rsidRPr="008A2B9C">
              <w:rPr>
                <w:color w:val="000000" w:themeColor="text1"/>
              </w:rPr>
              <w:t xml:space="preserve">.9 (a) o (b), el Prestatario declarará al Licitante inelegible para que el Contratante le adjudique contratos por un período de </w:t>
            </w:r>
            <w:r w:rsidRPr="008720F1">
              <w:rPr>
                <w:b/>
                <w:bCs/>
                <w:i/>
              </w:rPr>
              <w:t xml:space="preserve">[ingresar el número años] </w:t>
            </w:r>
            <w:r w:rsidRPr="008A2B9C">
              <w:rPr>
                <w:color w:val="000000" w:themeColor="text1"/>
              </w:rPr>
              <w:t xml:space="preserve">años, comenzando desde la fecha en la que el Licitante ejecuta alguna de </w:t>
            </w:r>
            <w:r w:rsidR="00557366">
              <w:rPr>
                <w:color w:val="000000" w:themeColor="text1"/>
              </w:rPr>
              <w:t>dichas acciones.</w:t>
            </w:r>
          </w:p>
        </w:tc>
      </w:tr>
      <w:tr w:rsidR="00753A9F" w:rsidRPr="008A2B9C" w14:paraId="7BBCD118" w14:textId="77777777" w:rsidTr="00295FAC">
        <w:tc>
          <w:tcPr>
            <w:tcW w:w="1620" w:type="dxa"/>
          </w:tcPr>
          <w:p w14:paraId="5DEAD666" w14:textId="6476AA03" w:rsidR="00753A9F" w:rsidRPr="008A2B9C" w:rsidRDefault="00753A9F" w:rsidP="00753A9F">
            <w:pPr>
              <w:tabs>
                <w:tab w:val="right" w:pos="7434"/>
              </w:tabs>
              <w:spacing w:before="120" w:after="120"/>
              <w:rPr>
                <w:b/>
              </w:rPr>
            </w:pPr>
            <w:r w:rsidRPr="008A2B9C">
              <w:rPr>
                <w:b/>
              </w:rPr>
              <w:t xml:space="preserve">IAL </w:t>
            </w:r>
            <w:r w:rsidR="008720F1">
              <w:rPr>
                <w:b/>
              </w:rPr>
              <w:t>19</w:t>
            </w:r>
            <w:r w:rsidRPr="008A2B9C">
              <w:rPr>
                <w:b/>
              </w:rPr>
              <w:t>.3</w:t>
            </w:r>
          </w:p>
        </w:tc>
        <w:tc>
          <w:tcPr>
            <w:tcW w:w="8010" w:type="dxa"/>
          </w:tcPr>
          <w:p w14:paraId="152FDFEC" w14:textId="77777777" w:rsidR="00753A9F" w:rsidRPr="008A2B9C" w:rsidRDefault="00753A9F" w:rsidP="00753A9F">
            <w:pPr>
              <w:tabs>
                <w:tab w:val="right" w:pos="7254"/>
              </w:tabs>
              <w:spacing w:before="120" w:after="120"/>
              <w:rPr>
                <w:i/>
              </w:rPr>
            </w:pPr>
            <w:r w:rsidRPr="008A2B9C">
              <w:t xml:space="preserve">La confirmación escrita de la autorización para firmar en nombre del Licitante consistirá en: </w:t>
            </w:r>
            <w:r w:rsidRPr="008A2B9C">
              <w:rPr>
                <w:u w:val="single"/>
              </w:rPr>
              <w:tab/>
            </w:r>
            <w:r w:rsidRPr="008A2B9C">
              <w:t xml:space="preserve"> </w:t>
            </w:r>
            <w:r w:rsidRPr="008A2B9C">
              <w:rPr>
                <w:i/>
              </w:rPr>
              <w:t>[Insertar</w:t>
            </w:r>
          </w:p>
          <w:p w14:paraId="5D3D8A15" w14:textId="77777777" w:rsidR="00753A9F" w:rsidRPr="008A2B9C" w:rsidRDefault="00753A9F" w:rsidP="00753A9F">
            <w:pPr>
              <w:tabs>
                <w:tab w:val="right" w:pos="7254"/>
              </w:tabs>
              <w:spacing w:before="120" w:after="120"/>
              <w:rPr>
                <w:i/>
              </w:rPr>
            </w:pPr>
            <w:r w:rsidRPr="008A2B9C">
              <w:rPr>
                <w:i/>
              </w:rPr>
              <w:t>en qué debe consistir la confirmación escrita de la autorización]</w:t>
            </w:r>
          </w:p>
          <w:p w14:paraId="68AE248B" w14:textId="4D29F234" w:rsidR="00753A9F" w:rsidRPr="008A2B9C" w:rsidRDefault="00753A9F" w:rsidP="00753A9F">
            <w:pPr>
              <w:tabs>
                <w:tab w:val="right" w:pos="7254"/>
              </w:tabs>
              <w:spacing w:before="120" w:after="120"/>
              <w:rPr>
                <w:i/>
              </w:rPr>
            </w:pPr>
          </w:p>
        </w:tc>
      </w:tr>
      <w:tr w:rsidR="00753A9F" w:rsidRPr="008A2B9C" w14:paraId="60DC1CEE" w14:textId="77777777" w:rsidTr="00295FAC">
        <w:tc>
          <w:tcPr>
            <w:tcW w:w="9630" w:type="dxa"/>
            <w:gridSpan w:val="2"/>
          </w:tcPr>
          <w:p w14:paraId="15AE7571" w14:textId="1D217228" w:rsidR="00753A9F" w:rsidRPr="008A2B9C" w:rsidRDefault="00753A9F" w:rsidP="003B5E0F">
            <w:pPr>
              <w:keepNext/>
              <w:tabs>
                <w:tab w:val="right" w:pos="7272"/>
              </w:tabs>
              <w:spacing w:before="120" w:after="120"/>
              <w:jc w:val="center"/>
              <w:rPr>
                <w:b/>
              </w:rPr>
            </w:pPr>
            <w:r w:rsidRPr="008A2B9C">
              <w:rPr>
                <w:b/>
                <w:color w:val="000000"/>
                <w:sz w:val="28"/>
              </w:rPr>
              <w:t>D. Presentación de las Ofertas</w:t>
            </w:r>
          </w:p>
        </w:tc>
      </w:tr>
      <w:tr w:rsidR="00753A9F" w:rsidRPr="008A2B9C" w14:paraId="038F4720" w14:textId="77777777" w:rsidTr="00295FAC">
        <w:tc>
          <w:tcPr>
            <w:tcW w:w="1620" w:type="dxa"/>
          </w:tcPr>
          <w:p w14:paraId="67768778" w14:textId="3C92BFC5" w:rsidR="00753A9F" w:rsidRPr="008A2B9C" w:rsidRDefault="00753A9F" w:rsidP="00753A9F">
            <w:pPr>
              <w:tabs>
                <w:tab w:val="right" w:pos="7434"/>
              </w:tabs>
              <w:spacing w:before="120" w:after="120"/>
              <w:rPr>
                <w:b/>
              </w:rPr>
            </w:pPr>
            <w:r w:rsidRPr="008A2B9C">
              <w:rPr>
                <w:b/>
              </w:rPr>
              <w:t>IAL 2</w:t>
            </w:r>
            <w:r w:rsidR="008720F1">
              <w:rPr>
                <w:b/>
              </w:rPr>
              <w:t>0</w:t>
            </w:r>
            <w:r w:rsidRPr="008A2B9C">
              <w:rPr>
                <w:b/>
              </w:rPr>
              <w:t>.1</w:t>
            </w:r>
          </w:p>
        </w:tc>
        <w:tc>
          <w:tcPr>
            <w:tcW w:w="8010" w:type="dxa"/>
          </w:tcPr>
          <w:p w14:paraId="1D00985A" w14:textId="77777777" w:rsidR="00753A9F" w:rsidRPr="008A2B9C" w:rsidRDefault="00753A9F" w:rsidP="00753A9F">
            <w:pPr>
              <w:tabs>
                <w:tab w:val="right" w:pos="7254"/>
              </w:tabs>
              <w:spacing w:before="120" w:after="120"/>
              <w:rPr>
                <w:i/>
              </w:rPr>
            </w:pPr>
            <w:r w:rsidRPr="008A2B9C">
              <w:t xml:space="preserve">El número de copias de la Oferta, además del original, es de: </w:t>
            </w:r>
            <w:r w:rsidRPr="008A2B9C">
              <w:rPr>
                <w:u w:val="single"/>
              </w:rPr>
              <w:tab/>
            </w:r>
            <w:r w:rsidRPr="008A2B9C">
              <w:t xml:space="preserve"> </w:t>
            </w:r>
            <w:r w:rsidRPr="008A2B9C">
              <w:rPr>
                <w:i/>
              </w:rPr>
              <w:t>[Insertar</w:t>
            </w:r>
          </w:p>
          <w:p w14:paraId="4937FA6F" w14:textId="3AE168B2" w:rsidR="00753A9F" w:rsidRPr="008A2B9C" w:rsidRDefault="00753A9F" w:rsidP="00753A9F">
            <w:pPr>
              <w:tabs>
                <w:tab w:val="right" w:pos="7254"/>
              </w:tabs>
              <w:spacing w:before="120" w:after="120"/>
            </w:pPr>
            <w:r w:rsidRPr="008A2B9C">
              <w:rPr>
                <w:i/>
              </w:rPr>
              <w:t>el número de copias correspondiente]</w:t>
            </w:r>
          </w:p>
        </w:tc>
      </w:tr>
      <w:tr w:rsidR="00753A9F" w:rsidRPr="008A2B9C" w14:paraId="119F3CE1" w14:textId="77777777" w:rsidTr="00295FAC">
        <w:tc>
          <w:tcPr>
            <w:tcW w:w="1620" w:type="dxa"/>
          </w:tcPr>
          <w:p w14:paraId="774ECF18" w14:textId="294EF30B" w:rsidR="00753A9F" w:rsidRPr="008A2B9C" w:rsidRDefault="00753A9F" w:rsidP="00753A9F">
            <w:pPr>
              <w:tabs>
                <w:tab w:val="right" w:pos="7434"/>
              </w:tabs>
              <w:spacing w:before="120" w:after="120"/>
              <w:rPr>
                <w:b/>
              </w:rPr>
            </w:pPr>
            <w:r w:rsidRPr="008A2B9C">
              <w:rPr>
                <w:b/>
              </w:rPr>
              <w:t>IAL 2</w:t>
            </w:r>
            <w:r w:rsidR="008720F1">
              <w:rPr>
                <w:b/>
              </w:rPr>
              <w:t>2</w:t>
            </w:r>
            <w:r w:rsidRPr="008A2B9C">
              <w:rPr>
                <w:b/>
              </w:rPr>
              <w:t xml:space="preserve">.1 </w:t>
            </w:r>
          </w:p>
        </w:tc>
        <w:tc>
          <w:tcPr>
            <w:tcW w:w="8010" w:type="dxa"/>
          </w:tcPr>
          <w:p w14:paraId="256BB67E" w14:textId="1E1E8F11" w:rsidR="00753A9F" w:rsidRPr="008A2B9C" w:rsidRDefault="00753A9F" w:rsidP="00753A9F">
            <w:pPr>
              <w:tabs>
                <w:tab w:val="right" w:pos="7254"/>
              </w:tabs>
              <w:spacing w:before="120" w:after="120"/>
            </w:pPr>
            <w:r w:rsidRPr="008A2B9C">
              <w:t xml:space="preserve">Exclusivamente </w:t>
            </w:r>
            <w:r w:rsidRPr="008A2B9C">
              <w:rPr>
                <w:b/>
                <w:u w:val="single"/>
              </w:rPr>
              <w:t>a los efectos de la presentación de la Oferta</w:t>
            </w:r>
            <w:r w:rsidRPr="008A2B9C">
              <w:t xml:space="preserve">, la dirección del Contratante es: </w:t>
            </w:r>
            <w:r w:rsidRPr="008A2B9C">
              <w:rPr>
                <w:i/>
              </w:rPr>
              <w:t>[Insertar la información correspondiente que se solicita a continuación. Esta dirección puede ser la misma u otra diferente de la que se indica en la IAL 7.1 para las aclaraciones].</w:t>
            </w:r>
          </w:p>
          <w:p w14:paraId="3044D378" w14:textId="77777777" w:rsidR="00753A9F" w:rsidRPr="008A2B9C" w:rsidRDefault="00753A9F" w:rsidP="00753A9F">
            <w:pPr>
              <w:tabs>
                <w:tab w:val="right" w:pos="7254"/>
              </w:tabs>
              <w:spacing w:before="120" w:after="120"/>
            </w:pPr>
            <w:r w:rsidRPr="008A2B9C">
              <w:t xml:space="preserve">Atención: </w:t>
            </w:r>
            <w:r w:rsidRPr="008A2B9C">
              <w:rPr>
                <w:u w:val="single"/>
              </w:rPr>
              <w:tab/>
            </w:r>
          </w:p>
          <w:p w14:paraId="5B71784F" w14:textId="77777777" w:rsidR="00753A9F" w:rsidRPr="008A2B9C" w:rsidRDefault="00753A9F" w:rsidP="00753A9F">
            <w:pPr>
              <w:tabs>
                <w:tab w:val="right" w:pos="7254"/>
              </w:tabs>
              <w:spacing w:before="120" w:after="120"/>
            </w:pPr>
            <w:r w:rsidRPr="008A2B9C">
              <w:t xml:space="preserve">Dirección: </w:t>
            </w:r>
            <w:r w:rsidRPr="008A2B9C">
              <w:rPr>
                <w:u w:val="single"/>
              </w:rPr>
              <w:tab/>
            </w:r>
          </w:p>
          <w:p w14:paraId="2B21671C" w14:textId="77777777" w:rsidR="00753A9F" w:rsidRPr="008A2B9C" w:rsidRDefault="00753A9F" w:rsidP="00753A9F">
            <w:pPr>
              <w:tabs>
                <w:tab w:val="right" w:pos="7254"/>
              </w:tabs>
              <w:spacing w:before="120" w:after="120"/>
            </w:pPr>
            <w:r w:rsidRPr="008A2B9C">
              <w:t xml:space="preserve">Piso/Oficina: </w:t>
            </w:r>
            <w:r w:rsidRPr="008A2B9C">
              <w:rPr>
                <w:u w:val="single"/>
              </w:rPr>
              <w:tab/>
            </w:r>
          </w:p>
          <w:p w14:paraId="3B7D730A" w14:textId="77777777" w:rsidR="00753A9F" w:rsidRPr="008A2B9C" w:rsidRDefault="00753A9F" w:rsidP="00753A9F">
            <w:pPr>
              <w:tabs>
                <w:tab w:val="right" w:pos="7254"/>
              </w:tabs>
              <w:spacing w:before="120" w:after="120"/>
            </w:pPr>
            <w:r w:rsidRPr="008A2B9C">
              <w:t xml:space="preserve">Ciudad: </w:t>
            </w:r>
            <w:r w:rsidRPr="008A2B9C">
              <w:rPr>
                <w:u w:val="single"/>
              </w:rPr>
              <w:tab/>
            </w:r>
          </w:p>
          <w:p w14:paraId="56B3269D" w14:textId="77777777" w:rsidR="00753A9F" w:rsidRPr="008A2B9C" w:rsidRDefault="00753A9F" w:rsidP="00753A9F">
            <w:pPr>
              <w:tabs>
                <w:tab w:val="right" w:pos="7254"/>
              </w:tabs>
              <w:spacing w:before="120" w:after="120"/>
              <w:rPr>
                <w:i/>
              </w:rPr>
            </w:pPr>
            <w:r w:rsidRPr="008A2B9C">
              <w:t xml:space="preserve">Código postal: </w:t>
            </w:r>
            <w:r w:rsidRPr="008A2B9C">
              <w:rPr>
                <w:u w:val="single"/>
              </w:rPr>
              <w:tab/>
            </w:r>
          </w:p>
          <w:p w14:paraId="11474BEA" w14:textId="27253A5B" w:rsidR="00753A9F" w:rsidRPr="008A2B9C" w:rsidRDefault="00753A9F" w:rsidP="00753A9F">
            <w:pPr>
              <w:tabs>
                <w:tab w:val="right" w:pos="7254"/>
              </w:tabs>
              <w:spacing w:before="120" w:after="120"/>
              <w:rPr>
                <w:color w:val="000000" w:themeColor="text1"/>
              </w:rPr>
            </w:pPr>
            <w:r w:rsidRPr="008A2B9C">
              <w:t xml:space="preserve">País: </w:t>
            </w:r>
            <w:r w:rsidRPr="008A2B9C">
              <w:rPr>
                <w:u w:val="single"/>
              </w:rPr>
              <w:tab/>
            </w:r>
          </w:p>
          <w:p w14:paraId="77381696" w14:textId="77777777" w:rsidR="00753A9F" w:rsidRPr="008A2B9C" w:rsidRDefault="00753A9F" w:rsidP="00753A9F">
            <w:pPr>
              <w:widowControl w:val="0"/>
              <w:tabs>
                <w:tab w:val="right" w:pos="7254"/>
              </w:tabs>
              <w:spacing w:before="120" w:after="120"/>
              <w:rPr>
                <w:color w:val="000000" w:themeColor="text1"/>
              </w:rPr>
            </w:pPr>
            <w:r w:rsidRPr="008A2B9C">
              <w:rPr>
                <w:color w:val="000000" w:themeColor="text1"/>
              </w:rPr>
              <w:t xml:space="preserve">La fecha límite para la presentación de Ofertas es: </w:t>
            </w:r>
          </w:p>
          <w:p w14:paraId="3DC77CBE" w14:textId="5A3C7605" w:rsidR="00753A9F" w:rsidRPr="008A2B9C" w:rsidRDefault="00753A9F" w:rsidP="00753A9F">
            <w:pPr>
              <w:widowControl w:val="0"/>
              <w:spacing w:before="120" w:after="120"/>
              <w:rPr>
                <w:b/>
                <w:color w:val="000000" w:themeColor="text1"/>
              </w:rPr>
            </w:pPr>
            <w:r w:rsidRPr="008A2B9C">
              <w:rPr>
                <w:color w:val="000000" w:themeColor="text1"/>
              </w:rPr>
              <w:t>Fecha:</w:t>
            </w:r>
            <w:r w:rsidRPr="008A2B9C">
              <w:rPr>
                <w:b/>
                <w:color w:val="000000" w:themeColor="text1"/>
              </w:rPr>
              <w:t xml:space="preserve"> </w:t>
            </w:r>
            <w:r w:rsidRPr="008A2B9C">
              <w:rPr>
                <w:b/>
                <w:i/>
                <w:color w:val="000000" w:themeColor="text1"/>
              </w:rPr>
              <w:t>[indicar el día, el mes y el año, p. ej., 15 de junio de 2021]</w:t>
            </w:r>
          </w:p>
          <w:p w14:paraId="29094F6E" w14:textId="0211D0E7" w:rsidR="00753A9F" w:rsidRPr="008A2B9C" w:rsidRDefault="00753A9F" w:rsidP="00753A9F">
            <w:pPr>
              <w:widowControl w:val="0"/>
              <w:tabs>
                <w:tab w:val="right" w:pos="7254"/>
              </w:tabs>
              <w:spacing w:before="120" w:after="120"/>
              <w:rPr>
                <w:i/>
                <w:color w:val="000000" w:themeColor="text1"/>
                <w:u w:val="single"/>
              </w:rPr>
            </w:pPr>
            <w:r w:rsidRPr="008A2B9C">
              <w:rPr>
                <w:color w:val="000000" w:themeColor="text1"/>
              </w:rPr>
              <w:t xml:space="preserve">Hora: </w:t>
            </w:r>
            <w:r w:rsidRPr="008A2B9C">
              <w:rPr>
                <w:b/>
                <w:i/>
                <w:color w:val="000000" w:themeColor="text1"/>
              </w:rPr>
              <w:t>[indicar la hora en formato de 24 horas, p. ej., 10.30]</w:t>
            </w:r>
          </w:p>
          <w:p w14:paraId="6538F099" w14:textId="3AE5F5A1" w:rsidR="00753A9F" w:rsidRPr="008A2B9C" w:rsidRDefault="00753A9F" w:rsidP="00753A9F">
            <w:pPr>
              <w:widowControl w:val="0"/>
              <w:suppressAutoHyphens/>
              <w:spacing w:before="120" w:after="120"/>
              <w:rPr>
                <w:b/>
                <w:color w:val="000000" w:themeColor="text1"/>
                <w:spacing w:val="-4"/>
              </w:rPr>
            </w:pPr>
            <w:r w:rsidRPr="008A2B9C">
              <w:rPr>
                <w:b/>
                <w:i/>
              </w:rPr>
              <w:t>[La fecha y la hora deben ser las mismas que se indicaron en el anuncio de Solicitud de Ofertas, si ha habido una precalificación, o la fecha del Anuncio Específico de Adquisiciones, si se trata de una Licitación abierta a todos los Licitantes, según corresponda, a menos que posteriormente se haya efectuado una enmienda de acuerdo con lo establecido en la IAL 22.2].</w:t>
            </w:r>
          </w:p>
          <w:p w14:paraId="5472FBEA" w14:textId="77777777" w:rsidR="00753A9F" w:rsidRPr="008A2B9C" w:rsidRDefault="00753A9F" w:rsidP="00753A9F">
            <w:pPr>
              <w:suppressAutoHyphens/>
              <w:spacing w:before="120" w:after="120"/>
            </w:pPr>
            <w:r w:rsidRPr="008A2B9C">
              <w:lastRenderedPageBreak/>
              <w:t xml:space="preserve">Los Licitantes _______________ </w:t>
            </w:r>
            <w:r w:rsidRPr="008A2B9C">
              <w:rPr>
                <w:b/>
                <w:i/>
              </w:rPr>
              <w:t>[insertar “tendrán” o “no tendrán”]</w:t>
            </w:r>
            <w:r w:rsidRPr="008A2B9C">
              <w:t xml:space="preserve"> la opción de presentar sus Ofertas electrónicamente.</w:t>
            </w:r>
          </w:p>
          <w:p w14:paraId="5A373425" w14:textId="77777777" w:rsidR="00753A9F" w:rsidRPr="008A2B9C" w:rsidRDefault="00753A9F" w:rsidP="00753A9F">
            <w:pPr>
              <w:tabs>
                <w:tab w:val="right" w:pos="7254"/>
              </w:tabs>
              <w:spacing w:before="120" w:after="120"/>
              <w:rPr>
                <w:b/>
                <w:i/>
                <w:color w:val="000000" w:themeColor="text1"/>
              </w:rPr>
            </w:pPr>
            <w:r w:rsidRPr="008A2B9C">
              <w:rPr>
                <w:b/>
                <w:i/>
                <w:color w:val="000000" w:themeColor="text1"/>
              </w:rPr>
              <w:t>[</w:t>
            </w:r>
            <w:r w:rsidRPr="008A2B9C">
              <w:rPr>
                <w:b/>
                <w:i/>
                <w:color w:val="000000" w:themeColor="text1"/>
                <w:u w:val="single"/>
              </w:rPr>
              <w:t>Solo</w:t>
            </w:r>
            <w:r w:rsidRPr="008A2B9C">
              <w:rPr>
                <w:b/>
                <w:i/>
                <w:color w:val="000000" w:themeColor="text1"/>
              </w:rPr>
              <w:t xml:space="preserve"> deberá incluirse la siguiente disposición e insertarse la información solicitada correspondiente si los Licitantes tienen la opción de presentar sus Ofertas electrónicamente. En caso contrario, debe omitirse].</w:t>
            </w:r>
          </w:p>
          <w:p w14:paraId="12D85E1D" w14:textId="5CD3DA32" w:rsidR="00753A9F" w:rsidRPr="008A2B9C" w:rsidRDefault="00753A9F" w:rsidP="00753A9F">
            <w:pPr>
              <w:tabs>
                <w:tab w:val="right" w:pos="7254"/>
              </w:tabs>
              <w:spacing w:before="120" w:after="120"/>
            </w:pPr>
            <w:r w:rsidRPr="008A2B9C">
              <w:t xml:space="preserve">Los procedimientos para la presentación electrónica de las Ofertas serán: </w:t>
            </w:r>
            <w:r w:rsidRPr="008A2B9C">
              <w:br/>
            </w:r>
            <w:r w:rsidRPr="008A2B9C">
              <w:rPr>
                <w:b/>
                <w:i/>
              </w:rPr>
              <w:t>[insertar una descripción de los procedimientos de presentación electrónica de las Ofertas]</w:t>
            </w:r>
          </w:p>
        </w:tc>
      </w:tr>
      <w:tr w:rsidR="00753A9F" w:rsidRPr="008A2B9C" w14:paraId="4C2B25D7" w14:textId="77777777" w:rsidTr="00295FAC">
        <w:tc>
          <w:tcPr>
            <w:tcW w:w="9630" w:type="dxa"/>
            <w:gridSpan w:val="2"/>
          </w:tcPr>
          <w:p w14:paraId="6FB9F64F" w14:textId="190D3E9C" w:rsidR="00753A9F" w:rsidRPr="008A2B9C" w:rsidRDefault="00753A9F" w:rsidP="00753A9F">
            <w:pPr>
              <w:tabs>
                <w:tab w:val="right" w:pos="7254"/>
              </w:tabs>
              <w:spacing w:before="120" w:after="120"/>
              <w:jc w:val="center"/>
            </w:pPr>
            <w:r w:rsidRPr="008A2B9C">
              <w:rPr>
                <w:b/>
                <w:color w:val="000000"/>
                <w:sz w:val="28"/>
              </w:rPr>
              <w:lastRenderedPageBreak/>
              <w:t>E. Apertura Pública de las Partes Técnicas de las Ofertas</w:t>
            </w:r>
          </w:p>
        </w:tc>
      </w:tr>
      <w:tr w:rsidR="00753A9F" w:rsidRPr="008A2B9C" w14:paraId="295B8759" w14:textId="77777777" w:rsidTr="00295FAC">
        <w:tc>
          <w:tcPr>
            <w:tcW w:w="1620" w:type="dxa"/>
          </w:tcPr>
          <w:p w14:paraId="24EF3C03" w14:textId="195EAC0F" w:rsidR="00753A9F" w:rsidRPr="008A2B9C" w:rsidRDefault="00753A9F" w:rsidP="00753A9F">
            <w:pPr>
              <w:tabs>
                <w:tab w:val="right" w:pos="7434"/>
              </w:tabs>
              <w:spacing w:before="120" w:after="120"/>
              <w:rPr>
                <w:b/>
              </w:rPr>
            </w:pPr>
            <w:r w:rsidRPr="008A2B9C">
              <w:rPr>
                <w:b/>
              </w:rPr>
              <w:t>IAL 2</w:t>
            </w:r>
            <w:r w:rsidR="008720F1">
              <w:rPr>
                <w:b/>
              </w:rPr>
              <w:t>4</w:t>
            </w:r>
            <w:r w:rsidRPr="008A2B9C">
              <w:rPr>
                <w:b/>
              </w:rPr>
              <w:t>.1</w:t>
            </w:r>
          </w:p>
        </w:tc>
        <w:tc>
          <w:tcPr>
            <w:tcW w:w="8010" w:type="dxa"/>
          </w:tcPr>
          <w:p w14:paraId="08DE0261" w14:textId="77777777" w:rsidR="00753A9F" w:rsidRPr="008A2B9C" w:rsidRDefault="00753A9F" w:rsidP="00753A9F">
            <w:pPr>
              <w:tabs>
                <w:tab w:val="right" w:pos="7254"/>
              </w:tabs>
              <w:spacing w:before="120" w:after="120"/>
            </w:pPr>
            <w:r w:rsidRPr="008A2B9C">
              <w:t xml:space="preserve">El acto de apertura de las Ofertas tendrá lugar en: </w:t>
            </w:r>
            <w:r w:rsidRPr="008A2B9C">
              <w:rPr>
                <w:i/>
              </w:rPr>
              <w:t>[insertar la información correspondiente que se solicita a continuación]</w:t>
            </w:r>
          </w:p>
          <w:p w14:paraId="480DFB0F" w14:textId="77777777" w:rsidR="00753A9F" w:rsidRPr="008A2B9C" w:rsidRDefault="00753A9F" w:rsidP="00753A9F">
            <w:pPr>
              <w:tabs>
                <w:tab w:val="right" w:pos="7254"/>
              </w:tabs>
              <w:spacing w:before="120" w:after="120"/>
            </w:pPr>
            <w:r w:rsidRPr="008A2B9C">
              <w:t xml:space="preserve">Dirección: </w:t>
            </w:r>
            <w:r w:rsidRPr="008A2B9C">
              <w:rPr>
                <w:u w:val="single"/>
              </w:rPr>
              <w:tab/>
            </w:r>
          </w:p>
          <w:p w14:paraId="5B6554A6" w14:textId="77777777" w:rsidR="00753A9F" w:rsidRPr="008A2B9C" w:rsidRDefault="00753A9F" w:rsidP="00753A9F">
            <w:pPr>
              <w:tabs>
                <w:tab w:val="right" w:pos="7254"/>
              </w:tabs>
              <w:spacing w:before="120" w:after="120"/>
            </w:pPr>
            <w:r w:rsidRPr="008A2B9C">
              <w:t xml:space="preserve">Piso/Oficina: </w:t>
            </w:r>
            <w:r w:rsidRPr="008A2B9C">
              <w:rPr>
                <w:u w:val="single"/>
              </w:rPr>
              <w:tab/>
            </w:r>
          </w:p>
          <w:p w14:paraId="596D5B37" w14:textId="77777777" w:rsidR="00753A9F" w:rsidRPr="008A2B9C" w:rsidRDefault="00753A9F" w:rsidP="00753A9F">
            <w:pPr>
              <w:tabs>
                <w:tab w:val="right" w:pos="7254"/>
              </w:tabs>
              <w:spacing w:before="120" w:after="120"/>
            </w:pPr>
            <w:r w:rsidRPr="008A2B9C">
              <w:t xml:space="preserve">Ciudad: </w:t>
            </w:r>
            <w:r w:rsidRPr="008A2B9C">
              <w:rPr>
                <w:u w:val="single"/>
              </w:rPr>
              <w:tab/>
            </w:r>
          </w:p>
          <w:p w14:paraId="535130EF" w14:textId="77777777" w:rsidR="00753A9F" w:rsidRPr="008A2B9C" w:rsidRDefault="00753A9F" w:rsidP="00753A9F">
            <w:pPr>
              <w:tabs>
                <w:tab w:val="right" w:pos="7254"/>
              </w:tabs>
              <w:spacing w:before="120" w:after="120"/>
            </w:pPr>
            <w:r w:rsidRPr="008A2B9C">
              <w:t>País:</w:t>
            </w:r>
            <w:r w:rsidRPr="008A2B9C">
              <w:rPr>
                <w:u w:val="single"/>
              </w:rPr>
              <w:tab/>
            </w:r>
          </w:p>
          <w:p w14:paraId="6CCF2680" w14:textId="77777777" w:rsidR="00753A9F" w:rsidRPr="008A2B9C" w:rsidRDefault="00753A9F" w:rsidP="00753A9F">
            <w:pPr>
              <w:tabs>
                <w:tab w:val="right" w:pos="7254"/>
              </w:tabs>
              <w:spacing w:before="120" w:after="120"/>
            </w:pPr>
            <w:r w:rsidRPr="008A2B9C">
              <w:t xml:space="preserve">Fecha: </w:t>
            </w:r>
            <w:r w:rsidRPr="008A2B9C">
              <w:rPr>
                <w:u w:val="single"/>
              </w:rPr>
              <w:tab/>
            </w:r>
          </w:p>
          <w:p w14:paraId="6204E8FF" w14:textId="77777777" w:rsidR="00753A9F" w:rsidRPr="008A2B9C" w:rsidRDefault="00753A9F" w:rsidP="00753A9F">
            <w:pPr>
              <w:tabs>
                <w:tab w:val="right" w:pos="7254"/>
              </w:tabs>
              <w:spacing w:before="120" w:after="120"/>
              <w:rPr>
                <w:u w:val="single"/>
              </w:rPr>
            </w:pPr>
            <w:r w:rsidRPr="008A2B9C">
              <w:t xml:space="preserve">Hora: </w:t>
            </w:r>
            <w:r w:rsidRPr="008A2B9C">
              <w:rPr>
                <w:u w:val="single"/>
              </w:rPr>
              <w:tab/>
            </w:r>
          </w:p>
          <w:p w14:paraId="716B5913" w14:textId="230D0020" w:rsidR="00753A9F" w:rsidRPr="008A2B9C" w:rsidRDefault="00753A9F" w:rsidP="00753A9F">
            <w:pPr>
              <w:tabs>
                <w:tab w:val="right" w:pos="7254"/>
              </w:tabs>
              <w:spacing w:before="120" w:after="120"/>
            </w:pPr>
            <w:r w:rsidRPr="008A2B9C">
              <w:rPr>
                <w:i/>
              </w:rPr>
              <w:t>[La fecha y la hora deben ser las mismas que se establecieron como fecha y hora límite para la presentación de Ofertas (IAL 22)].</w:t>
            </w:r>
          </w:p>
          <w:p w14:paraId="3E4510F5" w14:textId="395DC7FC" w:rsidR="00753A9F" w:rsidRPr="008A2B9C" w:rsidRDefault="00753A9F" w:rsidP="00753A9F">
            <w:pPr>
              <w:tabs>
                <w:tab w:val="right" w:pos="7254"/>
              </w:tabs>
              <w:spacing w:before="120" w:after="120"/>
              <w:rPr>
                <w:i/>
                <w:color w:val="000000" w:themeColor="text1"/>
              </w:rPr>
            </w:pPr>
            <w:r w:rsidRPr="008A2B9C">
              <w:rPr>
                <w:b/>
                <w:i/>
                <w:color w:val="000000" w:themeColor="text1"/>
              </w:rPr>
              <w:t>[Solo deberá incluirse la siguiente disposición e insertarse la información solicitada correspondiente si los Licitantes tienen la opción de presentar sus Ofertas electrónicamente. En caso contrario, debe omitirse].</w:t>
            </w:r>
            <w:r w:rsidRPr="008A2B9C">
              <w:rPr>
                <w:i/>
                <w:color w:val="000000" w:themeColor="text1"/>
              </w:rPr>
              <w:t xml:space="preserve"> </w:t>
            </w:r>
          </w:p>
          <w:p w14:paraId="7AA865EF" w14:textId="13475B29" w:rsidR="00753A9F" w:rsidRPr="008A2B9C" w:rsidRDefault="00753A9F" w:rsidP="00753A9F">
            <w:pPr>
              <w:tabs>
                <w:tab w:val="right" w:pos="7254"/>
              </w:tabs>
              <w:spacing w:before="120" w:after="120"/>
            </w:pPr>
            <w:r w:rsidRPr="008A2B9C">
              <w:t xml:space="preserve">Los procedimientos para la apertura de las Ofertas presentadas electrónicamente serán: </w:t>
            </w:r>
            <w:r w:rsidRPr="008A2B9C">
              <w:rPr>
                <w:b/>
                <w:i/>
              </w:rPr>
              <w:t>[insertar una descripción de los procedimientos de apertura de las Ofertas presentadas electrónicamente</w:t>
            </w:r>
            <w:r w:rsidR="008720F1">
              <w:rPr>
                <w:b/>
                <w:i/>
              </w:rPr>
              <w:t>, si corresponde</w:t>
            </w:r>
            <w:r w:rsidRPr="008A2B9C">
              <w:rPr>
                <w:b/>
                <w:i/>
              </w:rPr>
              <w:t>]</w:t>
            </w:r>
          </w:p>
        </w:tc>
      </w:tr>
      <w:tr w:rsidR="00753A9F" w:rsidRPr="008A2B9C" w14:paraId="7EEEA303" w14:textId="77777777" w:rsidTr="00295FAC">
        <w:tc>
          <w:tcPr>
            <w:tcW w:w="1620" w:type="dxa"/>
          </w:tcPr>
          <w:p w14:paraId="37642F2F" w14:textId="4C87C402" w:rsidR="00753A9F" w:rsidRPr="008A2B9C" w:rsidRDefault="00753A9F" w:rsidP="00753A9F">
            <w:pPr>
              <w:tabs>
                <w:tab w:val="right" w:pos="7434"/>
              </w:tabs>
              <w:spacing w:before="120" w:after="120"/>
              <w:rPr>
                <w:b/>
              </w:rPr>
            </w:pPr>
            <w:r w:rsidRPr="008A2B9C">
              <w:rPr>
                <w:b/>
              </w:rPr>
              <w:t>IAL 2</w:t>
            </w:r>
            <w:r w:rsidR="008720F1">
              <w:rPr>
                <w:b/>
              </w:rPr>
              <w:t>4</w:t>
            </w:r>
            <w:r w:rsidRPr="008A2B9C">
              <w:rPr>
                <w:b/>
              </w:rPr>
              <w:t>.6</w:t>
            </w:r>
          </w:p>
        </w:tc>
        <w:tc>
          <w:tcPr>
            <w:tcW w:w="8010" w:type="dxa"/>
          </w:tcPr>
          <w:p w14:paraId="1972ED5A" w14:textId="5C888A29" w:rsidR="00753A9F" w:rsidRPr="008A2B9C" w:rsidRDefault="00753A9F" w:rsidP="00753A9F">
            <w:pPr>
              <w:tabs>
                <w:tab w:val="right" w:pos="7254"/>
              </w:tabs>
              <w:spacing w:before="120" w:after="120"/>
            </w:pPr>
            <w:r w:rsidRPr="008A2B9C">
              <w:t xml:space="preserve">La Carta de la Oferta - Parte Técnica y el sobre cerrado con la leyenda </w:t>
            </w:r>
            <w:r w:rsidRPr="008A2B9C">
              <w:rPr>
                <w:color w:val="000000"/>
              </w:rPr>
              <w:t>“</w:t>
            </w:r>
            <w:r w:rsidRPr="008A2B9C">
              <w:rPr>
                <w:color w:val="000000"/>
                <w:sz w:val="21"/>
                <w:szCs w:val="21"/>
              </w:rPr>
              <w:t>SEGUNDO SOBRE: PARTE FINANCIERA</w:t>
            </w:r>
            <w:r w:rsidRPr="008A2B9C">
              <w:rPr>
                <w:color w:val="000000"/>
              </w:rPr>
              <w:t xml:space="preserve">” </w:t>
            </w:r>
            <w:r w:rsidRPr="008A2B9C">
              <w:t xml:space="preserve">_____________ </w:t>
            </w:r>
            <w:r w:rsidRPr="008A2B9C">
              <w:rPr>
                <w:i/>
              </w:rPr>
              <w:t xml:space="preserve">[insertar “deben” o “no deben”] </w:t>
            </w:r>
            <w:r w:rsidRPr="008A2B9C">
              <w:t xml:space="preserve">estar firmadas con las iniciales de los representantes del Contratante que asistan al acto de apertura de las Ofertas. </w:t>
            </w:r>
          </w:p>
          <w:p w14:paraId="69084FEA" w14:textId="582E3FEF" w:rsidR="00753A9F" w:rsidRPr="008A2B9C" w:rsidRDefault="00753A9F" w:rsidP="00753A9F">
            <w:pPr>
              <w:tabs>
                <w:tab w:val="right" w:pos="7254"/>
              </w:tabs>
              <w:spacing w:before="120" w:after="120"/>
              <w:rPr>
                <w:i/>
                <w:iCs/>
              </w:rPr>
            </w:pPr>
            <w:r w:rsidRPr="008A2B9C">
              <w:t xml:space="preserve">Si los documentos deben estar firmados con las iniciales, el procedimiento será el siguiente: ______________________________________________ </w:t>
            </w:r>
            <w:r w:rsidRPr="008A2B9C">
              <w:rPr>
                <w:i/>
              </w:rPr>
              <w:t>[Si en la disposición anterior se inserta “debe”, deberá incluirse una descripción de la forma en la que debe procederse a la firma con las iniciales de la Carta de la Oferta y de las Listas de Cantidades, p. ej., qué páginas deben firmarse con las iniciales (todas o algunas) y cuántos de los representantes del Contratante que asisten al acto deben firmar con sus iniciales los documentos en cuestión. De lo contrario, insertar “No corresponde”]</w:t>
            </w:r>
          </w:p>
        </w:tc>
      </w:tr>
      <w:tr w:rsidR="00753A9F" w:rsidRPr="008A2B9C" w14:paraId="64993BC8" w14:textId="77777777" w:rsidTr="00295FAC">
        <w:trPr>
          <w:trHeight w:val="394"/>
        </w:trPr>
        <w:tc>
          <w:tcPr>
            <w:tcW w:w="9630" w:type="dxa"/>
            <w:gridSpan w:val="2"/>
          </w:tcPr>
          <w:p w14:paraId="23F0B695" w14:textId="02126300" w:rsidR="00753A9F" w:rsidRPr="008A2B9C" w:rsidRDefault="00753A9F" w:rsidP="00753A9F">
            <w:pPr>
              <w:tabs>
                <w:tab w:val="right" w:pos="7272"/>
              </w:tabs>
              <w:spacing w:before="120" w:after="120"/>
              <w:jc w:val="center"/>
              <w:rPr>
                <w:b/>
              </w:rPr>
            </w:pPr>
            <w:r w:rsidRPr="008A2B9C">
              <w:rPr>
                <w:b/>
                <w:color w:val="000000"/>
                <w:sz w:val="28"/>
              </w:rPr>
              <w:lastRenderedPageBreak/>
              <w:t>G. Evaluación de las Ofertas - Partes Técnicas</w:t>
            </w:r>
          </w:p>
        </w:tc>
      </w:tr>
      <w:tr w:rsidR="00753A9F" w:rsidRPr="008A2B9C" w14:paraId="5985F7AB" w14:textId="77777777" w:rsidTr="00375470">
        <w:trPr>
          <w:trHeight w:val="1368"/>
        </w:trPr>
        <w:tc>
          <w:tcPr>
            <w:tcW w:w="1620" w:type="dxa"/>
          </w:tcPr>
          <w:p w14:paraId="5B88B0AE" w14:textId="7258C345" w:rsidR="00753A9F" w:rsidRPr="008A2B9C" w:rsidRDefault="00753A9F" w:rsidP="00753A9F">
            <w:pPr>
              <w:tabs>
                <w:tab w:val="right" w:pos="7434"/>
              </w:tabs>
              <w:spacing w:before="120" w:after="120"/>
              <w:rPr>
                <w:b/>
              </w:rPr>
            </w:pPr>
            <w:r w:rsidRPr="008A2B9C">
              <w:rPr>
                <w:b/>
              </w:rPr>
              <w:t>IAL 3</w:t>
            </w:r>
            <w:r w:rsidR="008720F1">
              <w:rPr>
                <w:b/>
              </w:rPr>
              <w:t>0</w:t>
            </w:r>
            <w:r w:rsidRPr="008A2B9C">
              <w:rPr>
                <w:b/>
              </w:rPr>
              <w:t>.2</w:t>
            </w:r>
          </w:p>
        </w:tc>
        <w:tc>
          <w:tcPr>
            <w:tcW w:w="8010" w:type="dxa"/>
          </w:tcPr>
          <w:p w14:paraId="25EEE9A4" w14:textId="71293DBE" w:rsidR="00753A9F" w:rsidRPr="008A2B9C" w:rsidRDefault="00A52B11" w:rsidP="00A52B11">
            <w:pPr>
              <w:tabs>
                <w:tab w:val="right" w:pos="7254"/>
              </w:tabs>
              <w:spacing w:before="120" w:after="120"/>
              <w:rPr>
                <w:color w:val="000000" w:themeColor="text1"/>
              </w:rPr>
            </w:pPr>
            <w:r w:rsidRPr="008A2B9C">
              <w:rPr>
                <w:color w:val="000000" w:themeColor="text1"/>
              </w:rPr>
              <w:t xml:space="preserve">Cuando no se haya llevado a cabo la precalificación, el Contratante _________ </w:t>
            </w:r>
            <w:r w:rsidRPr="008A2B9C">
              <w:rPr>
                <w:b/>
                <w:bCs/>
                <w:i/>
                <w:iCs/>
                <w:color w:val="000000" w:themeColor="text1"/>
              </w:rPr>
              <w:t>[insertar “</w:t>
            </w:r>
            <w:r w:rsidR="00057D0D" w:rsidRPr="008A2B9C">
              <w:rPr>
                <w:b/>
                <w:bCs/>
                <w:i/>
                <w:iCs/>
                <w:color w:val="000000" w:themeColor="text1"/>
              </w:rPr>
              <w:t>permitirá</w:t>
            </w:r>
            <w:r w:rsidRPr="008A2B9C">
              <w:rPr>
                <w:b/>
                <w:bCs/>
                <w:i/>
                <w:iCs/>
                <w:color w:val="000000" w:themeColor="text1"/>
              </w:rPr>
              <w:t xml:space="preserve">” o </w:t>
            </w:r>
            <w:r w:rsidR="00057D0D" w:rsidRPr="008A2B9C">
              <w:rPr>
                <w:b/>
                <w:bCs/>
                <w:i/>
                <w:iCs/>
                <w:color w:val="000000" w:themeColor="text1"/>
              </w:rPr>
              <w:t>“</w:t>
            </w:r>
            <w:r w:rsidRPr="008A2B9C">
              <w:rPr>
                <w:b/>
                <w:bCs/>
                <w:i/>
                <w:iCs/>
                <w:color w:val="000000" w:themeColor="text1"/>
              </w:rPr>
              <w:t>no</w:t>
            </w:r>
            <w:r w:rsidR="00057D0D" w:rsidRPr="008A2B9C">
              <w:rPr>
                <w:b/>
                <w:bCs/>
                <w:i/>
                <w:iCs/>
                <w:color w:val="000000" w:themeColor="text1"/>
              </w:rPr>
              <w:t xml:space="preserve"> permitirá</w:t>
            </w:r>
            <w:r w:rsidRPr="008A2B9C">
              <w:rPr>
                <w:b/>
                <w:bCs/>
                <w:i/>
                <w:iCs/>
                <w:color w:val="000000" w:themeColor="text1"/>
              </w:rPr>
              <w:t>”]</w:t>
            </w:r>
            <w:r w:rsidRPr="008A2B9C">
              <w:rPr>
                <w:color w:val="000000" w:themeColor="text1"/>
              </w:rPr>
              <w:t xml:space="preserve"> que la </w:t>
            </w:r>
            <w:r w:rsidR="00150C28" w:rsidRPr="008A2B9C">
              <w:rPr>
                <w:color w:val="000000" w:themeColor="text1"/>
              </w:rPr>
              <w:t>experiencia</w:t>
            </w:r>
            <w:r w:rsidRPr="008A2B9C">
              <w:rPr>
                <w:color w:val="000000" w:themeColor="text1"/>
              </w:rPr>
              <w:t xml:space="preserve"> específica </w:t>
            </w:r>
            <w:r w:rsidR="00057D0D" w:rsidRPr="008A2B9C">
              <w:rPr>
                <w:color w:val="000000" w:themeColor="text1"/>
              </w:rPr>
              <w:t xml:space="preserve">para partes de las Obras y Servicios </w:t>
            </w:r>
            <w:r w:rsidRPr="008A2B9C">
              <w:rPr>
                <w:color w:val="000000" w:themeColor="text1"/>
              </w:rPr>
              <w:t xml:space="preserve">sea </w:t>
            </w:r>
            <w:r w:rsidR="00057D0D" w:rsidRPr="008A2B9C">
              <w:rPr>
                <w:color w:val="000000" w:themeColor="text1"/>
              </w:rPr>
              <w:t>aportada por los</w:t>
            </w:r>
            <w:r w:rsidRPr="008A2B9C">
              <w:rPr>
                <w:color w:val="000000" w:themeColor="text1"/>
              </w:rPr>
              <w:t xml:space="preserve"> Subcontratistas Especializados</w:t>
            </w:r>
            <w:r w:rsidR="00057D0D" w:rsidRPr="008A2B9C">
              <w:rPr>
                <w:color w:val="000000" w:themeColor="text1"/>
              </w:rPr>
              <w:t>.</w:t>
            </w:r>
          </w:p>
        </w:tc>
      </w:tr>
      <w:tr w:rsidR="00A00BA8" w:rsidRPr="008A2B9C" w14:paraId="09B93EAA" w14:textId="77777777" w:rsidTr="00295FAC">
        <w:trPr>
          <w:trHeight w:val="610"/>
        </w:trPr>
        <w:tc>
          <w:tcPr>
            <w:tcW w:w="1620" w:type="dxa"/>
          </w:tcPr>
          <w:p w14:paraId="311F3BE1" w14:textId="3BD6E4BB" w:rsidR="00A00BA8" w:rsidRPr="008A2B9C" w:rsidRDefault="00A00BA8" w:rsidP="00753A9F">
            <w:pPr>
              <w:tabs>
                <w:tab w:val="right" w:pos="7434"/>
              </w:tabs>
              <w:spacing w:before="120" w:after="120"/>
              <w:rPr>
                <w:b/>
              </w:rPr>
            </w:pPr>
            <w:r>
              <w:rPr>
                <w:b/>
              </w:rPr>
              <w:t>IAL 31.2</w:t>
            </w:r>
          </w:p>
        </w:tc>
        <w:tc>
          <w:tcPr>
            <w:tcW w:w="8010" w:type="dxa"/>
          </w:tcPr>
          <w:p w14:paraId="4B501151" w14:textId="77777777" w:rsidR="00A00BA8" w:rsidRPr="00165FD6" w:rsidRDefault="00A00BA8" w:rsidP="00A00BA8">
            <w:pPr>
              <w:ind w:left="15"/>
            </w:pPr>
            <w:r w:rsidRPr="00165FD6">
              <w:t xml:space="preserve">La ponderación que se dará a </w:t>
            </w:r>
            <w:r>
              <w:t>los Criterios con Puntaje</w:t>
            </w:r>
            <w:r w:rsidRPr="00165FD6">
              <w:t xml:space="preserve"> (incluidos los factores técnicos y </w:t>
            </w:r>
            <w:r>
              <w:t xml:space="preserve">factores </w:t>
            </w:r>
            <w:r w:rsidRPr="00165FD6">
              <w:t>no relacionados con el precio) es: [</w:t>
            </w:r>
            <w:r w:rsidRPr="0014533E">
              <w:rPr>
                <w:i/>
                <w:iCs/>
              </w:rPr>
              <w:t>ingrese %</w:t>
            </w:r>
            <w:r w:rsidRPr="00165FD6">
              <w:t>]</w:t>
            </w:r>
          </w:p>
          <w:p w14:paraId="59B52B76" w14:textId="77777777" w:rsidR="00A00BA8" w:rsidRDefault="00A00BA8" w:rsidP="00A00BA8">
            <w:pPr>
              <w:ind w:left="15"/>
            </w:pPr>
          </w:p>
          <w:p w14:paraId="1651424F" w14:textId="77777777" w:rsidR="00A00BA8" w:rsidRPr="00FC3C13" w:rsidRDefault="00A00BA8" w:rsidP="00A00BA8">
            <w:pPr>
              <w:ind w:left="15"/>
              <w:rPr>
                <w:i/>
                <w:iCs/>
              </w:rPr>
            </w:pPr>
            <w:r w:rsidRPr="0014533E">
              <w:rPr>
                <w:i/>
                <w:iC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rPr>
              <w:t xml:space="preserve"> </w:t>
            </w:r>
            <w:r w:rsidRPr="00FC3C13">
              <w:rPr>
                <w:i/>
                <w:iCs/>
              </w:rPr>
              <w:t>establecida en la Estrategia de Adquisiciones para Proyectos de Desarrollo (EAPD) aprobada por el Banco:</w:t>
            </w:r>
          </w:p>
          <w:p w14:paraId="46698E84" w14:textId="77777777" w:rsidR="00A00BA8" w:rsidRPr="00FC3C13" w:rsidRDefault="00A00BA8" w:rsidP="00A00BA8">
            <w:pPr>
              <w:ind w:left="15"/>
              <w:rPr>
                <w:i/>
                <w:iCs/>
              </w:rPr>
            </w:pPr>
          </w:p>
          <w:p w14:paraId="5A8D322C" w14:textId="77777777" w:rsidR="00A00BA8" w:rsidRPr="00FC3C13" w:rsidRDefault="00A00BA8" w:rsidP="00A00BA8">
            <w:pPr>
              <w:ind w:left="15"/>
              <w:rPr>
                <w:i/>
                <w:iCs/>
                <w:sz w:val="22"/>
                <w:szCs w:val="22"/>
              </w:rPr>
            </w:pPr>
            <w:r w:rsidRPr="00FC3C13">
              <w:rPr>
                <w:i/>
                <w:iCs/>
                <w:sz w:val="22"/>
                <w:szCs w:val="22"/>
              </w:rPr>
              <w:t>a. Riesgo de Adquisición Alto/Sustancial y Alto Valor entre el 50% y el 80%</w:t>
            </w:r>
          </w:p>
          <w:p w14:paraId="75CAA21D" w14:textId="77777777" w:rsidR="00A00BA8" w:rsidRPr="0014533E" w:rsidRDefault="00A00BA8" w:rsidP="00A00BA8">
            <w:pPr>
              <w:ind w:left="15"/>
              <w:rPr>
                <w:i/>
                <w:iCs/>
                <w:sz w:val="22"/>
                <w:szCs w:val="22"/>
              </w:rPr>
            </w:pPr>
            <w:r w:rsidRPr="00FC3C13">
              <w:rPr>
                <w:i/>
                <w:iCs/>
                <w:sz w:val="22"/>
                <w:szCs w:val="22"/>
              </w:rPr>
              <w:t xml:space="preserve">b. Riesgo de Adquisición Alto/Sustancial y </w:t>
            </w:r>
            <w:r>
              <w:rPr>
                <w:i/>
                <w:iCs/>
                <w:sz w:val="22"/>
                <w:szCs w:val="22"/>
              </w:rPr>
              <w:t>B</w:t>
            </w:r>
            <w:r w:rsidRPr="0014533E">
              <w:rPr>
                <w:i/>
                <w:iCs/>
                <w:sz w:val="22"/>
                <w:szCs w:val="22"/>
              </w:rPr>
              <w:t>ajo Valor entre el 60% y el 100%</w:t>
            </w:r>
          </w:p>
          <w:p w14:paraId="79BA3475" w14:textId="77777777" w:rsidR="00A00BA8" w:rsidRPr="0014533E" w:rsidRDefault="00A00BA8" w:rsidP="00A00BA8">
            <w:pPr>
              <w:ind w:left="15"/>
              <w:rPr>
                <w:i/>
                <w:iCs/>
                <w:sz w:val="22"/>
                <w:szCs w:val="22"/>
              </w:rPr>
            </w:pPr>
            <w:r w:rsidRPr="0014533E">
              <w:rPr>
                <w:i/>
                <w:iCs/>
                <w:sz w:val="22"/>
                <w:szCs w:val="22"/>
              </w:rPr>
              <w:t>c. Riesgo de Adquisición Moderado/Bajo y Alto Valor entre el 10% y el 40%</w:t>
            </w:r>
          </w:p>
          <w:p w14:paraId="777B6B81" w14:textId="77777777" w:rsidR="00A00BA8" w:rsidRPr="0014533E" w:rsidRDefault="00A00BA8" w:rsidP="00A00BA8">
            <w:pPr>
              <w:ind w:left="15"/>
              <w:rPr>
                <w:i/>
                <w:iCs/>
                <w:sz w:val="22"/>
                <w:szCs w:val="22"/>
              </w:rPr>
            </w:pPr>
            <w:r w:rsidRPr="0014533E">
              <w:rPr>
                <w:i/>
                <w:iCs/>
                <w:sz w:val="22"/>
                <w:szCs w:val="22"/>
              </w:rPr>
              <w:t>d. Riesgo de Adquisición Moderado/Bajo y Bajo Valor entre el 20% y el 30%].</w:t>
            </w:r>
          </w:p>
          <w:p w14:paraId="54D82F92" w14:textId="77777777" w:rsidR="00A00BA8" w:rsidRDefault="00A00BA8" w:rsidP="00A00BA8">
            <w:pPr>
              <w:ind w:left="15"/>
            </w:pPr>
          </w:p>
          <w:p w14:paraId="04A5C9B0" w14:textId="77777777" w:rsidR="00A00BA8" w:rsidRDefault="00A00BA8" w:rsidP="00A00BA8">
            <w:pPr>
              <w:ind w:left="15"/>
            </w:pPr>
          </w:p>
          <w:p w14:paraId="673709A6" w14:textId="77777777" w:rsidR="00A00BA8" w:rsidRPr="00852042" w:rsidRDefault="00A00BA8" w:rsidP="00A00BA8">
            <w:pPr>
              <w:ind w:left="15"/>
              <w:rPr>
                <w:i/>
              </w:rPr>
            </w:pPr>
            <w:r w:rsidRPr="00852042">
              <w:t>Los factores técnicos (</w:t>
            </w:r>
            <w:r>
              <w:t xml:space="preserve">y </w:t>
            </w:r>
            <w:r w:rsidRPr="00852042">
              <w:t>subfactores</w:t>
            </w:r>
            <w:r>
              <w:t>, si hubiera</w:t>
            </w:r>
            <w:r w:rsidRPr="00852042">
              <w:t>)</w:t>
            </w:r>
            <w:r>
              <w:t xml:space="preserve"> - que para los fines de este documento significan lo mismo que Criterios con Puntaje, </w:t>
            </w:r>
            <w:r w:rsidRPr="00852042">
              <w:t xml:space="preserve">y su correspondiente </w:t>
            </w:r>
            <w:r>
              <w:t>ponderación en % son</w:t>
            </w:r>
            <w:r w:rsidRPr="00852042">
              <w:t>:</w:t>
            </w:r>
          </w:p>
          <w:p w14:paraId="16490108" w14:textId="77777777" w:rsidR="00A00BA8" w:rsidRPr="008A2B9C" w:rsidRDefault="00A00BA8" w:rsidP="00A52B11">
            <w:pPr>
              <w:tabs>
                <w:tab w:val="right" w:pos="7254"/>
              </w:tabs>
              <w:spacing w:before="120" w:after="120"/>
              <w:rPr>
                <w:color w:val="000000" w:themeColor="text1"/>
              </w:rPr>
            </w:pPr>
          </w:p>
        </w:tc>
      </w:tr>
      <w:tr w:rsidR="008720F1" w:rsidRPr="008A2B9C" w14:paraId="14C0AD11" w14:textId="77777777" w:rsidTr="008720F1">
        <w:trPr>
          <w:trHeight w:val="6859"/>
        </w:trPr>
        <w:tc>
          <w:tcPr>
            <w:tcW w:w="1620" w:type="dxa"/>
            <w:vMerge w:val="restart"/>
          </w:tcPr>
          <w:p w14:paraId="72FC21E7" w14:textId="2531B39C" w:rsidR="008720F1" w:rsidRPr="008A2B9C" w:rsidRDefault="008720F1" w:rsidP="00753A9F">
            <w:pPr>
              <w:tabs>
                <w:tab w:val="right" w:pos="7434"/>
              </w:tabs>
              <w:spacing w:before="120" w:after="120"/>
              <w:rPr>
                <w:b/>
              </w:rPr>
            </w:pPr>
          </w:p>
        </w:tc>
        <w:tc>
          <w:tcPr>
            <w:tcW w:w="8010" w:type="dxa"/>
          </w:tcPr>
          <w:tbl>
            <w:tblPr>
              <w:tblW w:w="75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151"/>
              <w:gridCol w:w="2367"/>
            </w:tblGrid>
            <w:tr w:rsidR="008720F1" w:rsidRPr="008720F1" w14:paraId="18894ECE" w14:textId="77777777" w:rsidTr="00F41921">
              <w:trPr>
                <w:trHeight w:val="525"/>
              </w:trPr>
              <w:tc>
                <w:tcPr>
                  <w:tcW w:w="5151" w:type="dxa"/>
                  <w:tcBorders>
                    <w:top w:val="single" w:sz="4" w:space="0" w:color="auto"/>
                    <w:bottom w:val="single" w:sz="4" w:space="0" w:color="auto"/>
                    <w:right w:val="single" w:sz="4" w:space="0" w:color="auto"/>
                  </w:tcBorders>
                  <w:tcMar>
                    <w:top w:w="28" w:type="dxa"/>
                    <w:left w:w="28" w:type="dxa"/>
                    <w:bottom w:w="28" w:type="dxa"/>
                    <w:right w:w="28" w:type="dxa"/>
                  </w:tcMar>
                  <w:vAlign w:val="center"/>
                </w:tcPr>
                <w:p w14:paraId="0BAB7BBD" w14:textId="77777777" w:rsidR="008720F1" w:rsidRPr="008720F1" w:rsidRDefault="008720F1" w:rsidP="008720F1">
                  <w:pPr>
                    <w:ind w:left="70"/>
                  </w:pPr>
                  <w:bookmarkStart w:id="438" w:name="_Hlk138260590"/>
                  <w:r w:rsidRPr="008720F1">
                    <w:t>Factor técnico</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4CB6B6A2" w14:textId="77777777" w:rsidR="008720F1" w:rsidRPr="008720F1" w:rsidRDefault="008720F1" w:rsidP="008720F1">
                  <w:r w:rsidRPr="008720F1">
                    <w:t xml:space="preserve">       Puntaje</w:t>
                  </w:r>
                </w:p>
              </w:tc>
            </w:tr>
            <w:tr w:rsidR="008720F1" w:rsidRPr="008720F1" w14:paraId="46D018A7" w14:textId="77777777" w:rsidTr="00F41921">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66A0E22A" w14:textId="77777777" w:rsidR="008720F1" w:rsidRPr="008720F1" w:rsidRDefault="008720F1" w:rsidP="008720F1">
                  <w:pPr>
                    <w:ind w:left="70" w:right="206"/>
                  </w:pPr>
                  <w:r w:rsidRPr="008720F1">
                    <w:t>Grado en que la propuesta técnica compromete al contratista con la aplicación de métodos y materiales de construcción sostenibles.</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45116157" w14:textId="77777777" w:rsidR="008720F1" w:rsidRPr="008720F1" w:rsidRDefault="008720F1" w:rsidP="008720F1"/>
              </w:tc>
            </w:tr>
            <w:tr w:rsidR="008720F1" w:rsidRPr="008720F1" w14:paraId="108C58BE" w14:textId="77777777" w:rsidTr="00F41921">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384E9489" w14:textId="77777777" w:rsidR="008720F1" w:rsidRPr="008720F1" w:rsidRDefault="008720F1" w:rsidP="008720F1">
                  <w:pPr>
                    <w:ind w:left="70" w:right="206"/>
                  </w:pPr>
                  <w:r w:rsidRPr="008720F1">
                    <w:t>Grado en que la propuesta técnica describe los métodos y arreglos de aseguramiento de la calidad de la construcción que debe aplicar el contratista.</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39A52BC1" w14:textId="77777777" w:rsidR="008720F1" w:rsidRPr="008720F1" w:rsidRDefault="008720F1" w:rsidP="008720F1"/>
              </w:tc>
            </w:tr>
            <w:tr w:rsidR="008720F1" w:rsidRPr="008720F1" w14:paraId="634EC376" w14:textId="77777777" w:rsidTr="00F41921">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73352B64" w14:textId="77777777" w:rsidR="008720F1" w:rsidRPr="008720F1" w:rsidRDefault="008720F1" w:rsidP="008720F1">
                  <w:pPr>
                    <w:ind w:left="70" w:right="206"/>
                  </w:pPr>
                  <w:r w:rsidRPr="008720F1">
                    <w:t>Descripción de la composición y funcionamiento previsto de la Unidad de Autocontrol del contratista.</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59CE8846" w14:textId="77777777" w:rsidR="008720F1" w:rsidRPr="008720F1" w:rsidRDefault="008720F1" w:rsidP="008720F1"/>
              </w:tc>
            </w:tr>
            <w:tr w:rsidR="008720F1" w:rsidRPr="008720F1" w14:paraId="66B56B4D" w14:textId="77777777" w:rsidTr="00F41921">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5FAD847F" w14:textId="77777777" w:rsidR="008720F1" w:rsidRPr="008720F1" w:rsidRDefault="008720F1" w:rsidP="008720F1">
                  <w:pPr>
                    <w:ind w:left="70" w:right="206"/>
                  </w:pPr>
                  <w:r w:rsidRPr="008720F1">
                    <w:t>Descripción del Proceso de Diseño para obras de Rehabilitación y Mejoramiento, incluyendo para asegurar la resiliencia climática de la carretera.</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1EC0D4EE" w14:textId="77777777" w:rsidR="008720F1" w:rsidRPr="008720F1" w:rsidRDefault="008720F1" w:rsidP="008720F1"/>
              </w:tc>
            </w:tr>
            <w:tr w:rsidR="008720F1" w:rsidRPr="008720F1" w14:paraId="214ECEA3" w14:textId="77777777" w:rsidTr="00F41921">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58E255B1" w14:textId="77777777" w:rsidR="008720F1" w:rsidRPr="008720F1" w:rsidRDefault="008720F1" w:rsidP="008720F1">
                  <w:pPr>
                    <w:ind w:left="70" w:right="206"/>
                  </w:pPr>
                  <w:r w:rsidRPr="008720F1">
                    <w:t>Alineación de las estrategias de gestión ambiental y social (AS) del contratista y los planes de implementación con los requisitos de las Especificaciones.</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7DFE56A4" w14:textId="77777777" w:rsidR="008720F1" w:rsidRPr="008720F1" w:rsidRDefault="008720F1" w:rsidP="008720F1"/>
              </w:tc>
            </w:tr>
            <w:tr w:rsidR="008720F1" w:rsidRPr="008720F1" w14:paraId="3C34D5E2" w14:textId="77777777" w:rsidTr="00F41921">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6759FCD5" w14:textId="6B8A53C1" w:rsidR="008720F1" w:rsidRPr="008720F1" w:rsidDel="00375043" w:rsidRDefault="008720F1" w:rsidP="008720F1">
                  <w:pPr>
                    <w:ind w:left="70" w:right="206"/>
                  </w:pPr>
                  <w:r w:rsidRPr="008720F1">
                    <w:t xml:space="preserve">Estrategia de equipos/maquinaria del </w:t>
                  </w:r>
                  <w:r w:rsidR="00375470">
                    <w:t>C</w:t>
                  </w:r>
                  <w:r w:rsidRPr="008720F1">
                    <w:t>ontratista</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02456B5F" w14:textId="77777777" w:rsidR="008720F1" w:rsidRPr="008720F1" w:rsidRDefault="008720F1" w:rsidP="008720F1"/>
              </w:tc>
            </w:tr>
            <w:tr w:rsidR="008720F1" w:rsidRPr="008720F1" w14:paraId="6E51397E" w14:textId="77777777" w:rsidTr="00F41921">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51FE05B0" w14:textId="77777777" w:rsidR="008720F1" w:rsidRPr="008720F1" w:rsidRDefault="008720F1" w:rsidP="008720F1">
                  <w:pPr>
                    <w:ind w:left="70" w:right="206"/>
                  </w:pPr>
                  <w:r w:rsidRPr="008720F1">
                    <w:t>TOTAL puntaje de la parte técnica de la oferta</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192CFF77" w14:textId="77777777" w:rsidR="008720F1" w:rsidRPr="008720F1" w:rsidRDefault="008720F1" w:rsidP="008720F1">
                  <w:r w:rsidRPr="008720F1">
                    <w:t>100 puntos</w:t>
                  </w:r>
                </w:p>
              </w:tc>
            </w:tr>
            <w:bookmarkEnd w:id="438"/>
          </w:tbl>
          <w:p w14:paraId="4DAD847E" w14:textId="77777777" w:rsidR="008720F1" w:rsidRPr="008A2B9C" w:rsidRDefault="008720F1" w:rsidP="00753A9F">
            <w:pPr>
              <w:tabs>
                <w:tab w:val="right" w:pos="7254"/>
              </w:tabs>
              <w:spacing w:before="120" w:after="120"/>
              <w:rPr>
                <w:color w:val="000000" w:themeColor="text1"/>
              </w:rPr>
            </w:pPr>
          </w:p>
        </w:tc>
      </w:tr>
      <w:tr w:rsidR="008720F1" w:rsidRPr="008A2B9C" w14:paraId="30A68BC8" w14:textId="77777777" w:rsidTr="00295FAC">
        <w:trPr>
          <w:trHeight w:val="610"/>
        </w:trPr>
        <w:tc>
          <w:tcPr>
            <w:tcW w:w="1620" w:type="dxa"/>
            <w:vMerge/>
          </w:tcPr>
          <w:p w14:paraId="50FA7188" w14:textId="77777777" w:rsidR="008720F1" w:rsidRDefault="008720F1" w:rsidP="00753A9F">
            <w:pPr>
              <w:tabs>
                <w:tab w:val="right" w:pos="7434"/>
              </w:tabs>
              <w:spacing w:before="120" w:after="120"/>
              <w:rPr>
                <w:b/>
              </w:rPr>
            </w:pPr>
          </w:p>
        </w:tc>
        <w:tc>
          <w:tcPr>
            <w:tcW w:w="8010" w:type="dxa"/>
          </w:tcPr>
          <w:p w14:paraId="058017DA" w14:textId="77777777" w:rsidR="008720F1" w:rsidRPr="00472DC2" w:rsidRDefault="008720F1" w:rsidP="008720F1">
            <w:pPr>
              <w:ind w:left="15"/>
              <w:rPr>
                <w:i/>
                <w:szCs w:val="24"/>
              </w:rPr>
            </w:pPr>
            <w:r w:rsidRPr="00472DC2">
              <w:rPr>
                <w:i/>
                <w:szCs w:val="24"/>
              </w:rPr>
              <w:t>[Los anteriores son Factores Técnicos propuestos</w:t>
            </w:r>
            <w:r>
              <w:rPr>
                <w:i/>
                <w:szCs w:val="24"/>
              </w:rPr>
              <w:t xml:space="preserve"> por el Banco Mundial</w:t>
            </w:r>
            <w:r w:rsidRPr="00472DC2">
              <w:rPr>
                <w:i/>
                <w:szCs w:val="24"/>
              </w:rPr>
              <w:t>. Si es necesario, se pueden introducir sub</w:t>
            </w:r>
            <w:r>
              <w:rPr>
                <w:i/>
                <w:szCs w:val="24"/>
              </w:rPr>
              <w:t>-</w:t>
            </w:r>
            <w:r w:rsidRPr="00472DC2">
              <w:rPr>
                <w:i/>
                <w:szCs w:val="24"/>
              </w:rPr>
              <w:t>factores caso por caso</w:t>
            </w:r>
            <w:r>
              <w:rPr>
                <w:i/>
                <w:szCs w:val="24"/>
              </w:rPr>
              <w:t>,</w:t>
            </w:r>
            <w:r w:rsidRPr="00472DC2">
              <w:rPr>
                <w:i/>
                <w:szCs w:val="24"/>
              </w:rPr>
              <w:t xml:space="preserve"> para cada contrato específico. Los puntajes deben sumar 100. Modifique y/o agregue cualquier otro factor y sus subfactores, según corresponda.]</w:t>
            </w:r>
          </w:p>
          <w:p w14:paraId="1E1FA73E" w14:textId="77777777" w:rsidR="008720F1" w:rsidRPr="00472DC2" w:rsidRDefault="008720F1" w:rsidP="008720F1">
            <w:pPr>
              <w:ind w:left="15"/>
              <w:rPr>
                <w:i/>
                <w:szCs w:val="24"/>
              </w:rPr>
            </w:pPr>
          </w:p>
          <w:p w14:paraId="3F5FACF9" w14:textId="77777777" w:rsidR="008720F1" w:rsidRDefault="008720F1" w:rsidP="008720F1">
            <w:pPr>
              <w:ind w:left="15"/>
              <w:rPr>
                <w:i/>
                <w:szCs w:val="24"/>
              </w:rPr>
            </w:pPr>
            <w:r w:rsidRPr="00472DC2">
              <w:rPr>
                <w:i/>
                <w:szCs w:val="24"/>
              </w:rPr>
              <w:t>El método de puntuación para cada uno de los Factores Técnicos se proporciona en la Sección III - Criterios de Evaluación y Calificación.</w:t>
            </w:r>
          </w:p>
          <w:p w14:paraId="547B8FD1" w14:textId="77777777" w:rsidR="008720F1" w:rsidRPr="008A2B9C" w:rsidRDefault="008720F1" w:rsidP="008720F1">
            <w:pPr>
              <w:ind w:left="15"/>
              <w:rPr>
                <w:i/>
                <w:szCs w:val="24"/>
              </w:rPr>
            </w:pPr>
          </w:p>
          <w:p w14:paraId="48E02359" w14:textId="69FFB1F4" w:rsidR="008720F1" w:rsidRPr="00375470" w:rsidRDefault="008720F1" w:rsidP="008720F1">
            <w:pPr>
              <w:tabs>
                <w:tab w:val="right" w:pos="7254"/>
              </w:tabs>
              <w:spacing w:before="120" w:after="120"/>
              <w:rPr>
                <w:i/>
                <w:iCs/>
              </w:rPr>
            </w:pPr>
            <w:r w:rsidRPr="008A2B9C">
              <w:rPr>
                <w:i/>
                <w:iCs/>
              </w:rPr>
              <w:t>[Si se ha evaluado que el contrato presenta riesgos de ciberseguridad reales o potenciales, los factores técnicos deben incluir la evaluación de riesgos, la declaración del método, las estrategias de gestión, los planes de implementación y las innovaciones para gestionar los riesgos de ciberseguridad. De manera similar, si hay riesgos de la cadena de suministro evaluados, los factores técnicos deben incluir planes de gestión de riesgos de la cadena de suministro propuestos.]</w:t>
            </w:r>
          </w:p>
          <w:p w14:paraId="59B8DE41" w14:textId="77777777" w:rsidR="008720F1" w:rsidRPr="00375470" w:rsidRDefault="008720F1" w:rsidP="008720F1">
            <w:pPr>
              <w:tabs>
                <w:tab w:val="right" w:pos="7254"/>
              </w:tabs>
              <w:spacing w:before="120" w:after="120"/>
              <w:rPr>
                <w:b/>
                <w:bCs/>
                <w:i/>
                <w:iCs/>
                <w:color w:val="000000" w:themeColor="text1"/>
              </w:rPr>
            </w:pPr>
            <w:r w:rsidRPr="00375470">
              <w:rPr>
                <w:b/>
                <w:bCs/>
                <w:i/>
                <w:iCs/>
                <w:color w:val="000000" w:themeColor="text1"/>
              </w:rPr>
              <w:t>[Los factores técnicos anteriores pueden modificarse si es necesario para adaptarse a las especificaciones del contrato, asegurando que los documentos solicitados a los Licitantes como parte de sus propuestas técnicas (Sección IV) permitan la evaluación de los factores técnicos.]</w:t>
            </w:r>
          </w:p>
          <w:p w14:paraId="32E25A14" w14:textId="2433440C" w:rsidR="008720F1" w:rsidRPr="00375470" w:rsidRDefault="008720F1" w:rsidP="008720F1">
            <w:pPr>
              <w:rPr>
                <w:b/>
                <w:bCs/>
              </w:rPr>
            </w:pPr>
            <w:r w:rsidRPr="00375470">
              <w:rPr>
                <w:b/>
                <w:bCs/>
                <w:i/>
                <w:iCs/>
                <w:color w:val="000000" w:themeColor="text1"/>
              </w:rPr>
              <w:t xml:space="preserve">[Los pesos o puntajes máximos de cada factor deben asignarse en términos de la importancia relativa de los factores técnicos. Para facilitar la evaluación de </w:t>
            </w:r>
            <w:r w:rsidRPr="00375470">
              <w:rPr>
                <w:b/>
                <w:bCs/>
                <w:i/>
                <w:iCs/>
                <w:color w:val="000000" w:themeColor="text1"/>
              </w:rPr>
              <w:lastRenderedPageBreak/>
              <w:t>los factores técnicos, inserte subfactores técnicos consistentes con la expectativa y los pesos correspondientes, según corresponda.]</w:t>
            </w:r>
          </w:p>
        </w:tc>
      </w:tr>
      <w:tr w:rsidR="00753A9F" w:rsidRPr="008A2B9C" w14:paraId="36686E9D" w14:textId="77777777" w:rsidTr="00616E31">
        <w:trPr>
          <w:trHeight w:val="610"/>
        </w:trPr>
        <w:tc>
          <w:tcPr>
            <w:tcW w:w="9630" w:type="dxa"/>
            <w:gridSpan w:val="2"/>
          </w:tcPr>
          <w:p w14:paraId="528E4135" w14:textId="406A6B50" w:rsidR="00753A9F" w:rsidRPr="008A2B9C" w:rsidRDefault="00753A9F" w:rsidP="00753A9F">
            <w:pPr>
              <w:tabs>
                <w:tab w:val="right" w:pos="7254"/>
              </w:tabs>
              <w:spacing w:before="120" w:after="120"/>
              <w:jc w:val="center"/>
              <w:rPr>
                <w:color w:val="000000" w:themeColor="text1"/>
              </w:rPr>
            </w:pPr>
            <w:r w:rsidRPr="008A2B9C">
              <w:rPr>
                <w:b/>
                <w:color w:val="000000"/>
                <w:sz w:val="28"/>
              </w:rPr>
              <w:lastRenderedPageBreak/>
              <w:t>H. Apertura Pública de las Partes Financieras</w:t>
            </w:r>
          </w:p>
        </w:tc>
      </w:tr>
      <w:tr w:rsidR="00057D0D" w:rsidRPr="008A2B9C" w14:paraId="1DC69F8F" w14:textId="77777777" w:rsidTr="004F232A">
        <w:trPr>
          <w:trHeight w:val="610"/>
        </w:trPr>
        <w:tc>
          <w:tcPr>
            <w:tcW w:w="1620" w:type="dxa"/>
          </w:tcPr>
          <w:p w14:paraId="746A51C5" w14:textId="6EC86F88" w:rsidR="00057D0D" w:rsidRPr="008A2B9C" w:rsidRDefault="00057D0D" w:rsidP="00057D0D">
            <w:pPr>
              <w:tabs>
                <w:tab w:val="right" w:pos="7434"/>
              </w:tabs>
              <w:spacing w:before="120" w:after="120"/>
              <w:rPr>
                <w:b/>
              </w:rPr>
            </w:pPr>
            <w:r w:rsidRPr="008A2B9C">
              <w:rPr>
                <w:b/>
              </w:rPr>
              <w:t>IAL 3</w:t>
            </w:r>
            <w:r w:rsidR="008720F1">
              <w:rPr>
                <w:b/>
              </w:rPr>
              <w:t>2</w:t>
            </w:r>
            <w:r w:rsidRPr="008A2B9C">
              <w:rPr>
                <w:b/>
              </w:rPr>
              <w:t>.5</w:t>
            </w:r>
          </w:p>
        </w:tc>
        <w:tc>
          <w:tcPr>
            <w:tcW w:w="8010" w:type="dxa"/>
          </w:tcPr>
          <w:p w14:paraId="2DCFF3BF" w14:textId="3EBCBE85" w:rsidR="00057D0D" w:rsidRPr="008A2B9C" w:rsidRDefault="00057D0D" w:rsidP="00057D0D">
            <w:pPr>
              <w:tabs>
                <w:tab w:val="right" w:pos="7254"/>
              </w:tabs>
              <w:spacing w:before="120" w:after="120"/>
              <w:rPr>
                <w:color w:val="000000" w:themeColor="text1"/>
              </w:rPr>
            </w:pPr>
            <w:r w:rsidRPr="008A2B9C">
              <w:rPr>
                <w:color w:val="000000" w:themeColor="text1"/>
              </w:rPr>
              <w:t>La Carta de la Oferta - Parte Financiera y los Anexos deberán ser rubricados por _______ [</w:t>
            </w:r>
            <w:r w:rsidRPr="008A2B9C">
              <w:rPr>
                <w:i/>
                <w:iCs/>
                <w:color w:val="000000" w:themeColor="text1"/>
              </w:rPr>
              <w:t>insertar número</w:t>
            </w:r>
            <w:r w:rsidRPr="008A2B9C">
              <w:rPr>
                <w:color w:val="000000" w:themeColor="text1"/>
              </w:rPr>
              <w:t>] representantes del Contratante que lleve a cabo la apertura de la Oferta. __________ [</w:t>
            </w:r>
            <w:r w:rsidRPr="008A2B9C">
              <w:rPr>
                <w:i/>
                <w:iCs/>
                <w:color w:val="000000" w:themeColor="text1"/>
              </w:rPr>
              <w:t>insertar procedimiento: por ejemplo, Cada Parte Financiera de la Oferta deberá ser rubricada por todos los representantes y deberá estar numerada, cualquier modificación a los precios unitarios o precio total deberá ser rubricada por el Representante del Contratante, etc.]</w:t>
            </w:r>
          </w:p>
        </w:tc>
      </w:tr>
      <w:tr w:rsidR="00057D0D" w:rsidRPr="008A2B9C" w14:paraId="57853C02" w14:textId="77777777" w:rsidTr="00616E31">
        <w:trPr>
          <w:trHeight w:val="610"/>
        </w:trPr>
        <w:tc>
          <w:tcPr>
            <w:tcW w:w="9630" w:type="dxa"/>
            <w:gridSpan w:val="2"/>
          </w:tcPr>
          <w:p w14:paraId="792D3CDF" w14:textId="25F29894" w:rsidR="00057D0D" w:rsidRPr="008A2B9C" w:rsidRDefault="00057D0D" w:rsidP="00057D0D">
            <w:pPr>
              <w:tabs>
                <w:tab w:val="right" w:pos="7254"/>
              </w:tabs>
              <w:spacing w:before="120" w:after="120"/>
              <w:jc w:val="center"/>
              <w:rPr>
                <w:color w:val="000000" w:themeColor="text1"/>
              </w:rPr>
            </w:pPr>
            <w:r w:rsidRPr="008A2B9C">
              <w:rPr>
                <w:b/>
                <w:color w:val="000000"/>
                <w:sz w:val="28"/>
              </w:rPr>
              <w:t>I. Evaluación de las Partes Financieras de las Ofertas</w:t>
            </w:r>
          </w:p>
        </w:tc>
      </w:tr>
      <w:tr w:rsidR="00057D0D" w:rsidRPr="008A2B9C" w14:paraId="54CD21AC" w14:textId="77777777" w:rsidTr="004F232A">
        <w:trPr>
          <w:trHeight w:val="610"/>
        </w:trPr>
        <w:tc>
          <w:tcPr>
            <w:tcW w:w="1620" w:type="dxa"/>
          </w:tcPr>
          <w:p w14:paraId="6CA99966" w14:textId="19F3D68D" w:rsidR="00057D0D" w:rsidRPr="008A2B9C" w:rsidRDefault="00057D0D" w:rsidP="00057D0D">
            <w:pPr>
              <w:tabs>
                <w:tab w:val="right" w:pos="7434"/>
              </w:tabs>
              <w:spacing w:before="120" w:after="120"/>
              <w:rPr>
                <w:b/>
              </w:rPr>
            </w:pPr>
            <w:r w:rsidRPr="008A2B9C">
              <w:rPr>
                <w:b/>
              </w:rPr>
              <w:t>IAL 3</w:t>
            </w:r>
            <w:r w:rsidR="008720F1">
              <w:rPr>
                <w:b/>
              </w:rPr>
              <w:t>3</w:t>
            </w:r>
            <w:r w:rsidRPr="008A2B9C">
              <w:rPr>
                <w:b/>
              </w:rPr>
              <w:t>.1</w:t>
            </w:r>
            <w:r w:rsidR="008720F1">
              <w:rPr>
                <w:b/>
              </w:rPr>
              <w:t xml:space="preserve"> (f)</w:t>
            </w:r>
          </w:p>
        </w:tc>
        <w:tc>
          <w:tcPr>
            <w:tcW w:w="8010" w:type="dxa"/>
          </w:tcPr>
          <w:p w14:paraId="0CE46194" w14:textId="65813374" w:rsidR="00057D0D" w:rsidRPr="008A2B9C" w:rsidRDefault="00057D0D" w:rsidP="00057D0D">
            <w:pPr>
              <w:spacing w:before="80" w:after="80"/>
              <w:rPr>
                <w:b/>
                <w:bCs/>
                <w:color w:val="000000" w:themeColor="text1"/>
                <w:sz w:val="22"/>
              </w:rPr>
            </w:pPr>
            <w:r w:rsidRPr="008A2B9C">
              <w:rPr>
                <w:b/>
                <w:bCs/>
                <w:color w:val="000000" w:themeColor="text1"/>
                <w:sz w:val="22"/>
              </w:rPr>
              <w:t>[</w:t>
            </w:r>
            <w:r w:rsidRPr="008A2B9C">
              <w:rPr>
                <w:b/>
                <w:bCs/>
                <w:i/>
                <w:color w:val="000000" w:themeColor="text1"/>
                <w:sz w:val="22"/>
              </w:rPr>
              <w:t>Suprimir esta parte si no corresponde</w:t>
            </w:r>
            <w:r w:rsidRPr="008A2B9C">
              <w:rPr>
                <w:b/>
                <w:bCs/>
                <w:color w:val="000000" w:themeColor="text1"/>
                <w:sz w:val="22"/>
              </w:rPr>
              <w:t>]</w:t>
            </w:r>
          </w:p>
          <w:p w14:paraId="416EDACF" w14:textId="6134E14F" w:rsidR="00057D0D" w:rsidRPr="008A2B9C" w:rsidRDefault="00057D0D" w:rsidP="00057D0D">
            <w:pPr>
              <w:tabs>
                <w:tab w:val="right" w:pos="7254"/>
              </w:tabs>
              <w:spacing w:before="120" w:after="120"/>
              <w:rPr>
                <w:color w:val="000000" w:themeColor="text1"/>
              </w:rPr>
            </w:pPr>
            <w:r w:rsidRPr="008A2B9C">
              <w:rPr>
                <w:bCs/>
                <w:color w:val="000000" w:themeColor="text1"/>
              </w:rPr>
              <w:t xml:space="preserve">Los siguientes requisitos aplican. La aplicación detallada se especifica en el criterio de </w:t>
            </w:r>
            <w:r w:rsidR="00150C28" w:rsidRPr="008A2B9C">
              <w:rPr>
                <w:bCs/>
                <w:color w:val="000000" w:themeColor="text1"/>
              </w:rPr>
              <w:t>evaluación</w:t>
            </w:r>
            <w:r w:rsidRPr="008A2B9C">
              <w:rPr>
                <w:bCs/>
                <w:color w:val="000000" w:themeColor="text1"/>
              </w:rPr>
              <w:t xml:space="preserve"> de la Sección III, Criterios de Calificación y Evaluación. </w:t>
            </w:r>
          </w:p>
        </w:tc>
      </w:tr>
      <w:tr w:rsidR="00057D0D" w:rsidRPr="008A2B9C" w14:paraId="45FA7828" w14:textId="77777777" w:rsidTr="004F232A">
        <w:trPr>
          <w:trHeight w:val="610"/>
        </w:trPr>
        <w:tc>
          <w:tcPr>
            <w:tcW w:w="1620" w:type="dxa"/>
          </w:tcPr>
          <w:p w14:paraId="29148167" w14:textId="100F1884" w:rsidR="00057D0D" w:rsidRPr="008A2B9C" w:rsidRDefault="00057D0D" w:rsidP="00057D0D">
            <w:pPr>
              <w:tabs>
                <w:tab w:val="right" w:pos="7434"/>
              </w:tabs>
              <w:spacing w:before="120" w:after="120"/>
              <w:rPr>
                <w:b/>
              </w:rPr>
            </w:pPr>
            <w:r w:rsidRPr="008A2B9C">
              <w:rPr>
                <w:b/>
              </w:rPr>
              <w:t>IAL 3</w:t>
            </w:r>
            <w:r w:rsidR="008720F1">
              <w:rPr>
                <w:b/>
              </w:rPr>
              <w:t>3</w:t>
            </w:r>
            <w:r w:rsidRPr="008A2B9C">
              <w:rPr>
                <w:b/>
              </w:rPr>
              <w:t>.4</w:t>
            </w:r>
          </w:p>
        </w:tc>
        <w:tc>
          <w:tcPr>
            <w:tcW w:w="8010" w:type="dxa"/>
          </w:tcPr>
          <w:p w14:paraId="63431BC2" w14:textId="3951927B" w:rsidR="00057D0D" w:rsidRPr="008A2B9C" w:rsidRDefault="00057D0D" w:rsidP="00057D0D">
            <w:pPr>
              <w:tabs>
                <w:tab w:val="right" w:pos="7254"/>
              </w:tabs>
              <w:spacing w:before="120" w:after="120"/>
              <w:rPr>
                <w:color w:val="000000" w:themeColor="text1"/>
              </w:rPr>
            </w:pPr>
            <w:r w:rsidRPr="008A2B9C">
              <w:rPr>
                <w:color w:val="000000" w:themeColor="text1"/>
              </w:rPr>
              <w:t>El precio combinado de las Obras de Rehabilitación y Mejoramiento no puede exceder el siguiente umbral: [</w:t>
            </w:r>
            <w:r w:rsidRPr="008A2B9C">
              <w:rPr>
                <w:i/>
                <w:iCs/>
                <w:color w:val="000000" w:themeColor="text1"/>
              </w:rPr>
              <w:t>seleccione una de las dos opciones siguientes</w:t>
            </w:r>
            <w:r w:rsidRPr="008A2B9C">
              <w:rPr>
                <w:color w:val="000000" w:themeColor="text1"/>
              </w:rPr>
              <w:t>]</w:t>
            </w:r>
          </w:p>
          <w:p w14:paraId="208CD8EA" w14:textId="77777777" w:rsidR="00057D0D" w:rsidRPr="008A2B9C" w:rsidRDefault="00057D0D" w:rsidP="00057D0D">
            <w:pPr>
              <w:tabs>
                <w:tab w:val="right" w:pos="7254"/>
              </w:tabs>
              <w:spacing w:before="120" w:after="120"/>
              <w:rPr>
                <w:color w:val="000000" w:themeColor="text1"/>
              </w:rPr>
            </w:pPr>
            <w:r w:rsidRPr="008A2B9C">
              <w:rPr>
                <w:color w:val="000000" w:themeColor="text1"/>
              </w:rPr>
              <w:t>Opción 1: _______% del precio total del contrato, excluidas las sumas provisionales [</w:t>
            </w:r>
            <w:r w:rsidRPr="008A2B9C">
              <w:rPr>
                <w:i/>
                <w:iCs/>
                <w:color w:val="000000" w:themeColor="text1"/>
              </w:rPr>
              <w:t>insertar porcentaje</w:t>
            </w:r>
            <w:r w:rsidRPr="008A2B9C">
              <w:rPr>
                <w:color w:val="000000" w:themeColor="text1"/>
              </w:rPr>
              <w:t>], o</w:t>
            </w:r>
          </w:p>
          <w:p w14:paraId="12B507D7" w14:textId="566A5103" w:rsidR="00057D0D" w:rsidRPr="008A2B9C" w:rsidRDefault="00057D0D" w:rsidP="00057D0D">
            <w:pPr>
              <w:tabs>
                <w:tab w:val="right" w:pos="7254"/>
              </w:tabs>
              <w:spacing w:before="120" w:after="120"/>
              <w:rPr>
                <w:color w:val="000000" w:themeColor="text1"/>
              </w:rPr>
            </w:pPr>
            <w:r w:rsidRPr="008A2B9C">
              <w:rPr>
                <w:color w:val="000000" w:themeColor="text1"/>
              </w:rPr>
              <w:t>Opción 2: El monto de ………………… [</w:t>
            </w:r>
            <w:r w:rsidRPr="008A2B9C">
              <w:rPr>
                <w:i/>
                <w:iCs/>
                <w:color w:val="000000" w:themeColor="text1"/>
              </w:rPr>
              <w:t>insertar monto y moneda</w:t>
            </w:r>
            <w:r w:rsidRPr="008A2B9C">
              <w:rPr>
                <w:color w:val="000000" w:themeColor="text1"/>
              </w:rPr>
              <w:t>]</w:t>
            </w:r>
          </w:p>
        </w:tc>
      </w:tr>
      <w:tr w:rsidR="00057D0D" w:rsidRPr="008A2B9C" w14:paraId="728CC260" w14:textId="77777777" w:rsidTr="00295FAC">
        <w:trPr>
          <w:trHeight w:val="610"/>
        </w:trPr>
        <w:tc>
          <w:tcPr>
            <w:tcW w:w="1620" w:type="dxa"/>
          </w:tcPr>
          <w:p w14:paraId="1758F5CF" w14:textId="709E360D" w:rsidR="00057D0D" w:rsidRPr="008A2B9C" w:rsidRDefault="00057D0D" w:rsidP="00057D0D">
            <w:pPr>
              <w:tabs>
                <w:tab w:val="right" w:pos="7434"/>
              </w:tabs>
              <w:spacing w:before="120" w:after="120"/>
              <w:rPr>
                <w:b/>
              </w:rPr>
            </w:pPr>
            <w:r w:rsidRPr="008A2B9C">
              <w:rPr>
                <w:b/>
              </w:rPr>
              <w:t>IAL 3</w:t>
            </w:r>
            <w:r w:rsidR="008720F1">
              <w:rPr>
                <w:b/>
              </w:rPr>
              <w:t>5</w:t>
            </w:r>
            <w:r w:rsidRPr="008A2B9C">
              <w:rPr>
                <w:b/>
              </w:rPr>
              <w:t>.1</w:t>
            </w:r>
          </w:p>
          <w:p w14:paraId="4ADAD21A" w14:textId="77777777" w:rsidR="00057D0D" w:rsidRPr="008A2B9C" w:rsidRDefault="00057D0D" w:rsidP="00057D0D">
            <w:pPr>
              <w:tabs>
                <w:tab w:val="right" w:pos="7434"/>
              </w:tabs>
              <w:spacing w:before="120" w:after="120"/>
              <w:rPr>
                <w:b/>
                <w:i/>
              </w:rPr>
            </w:pPr>
          </w:p>
          <w:p w14:paraId="47BB095C" w14:textId="77777777" w:rsidR="00057D0D" w:rsidRPr="008A2B9C" w:rsidRDefault="00057D0D" w:rsidP="00057D0D">
            <w:pPr>
              <w:tabs>
                <w:tab w:val="right" w:pos="7434"/>
              </w:tabs>
              <w:spacing w:before="120" w:after="120"/>
              <w:rPr>
                <w:b/>
                <w:i/>
              </w:rPr>
            </w:pPr>
          </w:p>
        </w:tc>
        <w:tc>
          <w:tcPr>
            <w:tcW w:w="8010" w:type="dxa"/>
          </w:tcPr>
          <w:p w14:paraId="6D62E70F" w14:textId="77777777" w:rsidR="00057D0D" w:rsidRPr="008A2B9C" w:rsidRDefault="00057D0D" w:rsidP="00057D0D">
            <w:pPr>
              <w:tabs>
                <w:tab w:val="right" w:pos="7254"/>
              </w:tabs>
              <w:spacing w:before="120" w:after="120"/>
              <w:rPr>
                <w:i/>
                <w:color w:val="000000" w:themeColor="text1"/>
              </w:rPr>
            </w:pPr>
            <w:r w:rsidRPr="008A2B9C">
              <w:rPr>
                <w:color w:val="000000" w:themeColor="text1"/>
              </w:rPr>
              <w:t>La moneda que será utilizada a los efectos de la evaluación y comparación de las Ofertas para convertir al tipo de cambio vendedor todos los precios de las Ofertas expresados en diferentes monedas a una sola moneda es: ____________</w:t>
            </w:r>
            <w:r w:rsidRPr="008A2B9C">
              <w:rPr>
                <w:b/>
                <w:i/>
                <w:color w:val="000000" w:themeColor="text1"/>
              </w:rPr>
              <w:t>[insertar el nombre de la moneda]</w:t>
            </w:r>
          </w:p>
          <w:p w14:paraId="06472616" w14:textId="12BB98FB" w:rsidR="00057D0D" w:rsidRPr="008A2B9C" w:rsidRDefault="00057D0D" w:rsidP="00057D0D">
            <w:pPr>
              <w:autoSpaceDE w:val="0"/>
              <w:autoSpaceDN w:val="0"/>
              <w:adjustRightInd w:val="0"/>
              <w:spacing w:before="120" w:after="120"/>
              <w:rPr>
                <w:b/>
                <w:color w:val="000000" w:themeColor="text1"/>
              </w:rPr>
            </w:pPr>
            <w:r w:rsidRPr="008A2B9C">
              <w:rPr>
                <w:color w:val="000000" w:themeColor="text1"/>
              </w:rPr>
              <w:t>La fecha del tipo de cambio será: _______</w:t>
            </w:r>
            <w:r w:rsidRPr="008A2B9C">
              <w:rPr>
                <w:b/>
                <w:i/>
                <w:color w:val="000000" w:themeColor="text1"/>
              </w:rPr>
              <w:t xml:space="preserve"> [insertar el día, mes y año; por ejemplo, 15 de junio de 2020, no antes de 28 días previos a la fecha límite para la presentación de Ofertas, no posterior a la fecha original de la expiración de la validez de la Oferta especificada en los DDL en referencia a la IAL 18.1]</w:t>
            </w:r>
            <w:r w:rsidRPr="008A2B9C">
              <w:rPr>
                <w:color w:val="000000" w:themeColor="text1"/>
              </w:rPr>
              <w:t>.</w:t>
            </w:r>
          </w:p>
        </w:tc>
      </w:tr>
      <w:tr w:rsidR="00057D0D" w:rsidRPr="008A2B9C" w14:paraId="7E83A6D5" w14:textId="77777777" w:rsidTr="00295FAC">
        <w:tc>
          <w:tcPr>
            <w:tcW w:w="1620" w:type="dxa"/>
          </w:tcPr>
          <w:p w14:paraId="1D09D969" w14:textId="2C9ABAAB" w:rsidR="00057D0D" w:rsidRPr="008A2B9C" w:rsidRDefault="00057D0D" w:rsidP="00057D0D">
            <w:pPr>
              <w:tabs>
                <w:tab w:val="right" w:pos="7434"/>
              </w:tabs>
              <w:spacing w:before="120" w:after="120"/>
              <w:rPr>
                <w:b/>
                <w:iCs/>
              </w:rPr>
            </w:pPr>
            <w:r w:rsidRPr="008A2B9C">
              <w:rPr>
                <w:b/>
              </w:rPr>
              <w:t>IAL 3</w:t>
            </w:r>
            <w:r w:rsidR="008720F1">
              <w:rPr>
                <w:b/>
              </w:rPr>
              <w:t>6</w:t>
            </w:r>
            <w:r w:rsidRPr="008A2B9C">
              <w:rPr>
                <w:b/>
              </w:rPr>
              <w:t>.1</w:t>
            </w:r>
          </w:p>
        </w:tc>
        <w:tc>
          <w:tcPr>
            <w:tcW w:w="8010" w:type="dxa"/>
          </w:tcPr>
          <w:p w14:paraId="1DE6406D" w14:textId="77777777" w:rsidR="00057D0D" w:rsidRPr="008A2B9C" w:rsidRDefault="00057D0D" w:rsidP="00057D0D">
            <w:pPr>
              <w:widowControl w:val="0"/>
              <w:tabs>
                <w:tab w:val="right" w:pos="7254"/>
              </w:tabs>
              <w:spacing w:before="120" w:after="120"/>
              <w:rPr>
                <w:b/>
                <w:i/>
                <w:color w:val="000000"/>
              </w:rPr>
            </w:pPr>
            <w:r w:rsidRPr="008A2B9C">
              <w:rPr>
                <w:b/>
                <w:i/>
                <w:color w:val="000000"/>
              </w:rPr>
              <w:t xml:space="preserve">[La siguiente disposición deberá incluirse, y la información correspondiente deberá completarse, </w:t>
            </w:r>
            <w:r w:rsidRPr="008A2B9C">
              <w:rPr>
                <w:b/>
                <w:i/>
                <w:color w:val="000000"/>
                <w:u w:val="single"/>
              </w:rPr>
              <w:t>únicamente</w:t>
            </w:r>
            <w:r w:rsidRPr="008A2B9C">
              <w:rPr>
                <w:b/>
                <w:i/>
                <w:color w:val="000000"/>
              </w:rPr>
              <w:t xml:space="preserve"> si el Plan de Adquisiciones autoriza la aplicación de un margen de preferencia y el Contratante pretende aplicarlo al Contrato en cuestión. En caso contrario, debe omitirse].</w:t>
            </w:r>
          </w:p>
          <w:p w14:paraId="254260AE" w14:textId="16BD261D" w:rsidR="00057D0D" w:rsidRPr="008A2B9C" w:rsidRDefault="00057D0D" w:rsidP="00057D0D">
            <w:pPr>
              <w:tabs>
                <w:tab w:val="right" w:pos="7254"/>
              </w:tabs>
              <w:spacing w:before="120" w:after="120"/>
              <w:rPr>
                <w:i/>
                <w:spacing w:val="-2"/>
              </w:rPr>
            </w:pPr>
            <w:r w:rsidRPr="008A2B9C">
              <w:rPr>
                <w:color w:val="000000"/>
                <w:spacing w:val="-2"/>
              </w:rPr>
              <w:t>___________</w:t>
            </w:r>
            <w:r w:rsidRPr="008A2B9C">
              <w:rPr>
                <w:b/>
                <w:i/>
                <w:color w:val="000000"/>
                <w:spacing w:val="-2"/>
              </w:rPr>
              <w:t xml:space="preserve"> [insertar “Se” o “No se”]</w:t>
            </w:r>
            <w:r w:rsidRPr="008A2B9C">
              <w:rPr>
                <w:color w:val="000000"/>
                <w:spacing w:val="-2"/>
              </w:rPr>
              <w:t xml:space="preserve"> aplicará un margen de preferencia nacional. </w:t>
            </w:r>
            <w:r w:rsidRPr="008A2B9C">
              <w:rPr>
                <w:b/>
                <w:i/>
                <w:color w:val="000000"/>
                <w:spacing w:val="-2"/>
              </w:rPr>
              <w:t>[En caso de aplicarse un margen de preferencia, la metodología para su aplicación se definirá en la Sección III, Criterios de Evaluación y Calificación].</w:t>
            </w:r>
          </w:p>
        </w:tc>
      </w:tr>
      <w:tr w:rsidR="00057D0D" w:rsidRPr="008A2B9C" w14:paraId="23B6B00E" w14:textId="77777777" w:rsidTr="00295FAC">
        <w:tc>
          <w:tcPr>
            <w:tcW w:w="9630" w:type="dxa"/>
            <w:gridSpan w:val="2"/>
          </w:tcPr>
          <w:p w14:paraId="40A5623E" w14:textId="4076EA58" w:rsidR="00057D0D" w:rsidRPr="008A2B9C" w:rsidRDefault="00057D0D" w:rsidP="00057D0D">
            <w:pPr>
              <w:tabs>
                <w:tab w:val="right" w:pos="7434"/>
              </w:tabs>
              <w:spacing w:before="120" w:after="120"/>
              <w:jc w:val="center"/>
              <w:rPr>
                <w:b/>
                <w:i/>
                <w:color w:val="000000" w:themeColor="text1"/>
              </w:rPr>
            </w:pPr>
            <w:r w:rsidRPr="008A2B9C">
              <w:rPr>
                <w:b/>
                <w:color w:val="000000" w:themeColor="text1"/>
                <w:sz w:val="28"/>
              </w:rPr>
              <w:t xml:space="preserve">J. </w:t>
            </w:r>
            <w:r w:rsidR="00150C28" w:rsidRPr="008A2B9C">
              <w:rPr>
                <w:b/>
                <w:color w:val="000000" w:themeColor="text1"/>
                <w:sz w:val="28"/>
              </w:rPr>
              <w:t>Evaluación</w:t>
            </w:r>
            <w:r w:rsidRPr="008A2B9C">
              <w:rPr>
                <w:b/>
                <w:color w:val="000000" w:themeColor="text1"/>
                <w:sz w:val="28"/>
              </w:rPr>
              <w:t xml:space="preserve"> C</w:t>
            </w:r>
            <w:r w:rsidR="00523B5D" w:rsidRPr="008A2B9C">
              <w:rPr>
                <w:b/>
                <w:color w:val="000000" w:themeColor="text1"/>
                <w:sz w:val="28"/>
              </w:rPr>
              <w:t>o</w:t>
            </w:r>
            <w:r w:rsidRPr="008A2B9C">
              <w:rPr>
                <w:b/>
                <w:color w:val="000000" w:themeColor="text1"/>
                <w:sz w:val="28"/>
              </w:rPr>
              <w:t>mbi</w:t>
            </w:r>
            <w:r w:rsidR="00523B5D" w:rsidRPr="008A2B9C">
              <w:rPr>
                <w:b/>
                <w:color w:val="000000" w:themeColor="text1"/>
                <w:sz w:val="28"/>
              </w:rPr>
              <w:t>na</w:t>
            </w:r>
            <w:r w:rsidRPr="008A2B9C">
              <w:rPr>
                <w:b/>
                <w:color w:val="000000" w:themeColor="text1"/>
                <w:sz w:val="28"/>
              </w:rPr>
              <w:t xml:space="preserve">da de las Partes Técnica y Financiera, Oferta Más Conveniente y Notificación de la Intención de Adjudicación </w:t>
            </w:r>
            <w:r w:rsidRPr="008A2B9C" w:rsidDel="009D7A65">
              <w:rPr>
                <w:b/>
                <w:color w:val="000000" w:themeColor="text1"/>
              </w:rPr>
              <w:t xml:space="preserve"> </w:t>
            </w:r>
          </w:p>
        </w:tc>
      </w:tr>
      <w:tr w:rsidR="00057D0D" w:rsidRPr="008A2B9C" w14:paraId="436957D6" w14:textId="77777777" w:rsidTr="00295FAC">
        <w:tc>
          <w:tcPr>
            <w:tcW w:w="1620" w:type="dxa"/>
          </w:tcPr>
          <w:p w14:paraId="42F847E2" w14:textId="34F85927" w:rsidR="00057D0D" w:rsidRPr="008A2B9C" w:rsidRDefault="00057D0D" w:rsidP="00057D0D">
            <w:pPr>
              <w:spacing w:before="120" w:after="120"/>
              <w:jc w:val="left"/>
              <w:rPr>
                <w:b/>
                <w:bCs/>
                <w:color w:val="000000" w:themeColor="text1"/>
              </w:rPr>
            </w:pPr>
            <w:r w:rsidRPr="008A2B9C">
              <w:rPr>
                <w:b/>
                <w:bCs/>
                <w:color w:val="000000" w:themeColor="text1"/>
              </w:rPr>
              <w:lastRenderedPageBreak/>
              <w:t>IAL 4</w:t>
            </w:r>
            <w:r w:rsidR="008720F1">
              <w:rPr>
                <w:b/>
                <w:bCs/>
                <w:color w:val="000000" w:themeColor="text1"/>
              </w:rPr>
              <w:t>0</w:t>
            </w:r>
            <w:r w:rsidRPr="008A2B9C">
              <w:rPr>
                <w:b/>
                <w:bCs/>
                <w:color w:val="000000" w:themeColor="text1"/>
              </w:rPr>
              <w:t>.1</w:t>
            </w:r>
          </w:p>
        </w:tc>
        <w:tc>
          <w:tcPr>
            <w:tcW w:w="8010" w:type="dxa"/>
          </w:tcPr>
          <w:p w14:paraId="49EA7A79" w14:textId="2D783F52" w:rsidR="00057D0D" w:rsidRPr="008A2B9C" w:rsidRDefault="00523B5D" w:rsidP="00057D0D">
            <w:pPr>
              <w:tabs>
                <w:tab w:val="right" w:pos="7254"/>
              </w:tabs>
              <w:spacing w:before="60" w:after="60"/>
              <w:rPr>
                <w:color w:val="000000" w:themeColor="text1"/>
              </w:rPr>
            </w:pPr>
            <w:r w:rsidRPr="008A2B9C">
              <w:rPr>
                <w:color w:val="000000" w:themeColor="text1"/>
              </w:rPr>
              <w:t xml:space="preserve">La ponderación que se dará al costo es: ________ </w:t>
            </w:r>
            <w:r w:rsidRPr="008A2B9C">
              <w:rPr>
                <w:i/>
                <w:iCs/>
                <w:color w:val="000000" w:themeColor="text1"/>
              </w:rPr>
              <w:t>[indicar la ponderación del costo de manera que la ponderación del costo más la ponderación del puntaje técnico total sumen 1(uno)</w:t>
            </w:r>
            <w:r w:rsidRPr="008A2B9C">
              <w:rPr>
                <w:color w:val="000000" w:themeColor="text1"/>
              </w:rPr>
              <w:t>]</w:t>
            </w:r>
          </w:p>
        </w:tc>
      </w:tr>
      <w:tr w:rsidR="00057D0D" w:rsidRPr="008A2B9C" w14:paraId="5EA80A85" w14:textId="77777777" w:rsidTr="00183F4A">
        <w:tc>
          <w:tcPr>
            <w:tcW w:w="9630" w:type="dxa"/>
            <w:gridSpan w:val="2"/>
          </w:tcPr>
          <w:p w14:paraId="23FDE788" w14:textId="3023F8E7" w:rsidR="00057D0D" w:rsidRPr="008A2B9C" w:rsidRDefault="00057D0D" w:rsidP="00057D0D">
            <w:pPr>
              <w:tabs>
                <w:tab w:val="right" w:pos="7254"/>
              </w:tabs>
              <w:spacing w:before="60" w:after="60"/>
              <w:jc w:val="center"/>
              <w:rPr>
                <w:color w:val="000000" w:themeColor="text1"/>
              </w:rPr>
            </w:pPr>
            <w:r w:rsidRPr="008A2B9C">
              <w:rPr>
                <w:b/>
                <w:color w:val="000000"/>
                <w:sz w:val="28"/>
              </w:rPr>
              <w:t>K.  Adjudicación del Contrato</w:t>
            </w:r>
          </w:p>
        </w:tc>
      </w:tr>
      <w:tr w:rsidR="00057D0D" w:rsidRPr="008A2B9C" w14:paraId="1A575B91" w14:textId="77777777" w:rsidTr="00295FAC">
        <w:tc>
          <w:tcPr>
            <w:tcW w:w="1620" w:type="dxa"/>
          </w:tcPr>
          <w:p w14:paraId="61A05F3B" w14:textId="6545C3B5" w:rsidR="00057D0D" w:rsidRPr="008A2B9C" w:rsidRDefault="00057D0D" w:rsidP="00057D0D">
            <w:pPr>
              <w:spacing w:before="120" w:after="120"/>
              <w:jc w:val="left"/>
              <w:rPr>
                <w:b/>
                <w:color w:val="000000" w:themeColor="text1"/>
              </w:rPr>
            </w:pPr>
            <w:r w:rsidRPr="008A2B9C">
              <w:rPr>
                <w:b/>
                <w:color w:val="000000" w:themeColor="text1"/>
              </w:rPr>
              <w:t>IAL 4</w:t>
            </w:r>
            <w:r w:rsidR="008720F1">
              <w:rPr>
                <w:b/>
                <w:color w:val="000000" w:themeColor="text1"/>
              </w:rPr>
              <w:t>8</w:t>
            </w:r>
            <w:r w:rsidRPr="008A2B9C">
              <w:rPr>
                <w:b/>
                <w:color w:val="000000" w:themeColor="text1"/>
              </w:rPr>
              <w:t xml:space="preserve">.1 </w:t>
            </w:r>
            <w:r w:rsidRPr="008A2B9C">
              <w:rPr>
                <w:b/>
                <w:color w:val="000000" w:themeColor="text1"/>
              </w:rPr>
              <w:br/>
              <w:t>y 4</w:t>
            </w:r>
            <w:r w:rsidR="008720F1">
              <w:rPr>
                <w:b/>
                <w:color w:val="000000" w:themeColor="text1"/>
              </w:rPr>
              <w:t>8</w:t>
            </w:r>
            <w:r w:rsidRPr="008A2B9C">
              <w:rPr>
                <w:b/>
                <w:color w:val="000000" w:themeColor="text1"/>
              </w:rPr>
              <w:t>.2</w:t>
            </w:r>
          </w:p>
        </w:tc>
        <w:tc>
          <w:tcPr>
            <w:tcW w:w="8010" w:type="dxa"/>
          </w:tcPr>
          <w:p w14:paraId="33E1860E" w14:textId="77777777" w:rsidR="00057D0D" w:rsidRPr="008A2B9C" w:rsidRDefault="00057D0D" w:rsidP="00057D0D">
            <w:pPr>
              <w:tabs>
                <w:tab w:val="right" w:pos="7254"/>
              </w:tabs>
              <w:spacing w:before="60" w:after="60"/>
              <w:rPr>
                <w:b/>
                <w:bCs/>
                <w:i/>
                <w:iCs/>
              </w:rPr>
            </w:pPr>
            <w:r w:rsidRPr="008A2B9C">
              <w:rPr>
                <w:b/>
                <w:bCs/>
                <w:i/>
                <w:iCs/>
              </w:rPr>
              <w:t>[Borrar si esta opción no es aplicable]</w:t>
            </w:r>
          </w:p>
          <w:p w14:paraId="6DE0A904" w14:textId="382A94FF" w:rsidR="00057D0D" w:rsidRPr="008A2B9C" w:rsidRDefault="00057D0D" w:rsidP="00057D0D">
            <w:pPr>
              <w:tabs>
                <w:tab w:val="right" w:pos="7254"/>
              </w:tabs>
              <w:spacing w:before="120" w:after="120"/>
              <w:rPr>
                <w:bCs/>
              </w:rPr>
            </w:pPr>
            <w:r w:rsidRPr="008A2B9C">
              <w:rPr>
                <w:bCs/>
              </w:rPr>
              <w:t>El Licitante seleccionado deberá presentar una Garantía de Cumplimiento Ambiental y Social (AS)</w:t>
            </w:r>
          </w:p>
          <w:p w14:paraId="607241E8" w14:textId="4E364B20" w:rsidR="00057D0D" w:rsidRPr="008A2B9C" w:rsidRDefault="00057D0D" w:rsidP="00057D0D">
            <w:pPr>
              <w:spacing w:before="120" w:after="120"/>
              <w:rPr>
                <w:color w:val="000000" w:themeColor="text1"/>
              </w:rPr>
            </w:pPr>
            <w:r w:rsidRPr="008A2B9C">
              <w:rPr>
                <w:bCs/>
                <w:i/>
              </w:rPr>
              <w:t>[Nota: La Garantía de Cumplimiento Ambiental y Social (AS) es normalmente requerida cuando los riesgos AS son altos]</w:t>
            </w:r>
          </w:p>
        </w:tc>
      </w:tr>
      <w:tr w:rsidR="00057D0D" w:rsidRPr="008A2B9C" w14:paraId="290139C5" w14:textId="77777777" w:rsidTr="00295FAC">
        <w:tc>
          <w:tcPr>
            <w:tcW w:w="1620" w:type="dxa"/>
          </w:tcPr>
          <w:p w14:paraId="6F434E19" w14:textId="03758532" w:rsidR="00057D0D" w:rsidRPr="008A2B9C" w:rsidRDefault="00057D0D" w:rsidP="00057D0D">
            <w:pPr>
              <w:spacing w:before="120" w:after="120"/>
              <w:rPr>
                <w:b/>
                <w:color w:val="000000" w:themeColor="text1"/>
              </w:rPr>
            </w:pPr>
            <w:r w:rsidRPr="008A2B9C">
              <w:rPr>
                <w:b/>
                <w:color w:val="000000" w:themeColor="text1"/>
              </w:rPr>
              <w:t xml:space="preserve">IAL </w:t>
            </w:r>
            <w:r w:rsidR="008720F1">
              <w:rPr>
                <w:b/>
                <w:color w:val="000000" w:themeColor="text1"/>
              </w:rPr>
              <w:t>49</w:t>
            </w:r>
            <w:r w:rsidRPr="008A2B9C">
              <w:rPr>
                <w:b/>
                <w:color w:val="000000" w:themeColor="text1"/>
              </w:rPr>
              <w:t>.1</w:t>
            </w:r>
          </w:p>
        </w:tc>
        <w:tc>
          <w:tcPr>
            <w:tcW w:w="8010" w:type="dxa"/>
          </w:tcPr>
          <w:p w14:paraId="76998ED4" w14:textId="6D085A2F" w:rsidR="00057D0D" w:rsidRPr="008A2B9C" w:rsidRDefault="00057D0D" w:rsidP="0005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inherit" w:hAnsi="inherit" w:cs="Courier New"/>
                <w:color w:val="212121"/>
              </w:rPr>
            </w:pPr>
            <w:r w:rsidRPr="008A2B9C">
              <w:rPr>
                <w:rFonts w:ascii="inherit" w:hAnsi="inherit" w:cs="Courier New"/>
                <w:color w:val="212121"/>
              </w:rPr>
              <w:t>Los procedimientos para presentar una queja relacionada con la adquisición se detallan en las “</w:t>
            </w:r>
            <w:hyperlink r:id="rId25" w:history="1">
              <w:r w:rsidRPr="008A2B9C">
                <w:rPr>
                  <w:rStyle w:val="Hyperlink"/>
                  <w:rFonts w:ascii="inherit" w:hAnsi="inherit" w:cs="Courier New"/>
                  <w:i/>
                </w:rPr>
                <w:t>Regulaciones de Adquisiciones para los Prestatarios de Proyectos de Financiamiento de Inversiones</w:t>
              </w:r>
            </w:hyperlink>
            <w:r w:rsidRPr="008A2B9C">
              <w:rPr>
                <w:rFonts w:ascii="inherit" w:hAnsi="inherit" w:cs="Courier New"/>
                <w:i/>
                <w:color w:val="212121"/>
              </w:rPr>
              <w:t xml:space="preserve"> (Anexo III)</w:t>
            </w:r>
            <w:r w:rsidRPr="008A2B9C">
              <w:rPr>
                <w:rFonts w:ascii="inherit" w:hAnsi="inherit" w:cs="Courier New"/>
                <w:color w:val="212121"/>
              </w:rPr>
              <w:t>". Si un Licitante desea presentar una queja relacionada con la adquisición, el Licitante deberá presentar su reclamación por escrito (por los medios más rápidos disponibles, tales como correo electrónico o fax), a:</w:t>
            </w:r>
          </w:p>
          <w:p w14:paraId="0B7C41DC" w14:textId="77777777" w:rsidR="00057D0D" w:rsidRPr="008A2B9C" w:rsidRDefault="00057D0D" w:rsidP="0005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99"/>
              <w:rPr>
                <w:rFonts w:ascii="inherit" w:hAnsi="inherit" w:cs="Courier New"/>
                <w:i/>
                <w:color w:val="212121"/>
                <w:spacing w:val="-4"/>
              </w:rPr>
            </w:pPr>
            <w:r w:rsidRPr="008A2B9C">
              <w:rPr>
                <w:rFonts w:ascii="inherit" w:hAnsi="inherit" w:cs="Courier New"/>
                <w:b/>
                <w:color w:val="212121"/>
                <w:spacing w:val="-4"/>
              </w:rPr>
              <w:t>A la atención de</w:t>
            </w:r>
            <w:r w:rsidRPr="008A2B9C">
              <w:rPr>
                <w:rFonts w:ascii="inherit" w:hAnsi="inherit" w:cs="Courier New"/>
                <w:color w:val="212121"/>
                <w:spacing w:val="-4"/>
              </w:rPr>
              <w:t xml:space="preserve">: </w:t>
            </w:r>
            <w:r w:rsidRPr="008A2B9C">
              <w:rPr>
                <w:rFonts w:ascii="inherit" w:hAnsi="inherit" w:cs="Courier New"/>
                <w:i/>
                <w:color w:val="212121"/>
                <w:spacing w:val="-4"/>
              </w:rPr>
              <w:t>[indique el nombre completo de la persona que recibe quejas]</w:t>
            </w:r>
          </w:p>
          <w:p w14:paraId="38F7464D" w14:textId="77777777" w:rsidR="00057D0D" w:rsidRPr="008A2B9C" w:rsidRDefault="00057D0D" w:rsidP="0005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99"/>
              <w:rPr>
                <w:rFonts w:ascii="inherit" w:hAnsi="inherit" w:cs="Courier New"/>
                <w:color w:val="212121"/>
              </w:rPr>
            </w:pPr>
            <w:r w:rsidRPr="008A2B9C">
              <w:rPr>
                <w:rFonts w:ascii="inherit" w:hAnsi="inherit" w:cs="Courier New"/>
                <w:b/>
                <w:color w:val="212121"/>
              </w:rPr>
              <w:t>Título / posición</w:t>
            </w:r>
            <w:r w:rsidRPr="008A2B9C">
              <w:rPr>
                <w:rFonts w:ascii="inherit" w:hAnsi="inherit" w:cs="Courier New"/>
                <w:color w:val="212121"/>
              </w:rPr>
              <w:t xml:space="preserve">: </w:t>
            </w:r>
            <w:r w:rsidRPr="008A2B9C">
              <w:rPr>
                <w:rFonts w:ascii="inherit" w:hAnsi="inherit" w:cs="Courier New"/>
                <w:i/>
                <w:color w:val="212121"/>
              </w:rPr>
              <w:t>[insertar título / posición]</w:t>
            </w:r>
          </w:p>
          <w:p w14:paraId="0150C65A" w14:textId="77777777" w:rsidR="00057D0D" w:rsidRPr="008A2B9C" w:rsidRDefault="00057D0D" w:rsidP="0005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99"/>
              <w:rPr>
                <w:rFonts w:ascii="inherit" w:hAnsi="inherit" w:cs="Courier New"/>
                <w:color w:val="212121"/>
              </w:rPr>
            </w:pPr>
            <w:r w:rsidRPr="008A2B9C">
              <w:rPr>
                <w:rFonts w:ascii="inherit" w:hAnsi="inherit" w:cs="Courier New"/>
                <w:b/>
                <w:color w:val="212121"/>
              </w:rPr>
              <w:t>Contratante</w:t>
            </w:r>
            <w:r w:rsidRPr="008A2B9C">
              <w:rPr>
                <w:rFonts w:ascii="inherit" w:hAnsi="inherit" w:cs="Courier New"/>
                <w:color w:val="212121"/>
              </w:rPr>
              <w:t xml:space="preserve">: </w:t>
            </w:r>
            <w:r w:rsidRPr="008A2B9C">
              <w:rPr>
                <w:rFonts w:ascii="inherit" w:hAnsi="inherit" w:cs="Courier New"/>
                <w:i/>
                <w:color w:val="212121"/>
              </w:rPr>
              <w:t>[insertar nombre del Contratante]</w:t>
            </w:r>
          </w:p>
          <w:p w14:paraId="12D61E06" w14:textId="77777777" w:rsidR="00057D0D" w:rsidRPr="008A2B9C" w:rsidRDefault="00057D0D" w:rsidP="0005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99"/>
              <w:rPr>
                <w:rFonts w:ascii="inherit" w:hAnsi="inherit" w:cs="Courier New"/>
                <w:color w:val="212121"/>
              </w:rPr>
            </w:pPr>
            <w:r w:rsidRPr="008A2B9C">
              <w:rPr>
                <w:rFonts w:ascii="inherit" w:hAnsi="inherit" w:cs="Courier New"/>
                <w:b/>
                <w:color w:val="212121"/>
              </w:rPr>
              <w:t xml:space="preserve">Dirección de correo electrónico: </w:t>
            </w:r>
            <w:r w:rsidRPr="008A2B9C">
              <w:rPr>
                <w:rFonts w:ascii="inherit" w:hAnsi="inherit" w:cs="Courier New"/>
                <w:i/>
                <w:color w:val="212121"/>
              </w:rPr>
              <w:t>[insertar dirección de correo electrónico</w:t>
            </w:r>
            <w:r w:rsidRPr="008A2B9C">
              <w:rPr>
                <w:rFonts w:ascii="inherit" w:hAnsi="inherit" w:cs="Courier New"/>
                <w:color w:val="212121"/>
              </w:rPr>
              <w:t>]</w:t>
            </w:r>
          </w:p>
          <w:p w14:paraId="3B4A8FEB" w14:textId="07AE2A70" w:rsidR="00057D0D" w:rsidRPr="008A2B9C" w:rsidRDefault="00057D0D" w:rsidP="0005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99"/>
              <w:rPr>
                <w:rFonts w:ascii="inherit" w:hAnsi="inherit" w:cs="Courier New"/>
                <w:color w:val="212121"/>
              </w:rPr>
            </w:pPr>
            <w:r w:rsidRPr="008A2B9C">
              <w:rPr>
                <w:rFonts w:ascii="inherit" w:hAnsi="inherit" w:cs="Courier New"/>
                <w:b/>
                <w:color w:val="212121"/>
              </w:rPr>
              <w:t>Número de fax</w:t>
            </w:r>
            <w:r w:rsidRPr="008A2B9C">
              <w:rPr>
                <w:rFonts w:ascii="inherit" w:hAnsi="inherit" w:cs="Courier New"/>
                <w:color w:val="212121"/>
              </w:rPr>
              <w:t xml:space="preserve">: </w:t>
            </w:r>
            <w:r w:rsidRPr="008A2B9C">
              <w:rPr>
                <w:rFonts w:ascii="inherit" w:hAnsi="inherit" w:cs="Courier New"/>
                <w:i/>
                <w:color w:val="212121"/>
              </w:rPr>
              <w:t xml:space="preserve">[insertar número de fax]. </w:t>
            </w:r>
            <w:r w:rsidRPr="008A2B9C">
              <w:rPr>
                <w:rFonts w:ascii="inherit" w:hAnsi="inherit" w:cs="Courier New"/>
                <w:b/>
                <w:i/>
                <w:color w:val="212121"/>
              </w:rPr>
              <w:t>Borrar si no se utiliza</w:t>
            </w:r>
          </w:p>
          <w:p w14:paraId="420F7118" w14:textId="77777777" w:rsidR="00A00BA8" w:rsidRPr="005404CF" w:rsidRDefault="00A00BA8" w:rsidP="00A00BA8">
            <w:pPr>
              <w:shd w:val="clear" w:color="auto" w:fill="FFFFFF"/>
              <w:spacing w:before="120" w:after="120"/>
              <w:rPr>
                <w:bCs/>
                <w:iCs/>
                <w:color w:val="212121"/>
              </w:rPr>
            </w:pPr>
            <w:r w:rsidRPr="005404CF">
              <w:rPr>
                <w:bCs/>
                <w:iCs/>
                <w:color w:val="212121"/>
              </w:rPr>
              <w:t>Una copia de la queja puede ser enviada para información y monitoreo por el Banco a: pprocurementcomplaints@worldbank.org</w:t>
            </w:r>
          </w:p>
          <w:p w14:paraId="6552CE3D" w14:textId="77777777" w:rsidR="00057D0D" w:rsidRPr="008A2B9C" w:rsidRDefault="00057D0D" w:rsidP="0005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inherit" w:hAnsi="inherit" w:cs="Courier New"/>
                <w:color w:val="212121"/>
              </w:rPr>
            </w:pPr>
            <w:r w:rsidRPr="008A2B9C">
              <w:rPr>
                <w:rFonts w:ascii="inherit" w:hAnsi="inherit" w:cs="Courier New"/>
                <w:color w:val="212121"/>
              </w:rPr>
              <w:t>En resumen, una queja relacionada con la adquisición puede impugnar cualquiera de las siguientes partes del proceso:</w:t>
            </w:r>
          </w:p>
          <w:p w14:paraId="7D098579" w14:textId="0560F43D" w:rsidR="00057D0D" w:rsidRPr="008A2B9C" w:rsidRDefault="00057D0D" w:rsidP="007C5A2E">
            <w:pPr>
              <w:pStyle w:val="ListParagraph"/>
              <w:numPr>
                <w:ilvl w:val="2"/>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78"/>
              <w:contextualSpacing w:val="0"/>
              <w:rPr>
                <w:rFonts w:ascii="inherit" w:hAnsi="inherit" w:cs="Courier New"/>
                <w:color w:val="212121"/>
              </w:rPr>
            </w:pPr>
            <w:r w:rsidRPr="008A2B9C">
              <w:rPr>
                <w:rFonts w:ascii="inherit" w:hAnsi="inherit" w:cs="Courier New"/>
                <w:color w:val="212121"/>
              </w:rPr>
              <w:t>los términos del documento de licitación;</w:t>
            </w:r>
          </w:p>
          <w:p w14:paraId="04180840" w14:textId="28AE778D" w:rsidR="00057D0D" w:rsidRPr="008A2B9C" w:rsidRDefault="00057D0D" w:rsidP="007C5A2E">
            <w:pPr>
              <w:pStyle w:val="ListParagraph"/>
              <w:numPr>
                <w:ilvl w:val="2"/>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78"/>
              <w:contextualSpacing w:val="0"/>
              <w:rPr>
                <w:rFonts w:ascii="inherit" w:hAnsi="inherit" w:cs="Courier New"/>
                <w:color w:val="212121"/>
              </w:rPr>
            </w:pPr>
            <w:r w:rsidRPr="008A2B9C">
              <w:rPr>
                <w:rFonts w:ascii="inherit" w:hAnsi="inherit" w:cs="Courier New"/>
                <w:color w:val="212121"/>
              </w:rPr>
              <w:t>la decisión del Contratante de adjudicar el contrato.</w:t>
            </w:r>
          </w:p>
        </w:tc>
      </w:tr>
    </w:tbl>
    <w:p w14:paraId="328CC029" w14:textId="77777777" w:rsidR="004411FE" w:rsidRPr="008A2B9C" w:rsidRDefault="004411FE" w:rsidP="002D48F5">
      <w:pPr>
        <w:spacing w:before="240" w:after="240"/>
        <w:rPr>
          <w:b/>
          <w:bCs/>
          <w:sz w:val="28"/>
        </w:rPr>
      </w:pPr>
    </w:p>
    <w:p w14:paraId="5CB4ABC6" w14:textId="77777777" w:rsidR="006309F7" w:rsidRPr="008A2B9C" w:rsidRDefault="006309F7" w:rsidP="002D48F5">
      <w:pPr>
        <w:pStyle w:val="Footer"/>
        <w:spacing w:before="240" w:after="240"/>
        <w:sectPr w:rsidR="006309F7" w:rsidRPr="008A2B9C" w:rsidSect="005E62FE">
          <w:headerReference w:type="even" r:id="rId26"/>
          <w:headerReference w:type="default" r:id="rId27"/>
          <w:headerReference w:type="first" r:id="rId28"/>
          <w:footnotePr>
            <w:numRestart w:val="eachSect"/>
          </w:footnotePr>
          <w:pgSz w:w="12240" w:h="15840" w:code="1"/>
          <w:pgMar w:top="1440" w:right="1440" w:bottom="1440" w:left="1800"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6309F7" w:rsidRPr="008A2B9C" w14:paraId="0F3C7426" w14:textId="77777777">
        <w:trPr>
          <w:cantSplit/>
          <w:trHeight w:val="1260"/>
        </w:trPr>
        <w:tc>
          <w:tcPr>
            <w:tcW w:w="9090" w:type="dxa"/>
            <w:tcBorders>
              <w:top w:val="nil"/>
            </w:tcBorders>
            <w:vAlign w:val="center"/>
          </w:tcPr>
          <w:p w14:paraId="1A2EC4B1" w14:textId="3F9ECD26" w:rsidR="006309F7" w:rsidRPr="008A2B9C" w:rsidRDefault="006309F7" w:rsidP="00E37803">
            <w:pPr>
              <w:pStyle w:val="TOC1-2"/>
              <w:rPr>
                <w:sz w:val="28"/>
              </w:rPr>
            </w:pPr>
            <w:bookmarkStart w:id="439" w:name="_Hlt41971439"/>
            <w:bookmarkStart w:id="440" w:name="_Hlt148333233"/>
            <w:bookmarkStart w:id="441" w:name="_Toc438266925"/>
            <w:bookmarkStart w:id="442" w:name="_Toc438267899"/>
            <w:bookmarkStart w:id="443" w:name="_Toc438366666"/>
            <w:bookmarkStart w:id="444" w:name="_Toc101929321"/>
            <w:bookmarkStart w:id="445" w:name="_Toc114455699"/>
            <w:bookmarkStart w:id="446" w:name="_Toc454883917"/>
            <w:bookmarkStart w:id="447" w:name="_Toc477274287"/>
            <w:bookmarkStart w:id="448" w:name="_Toc136591400"/>
            <w:bookmarkEnd w:id="439"/>
            <w:bookmarkEnd w:id="440"/>
            <w:r w:rsidRPr="008A2B9C">
              <w:lastRenderedPageBreak/>
              <w:t xml:space="preserve">Sección III: Criterios de </w:t>
            </w:r>
            <w:bookmarkStart w:id="449" w:name="_Hlt103048614"/>
            <w:bookmarkStart w:id="450" w:name="_Toc41971241"/>
            <w:bookmarkStart w:id="451" w:name="_Toc101929322"/>
            <w:bookmarkEnd w:id="441"/>
            <w:bookmarkEnd w:id="442"/>
            <w:bookmarkEnd w:id="443"/>
            <w:bookmarkEnd w:id="444"/>
            <w:bookmarkEnd w:id="449"/>
            <w:r w:rsidR="00E1574D" w:rsidRPr="008A2B9C">
              <w:t xml:space="preserve">Evaluación </w:t>
            </w:r>
            <w:r w:rsidR="00D03F35" w:rsidRPr="008A2B9C">
              <w:br/>
            </w:r>
            <w:r w:rsidR="00E1574D" w:rsidRPr="008A2B9C">
              <w:t>y Calificación</w:t>
            </w:r>
            <w:r w:rsidRPr="008A2B9C">
              <w:br/>
              <w:t>(tras la precalificación)</w:t>
            </w:r>
            <w:bookmarkEnd w:id="445"/>
            <w:bookmarkEnd w:id="446"/>
            <w:bookmarkEnd w:id="447"/>
            <w:bookmarkEnd w:id="448"/>
            <w:bookmarkEnd w:id="450"/>
            <w:bookmarkEnd w:id="451"/>
          </w:p>
        </w:tc>
      </w:tr>
    </w:tbl>
    <w:p w14:paraId="0ED2DF5E" w14:textId="5F5D4CDD" w:rsidR="002739C6" w:rsidRDefault="002739C6" w:rsidP="002D48F5">
      <w:pPr>
        <w:pStyle w:val="BodyText"/>
        <w:spacing w:before="240" w:after="120"/>
        <w:rPr>
          <w:color w:val="000000" w:themeColor="text1"/>
        </w:rPr>
      </w:pPr>
      <w:bookmarkStart w:id="452" w:name="_Toc503874227"/>
      <w:bookmarkStart w:id="453" w:name="_Toc4390859"/>
      <w:bookmarkStart w:id="454" w:name="_Toc4405764"/>
    </w:p>
    <w:p w14:paraId="7BD62D3E" w14:textId="77777777" w:rsidR="008779F6" w:rsidRDefault="008779F6" w:rsidP="002D48F5">
      <w:pPr>
        <w:pStyle w:val="BodyText"/>
        <w:spacing w:before="240" w:after="120"/>
        <w:rPr>
          <w:color w:val="000000" w:themeColor="text1"/>
        </w:rPr>
      </w:pPr>
    </w:p>
    <w:p w14:paraId="2FDC1A18" w14:textId="77777777" w:rsidR="008779F6" w:rsidRPr="008A2B9C" w:rsidRDefault="008779F6" w:rsidP="002D48F5">
      <w:pPr>
        <w:pStyle w:val="BodyText"/>
        <w:spacing w:before="240" w:after="120"/>
        <w:rPr>
          <w:color w:val="000000" w:themeColor="text1"/>
        </w:rPr>
      </w:pPr>
    </w:p>
    <w:p w14:paraId="059F766B" w14:textId="63E6AB5A" w:rsidR="00CB0395" w:rsidRDefault="008779F6">
      <w:pPr>
        <w:pStyle w:val="TOC1"/>
        <w:rPr>
          <w:rFonts w:asciiTheme="minorHAnsi" w:eastAsiaTheme="minorEastAsia" w:hAnsiTheme="minorHAnsi" w:cstheme="minorBidi"/>
          <w:b w:val="0"/>
          <w:noProof/>
          <w:kern w:val="2"/>
          <w:szCs w:val="24"/>
          <w:lang w:val="en-US" w:eastAsia="en-US" w:bidi="ar-SA"/>
          <w14:ligatures w14:val="standardContextual"/>
        </w:rPr>
      </w:pPr>
      <w:r>
        <w:rPr>
          <w:b w:val="0"/>
          <w:color w:val="000000" w:themeColor="text1"/>
        </w:rPr>
        <w:fldChar w:fldCharType="begin"/>
      </w:r>
      <w:r>
        <w:rPr>
          <w:b w:val="0"/>
          <w:color w:val="000000" w:themeColor="text1"/>
        </w:rPr>
        <w:instrText xml:space="preserve"> TOC \h \z \t "Sec 3 H 1 1,1,Sec 3 H 1 2,2" </w:instrText>
      </w:r>
      <w:r>
        <w:rPr>
          <w:b w:val="0"/>
          <w:color w:val="000000" w:themeColor="text1"/>
        </w:rPr>
        <w:fldChar w:fldCharType="separate"/>
      </w:r>
      <w:hyperlink w:anchor="_Toc192153698" w:history="1">
        <w:r w:rsidR="00CB0395" w:rsidRPr="001814D0">
          <w:rPr>
            <w:rStyle w:val="Hyperlink"/>
            <w:noProof/>
          </w:rPr>
          <w:t>1</w:t>
        </w:r>
        <w:r w:rsidR="00CB0395">
          <w:rPr>
            <w:rFonts w:asciiTheme="minorHAnsi" w:eastAsiaTheme="minorEastAsia" w:hAnsiTheme="minorHAnsi" w:cstheme="minorBidi"/>
            <w:b w:val="0"/>
            <w:noProof/>
            <w:kern w:val="2"/>
            <w:szCs w:val="24"/>
            <w:lang w:val="en-US" w:eastAsia="en-US" w:bidi="ar-SA"/>
            <w14:ligatures w14:val="standardContextual"/>
          </w:rPr>
          <w:tab/>
        </w:r>
        <w:r w:rsidR="00CB0395" w:rsidRPr="001814D0">
          <w:rPr>
            <w:rStyle w:val="Hyperlink"/>
            <w:noProof/>
          </w:rPr>
          <w:t>Evaluación de las Ofertas - Calificación</w:t>
        </w:r>
        <w:r w:rsidR="00CB0395">
          <w:rPr>
            <w:noProof/>
            <w:webHidden/>
          </w:rPr>
          <w:tab/>
        </w:r>
        <w:r w:rsidR="00CB0395">
          <w:rPr>
            <w:noProof/>
            <w:webHidden/>
          </w:rPr>
          <w:fldChar w:fldCharType="begin"/>
        </w:r>
        <w:r w:rsidR="00CB0395">
          <w:rPr>
            <w:noProof/>
            <w:webHidden/>
          </w:rPr>
          <w:instrText xml:space="preserve"> PAGEREF _Toc192153698 \h </w:instrText>
        </w:r>
        <w:r w:rsidR="00CB0395">
          <w:rPr>
            <w:noProof/>
            <w:webHidden/>
          </w:rPr>
        </w:r>
        <w:r w:rsidR="00CB0395">
          <w:rPr>
            <w:noProof/>
            <w:webHidden/>
          </w:rPr>
          <w:fldChar w:fldCharType="separate"/>
        </w:r>
        <w:r w:rsidR="00CB0395">
          <w:rPr>
            <w:noProof/>
            <w:webHidden/>
          </w:rPr>
          <w:t>52</w:t>
        </w:r>
        <w:r w:rsidR="00CB0395">
          <w:rPr>
            <w:noProof/>
            <w:webHidden/>
          </w:rPr>
          <w:fldChar w:fldCharType="end"/>
        </w:r>
      </w:hyperlink>
    </w:p>
    <w:p w14:paraId="518EA489" w14:textId="7DE60286"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699" w:history="1">
        <w:r w:rsidRPr="001814D0">
          <w:rPr>
            <w:rStyle w:val="Hyperlink"/>
            <w:noProof/>
          </w:rPr>
          <w:t>1.1.</w:t>
        </w:r>
        <w:r>
          <w:rPr>
            <w:rFonts w:asciiTheme="minorHAnsi" w:eastAsiaTheme="minorEastAsia" w:hAnsiTheme="minorHAnsi" w:cstheme="minorBidi"/>
            <w:noProof/>
            <w:kern w:val="2"/>
            <w:szCs w:val="24"/>
            <w:lang w:val="en-US" w:eastAsia="en-US" w:bidi="ar-SA"/>
            <w14:ligatures w14:val="standardContextual"/>
          </w:rPr>
          <w:tab/>
        </w:r>
        <w:r w:rsidRPr="001814D0">
          <w:rPr>
            <w:rStyle w:val="Hyperlink"/>
            <w:noProof/>
          </w:rPr>
          <w:t>Actualización de las informaciones</w:t>
        </w:r>
        <w:r>
          <w:rPr>
            <w:noProof/>
            <w:webHidden/>
          </w:rPr>
          <w:tab/>
        </w:r>
        <w:r>
          <w:rPr>
            <w:noProof/>
            <w:webHidden/>
          </w:rPr>
          <w:fldChar w:fldCharType="begin"/>
        </w:r>
        <w:r>
          <w:rPr>
            <w:noProof/>
            <w:webHidden/>
          </w:rPr>
          <w:instrText xml:space="preserve"> PAGEREF _Toc192153699 \h </w:instrText>
        </w:r>
        <w:r>
          <w:rPr>
            <w:noProof/>
            <w:webHidden/>
          </w:rPr>
        </w:r>
        <w:r>
          <w:rPr>
            <w:noProof/>
            <w:webHidden/>
          </w:rPr>
          <w:fldChar w:fldCharType="separate"/>
        </w:r>
        <w:r>
          <w:rPr>
            <w:noProof/>
            <w:webHidden/>
          </w:rPr>
          <w:t>52</w:t>
        </w:r>
        <w:r>
          <w:rPr>
            <w:noProof/>
            <w:webHidden/>
          </w:rPr>
          <w:fldChar w:fldCharType="end"/>
        </w:r>
      </w:hyperlink>
    </w:p>
    <w:p w14:paraId="684B086A" w14:textId="708E319B"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00" w:history="1">
        <w:r w:rsidRPr="001814D0">
          <w:rPr>
            <w:rStyle w:val="Hyperlink"/>
            <w:noProof/>
          </w:rPr>
          <w:t>1.1.</w:t>
        </w:r>
        <w:r>
          <w:rPr>
            <w:rFonts w:asciiTheme="minorHAnsi" w:eastAsiaTheme="minorEastAsia" w:hAnsiTheme="minorHAnsi" w:cstheme="minorBidi"/>
            <w:noProof/>
            <w:kern w:val="2"/>
            <w:szCs w:val="24"/>
            <w:lang w:val="en-US" w:eastAsia="en-US" w:bidi="ar-SA"/>
            <w14:ligatures w14:val="standardContextual"/>
          </w:rPr>
          <w:tab/>
        </w:r>
        <w:r w:rsidRPr="001814D0">
          <w:rPr>
            <w:rStyle w:val="Hyperlink"/>
            <w:noProof/>
          </w:rPr>
          <w:t>Recursos financieros</w:t>
        </w:r>
        <w:r>
          <w:rPr>
            <w:noProof/>
            <w:webHidden/>
          </w:rPr>
          <w:tab/>
        </w:r>
        <w:r>
          <w:rPr>
            <w:noProof/>
            <w:webHidden/>
          </w:rPr>
          <w:fldChar w:fldCharType="begin"/>
        </w:r>
        <w:r>
          <w:rPr>
            <w:noProof/>
            <w:webHidden/>
          </w:rPr>
          <w:instrText xml:space="preserve"> PAGEREF _Toc192153700 \h </w:instrText>
        </w:r>
        <w:r>
          <w:rPr>
            <w:noProof/>
            <w:webHidden/>
          </w:rPr>
        </w:r>
        <w:r>
          <w:rPr>
            <w:noProof/>
            <w:webHidden/>
          </w:rPr>
          <w:fldChar w:fldCharType="separate"/>
        </w:r>
        <w:r>
          <w:rPr>
            <w:noProof/>
            <w:webHidden/>
          </w:rPr>
          <w:t>52</w:t>
        </w:r>
        <w:r>
          <w:rPr>
            <w:noProof/>
            <w:webHidden/>
          </w:rPr>
          <w:fldChar w:fldCharType="end"/>
        </w:r>
      </w:hyperlink>
    </w:p>
    <w:p w14:paraId="218EB2E3" w14:textId="4D572D3E"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01" w:history="1">
        <w:r w:rsidRPr="001814D0">
          <w:rPr>
            <w:rStyle w:val="Hyperlink"/>
            <w:noProof/>
          </w:rPr>
          <w:t>1.2.</w:t>
        </w:r>
        <w:r>
          <w:rPr>
            <w:rFonts w:asciiTheme="minorHAnsi" w:eastAsiaTheme="minorEastAsia" w:hAnsiTheme="minorHAnsi" w:cstheme="minorBidi"/>
            <w:noProof/>
            <w:kern w:val="2"/>
            <w:szCs w:val="24"/>
            <w:lang w:val="en-US" w:eastAsia="en-US" w:bidi="ar-SA"/>
            <w14:ligatures w14:val="standardContextual"/>
          </w:rPr>
          <w:tab/>
        </w:r>
        <w:r w:rsidRPr="001814D0">
          <w:rPr>
            <w:rStyle w:val="Hyperlink"/>
            <w:noProof/>
          </w:rPr>
          <w:t>Personal Clave</w:t>
        </w:r>
        <w:r>
          <w:rPr>
            <w:noProof/>
            <w:webHidden/>
          </w:rPr>
          <w:tab/>
        </w:r>
        <w:r>
          <w:rPr>
            <w:noProof/>
            <w:webHidden/>
          </w:rPr>
          <w:fldChar w:fldCharType="begin"/>
        </w:r>
        <w:r>
          <w:rPr>
            <w:noProof/>
            <w:webHidden/>
          </w:rPr>
          <w:instrText xml:space="preserve"> PAGEREF _Toc192153701 \h </w:instrText>
        </w:r>
        <w:r>
          <w:rPr>
            <w:noProof/>
            <w:webHidden/>
          </w:rPr>
        </w:r>
        <w:r>
          <w:rPr>
            <w:noProof/>
            <w:webHidden/>
          </w:rPr>
          <w:fldChar w:fldCharType="separate"/>
        </w:r>
        <w:r>
          <w:rPr>
            <w:noProof/>
            <w:webHidden/>
          </w:rPr>
          <w:t>52</w:t>
        </w:r>
        <w:r>
          <w:rPr>
            <w:noProof/>
            <w:webHidden/>
          </w:rPr>
          <w:fldChar w:fldCharType="end"/>
        </w:r>
      </w:hyperlink>
    </w:p>
    <w:p w14:paraId="7A7162E9" w14:textId="00DA606D"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02" w:history="1">
        <w:r w:rsidRPr="001814D0">
          <w:rPr>
            <w:rStyle w:val="Hyperlink"/>
            <w:noProof/>
          </w:rPr>
          <w:t>1.3.</w:t>
        </w:r>
        <w:r>
          <w:rPr>
            <w:rFonts w:asciiTheme="minorHAnsi" w:eastAsiaTheme="minorEastAsia" w:hAnsiTheme="minorHAnsi" w:cstheme="minorBidi"/>
            <w:noProof/>
            <w:kern w:val="2"/>
            <w:szCs w:val="24"/>
            <w:lang w:val="en-US" w:eastAsia="en-US" w:bidi="ar-SA"/>
            <w14:ligatures w14:val="standardContextual"/>
          </w:rPr>
          <w:tab/>
        </w:r>
        <w:r w:rsidRPr="001814D0">
          <w:rPr>
            <w:rStyle w:val="Hyperlink"/>
            <w:noProof/>
          </w:rPr>
          <w:t>Equipo</w:t>
        </w:r>
        <w:r>
          <w:rPr>
            <w:noProof/>
            <w:webHidden/>
          </w:rPr>
          <w:tab/>
        </w:r>
        <w:r>
          <w:rPr>
            <w:noProof/>
            <w:webHidden/>
          </w:rPr>
          <w:fldChar w:fldCharType="begin"/>
        </w:r>
        <w:r>
          <w:rPr>
            <w:noProof/>
            <w:webHidden/>
          </w:rPr>
          <w:instrText xml:space="preserve"> PAGEREF _Toc192153702 \h </w:instrText>
        </w:r>
        <w:r>
          <w:rPr>
            <w:noProof/>
            <w:webHidden/>
          </w:rPr>
        </w:r>
        <w:r>
          <w:rPr>
            <w:noProof/>
            <w:webHidden/>
          </w:rPr>
          <w:fldChar w:fldCharType="separate"/>
        </w:r>
        <w:r>
          <w:rPr>
            <w:noProof/>
            <w:webHidden/>
          </w:rPr>
          <w:t>53</w:t>
        </w:r>
        <w:r>
          <w:rPr>
            <w:noProof/>
            <w:webHidden/>
          </w:rPr>
          <w:fldChar w:fldCharType="end"/>
        </w:r>
      </w:hyperlink>
    </w:p>
    <w:p w14:paraId="6AEC8A8A" w14:textId="3BB0F8DD"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03" w:history="1">
        <w:r w:rsidRPr="001814D0">
          <w:rPr>
            <w:rStyle w:val="Hyperlink"/>
            <w:noProof/>
          </w:rPr>
          <w:t>2</w:t>
        </w:r>
        <w:r>
          <w:rPr>
            <w:rFonts w:asciiTheme="minorHAnsi" w:eastAsiaTheme="minorEastAsia" w:hAnsiTheme="minorHAnsi" w:cstheme="minorBidi"/>
            <w:b w:val="0"/>
            <w:noProof/>
            <w:kern w:val="2"/>
            <w:szCs w:val="24"/>
            <w:lang w:val="en-US" w:eastAsia="en-US" w:bidi="ar-SA"/>
            <w14:ligatures w14:val="standardContextual"/>
          </w:rPr>
          <w:tab/>
        </w:r>
        <w:r w:rsidRPr="001814D0">
          <w:rPr>
            <w:rStyle w:val="Hyperlink"/>
            <w:noProof/>
          </w:rPr>
          <w:t>Evaluación de la Parte Técnica</w:t>
        </w:r>
        <w:r>
          <w:rPr>
            <w:noProof/>
            <w:webHidden/>
          </w:rPr>
          <w:tab/>
        </w:r>
        <w:r>
          <w:rPr>
            <w:noProof/>
            <w:webHidden/>
          </w:rPr>
          <w:fldChar w:fldCharType="begin"/>
        </w:r>
        <w:r>
          <w:rPr>
            <w:noProof/>
            <w:webHidden/>
          </w:rPr>
          <w:instrText xml:space="preserve"> PAGEREF _Toc192153703 \h </w:instrText>
        </w:r>
        <w:r>
          <w:rPr>
            <w:noProof/>
            <w:webHidden/>
          </w:rPr>
        </w:r>
        <w:r>
          <w:rPr>
            <w:noProof/>
            <w:webHidden/>
          </w:rPr>
          <w:fldChar w:fldCharType="separate"/>
        </w:r>
        <w:r>
          <w:rPr>
            <w:noProof/>
            <w:webHidden/>
          </w:rPr>
          <w:t>53</w:t>
        </w:r>
        <w:r>
          <w:rPr>
            <w:noProof/>
            <w:webHidden/>
          </w:rPr>
          <w:fldChar w:fldCharType="end"/>
        </w:r>
      </w:hyperlink>
    </w:p>
    <w:p w14:paraId="0F8BC0C1" w14:textId="4E91FEB4"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04" w:history="1">
        <w:r w:rsidRPr="001814D0">
          <w:rPr>
            <w:rStyle w:val="Hyperlink"/>
            <w:noProof/>
          </w:rPr>
          <w:t>3</w:t>
        </w:r>
        <w:r>
          <w:rPr>
            <w:rFonts w:asciiTheme="minorHAnsi" w:eastAsiaTheme="minorEastAsia" w:hAnsiTheme="minorHAnsi" w:cstheme="minorBidi"/>
            <w:b w:val="0"/>
            <w:noProof/>
            <w:kern w:val="2"/>
            <w:szCs w:val="24"/>
            <w:lang w:val="en-US" w:eastAsia="en-US" w:bidi="ar-SA"/>
            <w14:ligatures w14:val="standardContextual"/>
          </w:rPr>
          <w:tab/>
        </w:r>
        <w:r w:rsidRPr="001814D0">
          <w:rPr>
            <w:rStyle w:val="Hyperlink"/>
            <w:noProof/>
          </w:rPr>
          <w:t>Evaluación de la Parte Financiera</w:t>
        </w:r>
        <w:r>
          <w:rPr>
            <w:noProof/>
            <w:webHidden/>
          </w:rPr>
          <w:tab/>
        </w:r>
        <w:r>
          <w:rPr>
            <w:noProof/>
            <w:webHidden/>
          </w:rPr>
          <w:fldChar w:fldCharType="begin"/>
        </w:r>
        <w:r>
          <w:rPr>
            <w:noProof/>
            <w:webHidden/>
          </w:rPr>
          <w:instrText xml:space="preserve"> PAGEREF _Toc192153704 \h </w:instrText>
        </w:r>
        <w:r>
          <w:rPr>
            <w:noProof/>
            <w:webHidden/>
          </w:rPr>
        </w:r>
        <w:r>
          <w:rPr>
            <w:noProof/>
            <w:webHidden/>
          </w:rPr>
          <w:fldChar w:fldCharType="separate"/>
        </w:r>
        <w:r>
          <w:rPr>
            <w:noProof/>
            <w:webHidden/>
          </w:rPr>
          <w:t>55</w:t>
        </w:r>
        <w:r>
          <w:rPr>
            <w:noProof/>
            <w:webHidden/>
          </w:rPr>
          <w:fldChar w:fldCharType="end"/>
        </w:r>
      </w:hyperlink>
    </w:p>
    <w:p w14:paraId="7F6E5FE3" w14:textId="0E9E99AE"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05" w:history="1">
        <w:r w:rsidRPr="001814D0">
          <w:rPr>
            <w:rStyle w:val="Hyperlink"/>
            <w:noProof/>
          </w:rPr>
          <w:t>3.1.</w:t>
        </w:r>
        <w:r>
          <w:rPr>
            <w:rFonts w:asciiTheme="minorHAnsi" w:eastAsiaTheme="minorEastAsia" w:hAnsiTheme="minorHAnsi" w:cstheme="minorBidi"/>
            <w:noProof/>
            <w:kern w:val="2"/>
            <w:szCs w:val="24"/>
            <w:lang w:val="en-US" w:eastAsia="en-US" w:bidi="ar-SA"/>
            <w14:ligatures w14:val="standardContextual"/>
          </w:rPr>
          <w:tab/>
        </w:r>
        <w:r w:rsidRPr="001814D0">
          <w:rPr>
            <w:rStyle w:val="Hyperlink"/>
            <w:noProof/>
          </w:rPr>
          <w:t>Margen de Preferencia</w:t>
        </w:r>
        <w:r>
          <w:rPr>
            <w:noProof/>
            <w:webHidden/>
          </w:rPr>
          <w:tab/>
        </w:r>
        <w:r>
          <w:rPr>
            <w:noProof/>
            <w:webHidden/>
          </w:rPr>
          <w:fldChar w:fldCharType="begin"/>
        </w:r>
        <w:r>
          <w:rPr>
            <w:noProof/>
            <w:webHidden/>
          </w:rPr>
          <w:instrText xml:space="preserve"> PAGEREF _Toc192153705 \h </w:instrText>
        </w:r>
        <w:r>
          <w:rPr>
            <w:noProof/>
            <w:webHidden/>
          </w:rPr>
        </w:r>
        <w:r>
          <w:rPr>
            <w:noProof/>
            <w:webHidden/>
          </w:rPr>
          <w:fldChar w:fldCharType="separate"/>
        </w:r>
        <w:r>
          <w:rPr>
            <w:noProof/>
            <w:webHidden/>
          </w:rPr>
          <w:t>55</w:t>
        </w:r>
        <w:r>
          <w:rPr>
            <w:noProof/>
            <w:webHidden/>
          </w:rPr>
          <w:fldChar w:fldCharType="end"/>
        </w:r>
      </w:hyperlink>
    </w:p>
    <w:p w14:paraId="48617503" w14:textId="69F03570"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06" w:history="1">
        <w:r w:rsidRPr="001814D0">
          <w:rPr>
            <w:rStyle w:val="Hyperlink"/>
            <w:noProof/>
          </w:rPr>
          <w:t>3.2.</w:t>
        </w:r>
        <w:r>
          <w:rPr>
            <w:rFonts w:asciiTheme="minorHAnsi" w:eastAsiaTheme="minorEastAsia" w:hAnsiTheme="minorHAnsi" w:cstheme="minorBidi"/>
            <w:noProof/>
            <w:kern w:val="2"/>
            <w:szCs w:val="24"/>
            <w:lang w:val="en-US" w:eastAsia="en-US" w:bidi="ar-SA"/>
            <w14:ligatures w14:val="standardContextual"/>
          </w:rPr>
          <w:tab/>
        </w:r>
        <w:r w:rsidRPr="001814D0">
          <w:rPr>
            <w:rStyle w:val="Hyperlink"/>
            <w:noProof/>
          </w:rPr>
          <w:t>Criterios adicionales para la Evaluación Financiera</w:t>
        </w:r>
        <w:r>
          <w:rPr>
            <w:noProof/>
            <w:webHidden/>
          </w:rPr>
          <w:tab/>
        </w:r>
        <w:r>
          <w:rPr>
            <w:noProof/>
            <w:webHidden/>
          </w:rPr>
          <w:fldChar w:fldCharType="begin"/>
        </w:r>
        <w:r>
          <w:rPr>
            <w:noProof/>
            <w:webHidden/>
          </w:rPr>
          <w:instrText xml:space="preserve"> PAGEREF _Toc192153706 \h </w:instrText>
        </w:r>
        <w:r>
          <w:rPr>
            <w:noProof/>
            <w:webHidden/>
          </w:rPr>
        </w:r>
        <w:r>
          <w:rPr>
            <w:noProof/>
            <w:webHidden/>
          </w:rPr>
          <w:fldChar w:fldCharType="separate"/>
        </w:r>
        <w:r>
          <w:rPr>
            <w:noProof/>
            <w:webHidden/>
          </w:rPr>
          <w:t>56</w:t>
        </w:r>
        <w:r>
          <w:rPr>
            <w:noProof/>
            <w:webHidden/>
          </w:rPr>
          <w:fldChar w:fldCharType="end"/>
        </w:r>
      </w:hyperlink>
    </w:p>
    <w:p w14:paraId="5DD2BD25" w14:textId="4A798209"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07" w:history="1">
        <w:r w:rsidRPr="001814D0">
          <w:rPr>
            <w:rStyle w:val="Hyperlink"/>
            <w:noProof/>
          </w:rPr>
          <w:t>4</w:t>
        </w:r>
        <w:r>
          <w:rPr>
            <w:rFonts w:asciiTheme="minorHAnsi" w:eastAsiaTheme="minorEastAsia" w:hAnsiTheme="minorHAnsi" w:cstheme="minorBidi"/>
            <w:b w:val="0"/>
            <w:noProof/>
            <w:kern w:val="2"/>
            <w:szCs w:val="24"/>
            <w:lang w:val="en-US" w:eastAsia="en-US" w:bidi="ar-SA"/>
            <w14:ligatures w14:val="standardContextual"/>
          </w:rPr>
          <w:tab/>
        </w:r>
        <w:r w:rsidRPr="001814D0">
          <w:rPr>
            <w:rStyle w:val="Hyperlink"/>
            <w:noProof/>
          </w:rPr>
          <w:t>Evaluación Combinada</w:t>
        </w:r>
        <w:r>
          <w:rPr>
            <w:noProof/>
            <w:webHidden/>
          </w:rPr>
          <w:tab/>
        </w:r>
        <w:r>
          <w:rPr>
            <w:noProof/>
            <w:webHidden/>
          </w:rPr>
          <w:fldChar w:fldCharType="begin"/>
        </w:r>
        <w:r>
          <w:rPr>
            <w:noProof/>
            <w:webHidden/>
          </w:rPr>
          <w:instrText xml:space="preserve"> PAGEREF _Toc192153707 \h </w:instrText>
        </w:r>
        <w:r>
          <w:rPr>
            <w:noProof/>
            <w:webHidden/>
          </w:rPr>
        </w:r>
        <w:r>
          <w:rPr>
            <w:noProof/>
            <w:webHidden/>
          </w:rPr>
          <w:fldChar w:fldCharType="separate"/>
        </w:r>
        <w:r>
          <w:rPr>
            <w:noProof/>
            <w:webHidden/>
          </w:rPr>
          <w:t>56</w:t>
        </w:r>
        <w:r>
          <w:rPr>
            <w:noProof/>
            <w:webHidden/>
          </w:rPr>
          <w:fldChar w:fldCharType="end"/>
        </w:r>
      </w:hyperlink>
    </w:p>
    <w:p w14:paraId="78AF1219" w14:textId="3559DA7E"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08" w:history="1">
        <w:r w:rsidRPr="001814D0">
          <w:rPr>
            <w:rStyle w:val="Hyperlink"/>
            <w:noProof/>
          </w:rPr>
          <w:t>5</w:t>
        </w:r>
        <w:r>
          <w:rPr>
            <w:rFonts w:asciiTheme="minorHAnsi" w:eastAsiaTheme="minorEastAsia" w:hAnsiTheme="minorHAnsi" w:cstheme="minorBidi"/>
            <w:b w:val="0"/>
            <w:noProof/>
            <w:kern w:val="2"/>
            <w:szCs w:val="24"/>
            <w:lang w:val="en-US" w:eastAsia="en-US" w:bidi="ar-SA"/>
            <w14:ligatures w14:val="standardContextual"/>
          </w:rPr>
          <w:tab/>
        </w:r>
        <w:r w:rsidRPr="001814D0">
          <w:rPr>
            <w:rStyle w:val="Hyperlink"/>
            <w:noProof/>
          </w:rPr>
          <w:t>Contratos múltiples</w:t>
        </w:r>
        <w:r>
          <w:rPr>
            <w:noProof/>
            <w:webHidden/>
          </w:rPr>
          <w:tab/>
        </w:r>
        <w:r>
          <w:rPr>
            <w:noProof/>
            <w:webHidden/>
          </w:rPr>
          <w:fldChar w:fldCharType="begin"/>
        </w:r>
        <w:r>
          <w:rPr>
            <w:noProof/>
            <w:webHidden/>
          </w:rPr>
          <w:instrText xml:space="preserve"> PAGEREF _Toc192153708 \h </w:instrText>
        </w:r>
        <w:r>
          <w:rPr>
            <w:noProof/>
            <w:webHidden/>
          </w:rPr>
        </w:r>
        <w:r>
          <w:rPr>
            <w:noProof/>
            <w:webHidden/>
          </w:rPr>
          <w:fldChar w:fldCharType="separate"/>
        </w:r>
        <w:r>
          <w:rPr>
            <w:noProof/>
            <w:webHidden/>
          </w:rPr>
          <w:t>57</w:t>
        </w:r>
        <w:r>
          <w:rPr>
            <w:noProof/>
            <w:webHidden/>
          </w:rPr>
          <w:fldChar w:fldCharType="end"/>
        </w:r>
      </w:hyperlink>
    </w:p>
    <w:p w14:paraId="09554F0A" w14:textId="6F564B3B" w:rsidR="0016083A" w:rsidRDefault="008779F6" w:rsidP="00E332E1">
      <w:pPr>
        <w:pStyle w:val="BodyText"/>
        <w:spacing w:before="240" w:after="120"/>
        <w:rPr>
          <w:color w:val="000000" w:themeColor="text1"/>
        </w:rPr>
      </w:pPr>
      <w:r>
        <w:rPr>
          <w:b/>
          <w:color w:val="000000" w:themeColor="text1"/>
          <w:spacing w:val="0"/>
        </w:rPr>
        <w:fldChar w:fldCharType="end"/>
      </w:r>
      <w:r w:rsidR="0016083A">
        <w:rPr>
          <w:color w:val="000000" w:themeColor="text1"/>
        </w:rPr>
        <w:br w:type="page"/>
      </w:r>
    </w:p>
    <w:p w14:paraId="112DB0E7" w14:textId="489DB81B" w:rsidR="001E2D05" w:rsidRPr="0016083A" w:rsidRDefault="0016083A" w:rsidP="0016083A">
      <w:pPr>
        <w:pStyle w:val="BodyText"/>
        <w:spacing w:before="240" w:after="120"/>
        <w:jc w:val="center"/>
        <w:rPr>
          <w:b/>
          <w:bCs/>
          <w:color w:val="000000" w:themeColor="text1"/>
          <w:sz w:val="32"/>
          <w:szCs w:val="32"/>
        </w:rPr>
      </w:pPr>
      <w:r w:rsidRPr="0016083A">
        <w:rPr>
          <w:b/>
          <w:bCs/>
          <w:color w:val="000000" w:themeColor="text1"/>
          <w:sz w:val="32"/>
          <w:szCs w:val="32"/>
        </w:rPr>
        <w:lastRenderedPageBreak/>
        <w:t>Sección III: Criterios de Evaluación y Calificación (tras la precalificación</w:t>
      </w:r>
    </w:p>
    <w:p w14:paraId="1D4091F9" w14:textId="76CE941D" w:rsidR="00FE7B7C" w:rsidRPr="008A2B9C" w:rsidRDefault="00FE7B7C" w:rsidP="002D48F5">
      <w:pPr>
        <w:pStyle w:val="BodyText"/>
        <w:spacing w:before="240" w:after="120"/>
        <w:rPr>
          <w:color w:val="000000" w:themeColor="text1"/>
        </w:rPr>
      </w:pPr>
      <w:r w:rsidRPr="008A2B9C">
        <w:rPr>
          <w:color w:val="000000" w:themeColor="text1"/>
        </w:rPr>
        <w:t xml:space="preserve">Esta </w:t>
      </w:r>
      <w:r w:rsidR="00E1574D" w:rsidRPr="008A2B9C">
        <w:rPr>
          <w:color w:val="000000" w:themeColor="text1"/>
        </w:rPr>
        <w:t>Sección</w:t>
      </w:r>
      <w:r w:rsidRPr="008A2B9C">
        <w:rPr>
          <w:color w:val="000000" w:themeColor="text1"/>
        </w:rPr>
        <w:t xml:space="preserve"> contiene los criterios que el Contratante utilizará para evaluar las Ofertas y determinar si los Licitantes cumplen con las calificaciones requeridas.</w:t>
      </w:r>
      <w:r w:rsidR="00A62659" w:rsidRPr="008A2B9C">
        <w:rPr>
          <w:color w:val="000000" w:themeColor="text1"/>
        </w:rPr>
        <w:t xml:space="preserve"> </w:t>
      </w:r>
      <w:r w:rsidRPr="008A2B9C">
        <w:rPr>
          <w:color w:val="000000" w:themeColor="text1"/>
        </w:rPr>
        <w:t xml:space="preserve">No se utilizará ningún otro factor, método ni criterio que no sean los que se especifican en este documento de licitación. El Licitante proporcionará toda la información solicitada en los formularios que se incluyen en la Sección IV, </w:t>
      </w:r>
      <w:r w:rsidR="00795A71" w:rsidRPr="008A2B9C">
        <w:rPr>
          <w:color w:val="000000" w:themeColor="text1"/>
        </w:rPr>
        <w:t>Formularios de Licitación</w:t>
      </w:r>
      <w:r w:rsidRPr="008A2B9C">
        <w:rPr>
          <w:color w:val="000000" w:themeColor="text1"/>
        </w:rPr>
        <w:t>.</w:t>
      </w:r>
    </w:p>
    <w:p w14:paraId="15894B71" w14:textId="328BE0A6" w:rsidR="00187F51" w:rsidRPr="00874E16" w:rsidRDefault="00DC1BAD" w:rsidP="007C5A2E">
      <w:pPr>
        <w:pStyle w:val="Sec3H11"/>
      </w:pPr>
      <w:bookmarkStart w:id="455" w:name="_Toc97106633"/>
      <w:bookmarkStart w:id="456" w:name="_Toc122596201"/>
      <w:bookmarkStart w:id="457" w:name="_Toc122683807"/>
      <w:bookmarkStart w:id="458" w:name="_Toc123630709"/>
      <w:bookmarkStart w:id="459" w:name="_Toc123630820"/>
      <w:bookmarkStart w:id="460" w:name="_Toc124237047"/>
      <w:bookmarkStart w:id="461" w:name="_Toc136444575"/>
      <w:bookmarkStart w:id="462" w:name="_Toc136444645"/>
      <w:bookmarkStart w:id="463" w:name="_Toc192153698"/>
      <w:bookmarkEnd w:id="452"/>
      <w:bookmarkEnd w:id="453"/>
      <w:bookmarkEnd w:id="454"/>
      <w:r w:rsidRPr="00874E16">
        <w:t xml:space="preserve">Evaluación de las Ofertas - </w:t>
      </w:r>
      <w:r w:rsidR="00187F51" w:rsidRPr="00874E16">
        <w:t>Calificación</w:t>
      </w:r>
      <w:bookmarkEnd w:id="455"/>
      <w:bookmarkEnd w:id="456"/>
      <w:bookmarkEnd w:id="457"/>
      <w:bookmarkEnd w:id="458"/>
      <w:bookmarkEnd w:id="459"/>
      <w:bookmarkEnd w:id="460"/>
      <w:bookmarkEnd w:id="461"/>
      <w:bookmarkEnd w:id="462"/>
      <w:bookmarkEnd w:id="463"/>
    </w:p>
    <w:p w14:paraId="14751138" w14:textId="548CB8B0" w:rsidR="00187F51" w:rsidRDefault="00187F51" w:rsidP="007C5A2E">
      <w:pPr>
        <w:pStyle w:val="Sec3H12"/>
        <w:numPr>
          <w:ilvl w:val="1"/>
          <w:numId w:val="142"/>
        </w:numPr>
        <w:ind w:left="720"/>
      </w:pPr>
      <w:bookmarkStart w:id="464" w:name="_Toc97106634"/>
      <w:bookmarkStart w:id="465" w:name="_Toc122596202"/>
      <w:bookmarkStart w:id="466" w:name="_Toc122683808"/>
      <w:bookmarkStart w:id="467" w:name="_Toc123630710"/>
      <w:bookmarkStart w:id="468" w:name="_Toc123630821"/>
      <w:bookmarkStart w:id="469" w:name="_Toc124237048"/>
      <w:bookmarkStart w:id="470" w:name="_Toc136444576"/>
      <w:bookmarkStart w:id="471" w:name="_Toc136444646"/>
      <w:bookmarkStart w:id="472" w:name="_Toc192153699"/>
      <w:r w:rsidRPr="008A2B9C">
        <w:t xml:space="preserve">Actualización de </w:t>
      </w:r>
      <w:r w:rsidR="00DC1BAD">
        <w:t xml:space="preserve">las </w:t>
      </w:r>
      <w:r w:rsidRPr="008A2B9C">
        <w:t>informaci</w:t>
      </w:r>
      <w:bookmarkEnd w:id="464"/>
      <w:bookmarkEnd w:id="465"/>
      <w:bookmarkEnd w:id="466"/>
      <w:bookmarkEnd w:id="467"/>
      <w:bookmarkEnd w:id="468"/>
      <w:r w:rsidR="00DC1BAD">
        <w:t>ones</w:t>
      </w:r>
      <w:bookmarkEnd w:id="469"/>
      <w:bookmarkEnd w:id="470"/>
      <w:bookmarkEnd w:id="471"/>
      <w:bookmarkEnd w:id="472"/>
    </w:p>
    <w:p w14:paraId="56307372" w14:textId="77777777" w:rsidR="00D17A3B" w:rsidRPr="008A2B9C" w:rsidRDefault="00D17A3B" w:rsidP="00E02E39">
      <w:pPr>
        <w:pStyle w:val="Sec3H12"/>
        <w:numPr>
          <w:ilvl w:val="0"/>
          <w:numId w:val="0"/>
        </w:numPr>
        <w:ind w:left="1212"/>
      </w:pPr>
    </w:p>
    <w:p w14:paraId="6A224D36" w14:textId="6F72FEBB" w:rsidR="00187F51" w:rsidRPr="008A2B9C" w:rsidRDefault="00187F51" w:rsidP="00187F51">
      <w:pPr>
        <w:spacing w:before="240" w:after="240"/>
        <w:ind w:left="426"/>
        <w:rPr>
          <w:iCs/>
        </w:rPr>
      </w:pPr>
      <w:r w:rsidRPr="008A2B9C">
        <w:rPr>
          <w:iCs/>
        </w:rPr>
        <w:t>El Licitante deberá seguir cumpliendo los criterios aplicados en el momento de la precalificación.</w:t>
      </w:r>
      <w:r w:rsidR="00C525D4" w:rsidRPr="008A2B9C">
        <w:rPr>
          <w:iCs/>
        </w:rPr>
        <w:t xml:space="preserve"> El Licitante deberá emplear los formularios </w:t>
      </w:r>
      <w:r w:rsidR="00150C28" w:rsidRPr="008A2B9C">
        <w:rPr>
          <w:iCs/>
        </w:rPr>
        <w:t>pertinentes</w:t>
      </w:r>
      <w:r w:rsidR="00C525D4" w:rsidRPr="008A2B9C">
        <w:rPr>
          <w:iCs/>
        </w:rPr>
        <w:t xml:space="preserve"> de la Sección IV para </w:t>
      </w:r>
      <w:r w:rsidR="00050BB4" w:rsidRPr="008A2B9C">
        <w:rPr>
          <w:iCs/>
        </w:rPr>
        <w:t xml:space="preserve">actualizar </w:t>
      </w:r>
      <w:r w:rsidR="00C525D4" w:rsidRPr="008A2B9C">
        <w:rPr>
          <w:iCs/>
        </w:rPr>
        <w:t xml:space="preserve">las informaciones </w:t>
      </w:r>
      <w:r w:rsidR="00050BB4" w:rsidRPr="008A2B9C">
        <w:rPr>
          <w:iCs/>
        </w:rPr>
        <w:t xml:space="preserve">que proporcionó durante la </w:t>
      </w:r>
      <w:r w:rsidR="00150C28" w:rsidRPr="008A2B9C">
        <w:rPr>
          <w:iCs/>
        </w:rPr>
        <w:t>precalificación</w:t>
      </w:r>
      <w:r w:rsidR="00050BB4" w:rsidRPr="008A2B9C">
        <w:rPr>
          <w:iCs/>
        </w:rPr>
        <w:t>.</w:t>
      </w:r>
    </w:p>
    <w:p w14:paraId="40F8EF7A" w14:textId="77777777" w:rsidR="00187F51" w:rsidRPr="008A2B9C" w:rsidRDefault="00187F51" w:rsidP="007C5A2E">
      <w:pPr>
        <w:pStyle w:val="Sec3H12"/>
        <w:ind w:left="720"/>
      </w:pPr>
      <w:bookmarkStart w:id="473" w:name="_Toc97106635"/>
      <w:bookmarkStart w:id="474" w:name="_Toc122596203"/>
      <w:bookmarkStart w:id="475" w:name="_Toc122683809"/>
      <w:bookmarkStart w:id="476" w:name="_Toc123630711"/>
      <w:bookmarkStart w:id="477" w:name="_Toc123630822"/>
      <w:bookmarkStart w:id="478" w:name="_Toc124237049"/>
      <w:bookmarkStart w:id="479" w:name="_Toc136444577"/>
      <w:bookmarkStart w:id="480" w:name="_Toc136444647"/>
      <w:bookmarkStart w:id="481" w:name="_Toc192153700"/>
      <w:r w:rsidRPr="008A2B9C">
        <w:t>Recursos financieros</w:t>
      </w:r>
      <w:bookmarkEnd w:id="473"/>
      <w:bookmarkEnd w:id="474"/>
      <w:bookmarkEnd w:id="475"/>
      <w:bookmarkEnd w:id="476"/>
      <w:bookmarkEnd w:id="477"/>
      <w:bookmarkEnd w:id="478"/>
      <w:bookmarkEnd w:id="479"/>
      <w:bookmarkEnd w:id="480"/>
      <w:bookmarkEnd w:id="481"/>
    </w:p>
    <w:p w14:paraId="2907F383" w14:textId="1D12F30E" w:rsidR="00187F51" w:rsidRPr="008A2B9C" w:rsidRDefault="00187F51" w:rsidP="00187F51">
      <w:pPr>
        <w:spacing w:before="240" w:after="240"/>
        <w:ind w:left="426"/>
        <w:rPr>
          <w:iCs/>
        </w:rPr>
      </w:pPr>
      <w:r w:rsidRPr="008A2B9C">
        <w:rPr>
          <w:iCs/>
        </w:rPr>
        <w:t xml:space="preserve">Mediante el uso de los Formularios pertinentes de la </w:t>
      </w:r>
      <w:r w:rsidRPr="008A2B9C">
        <w:t>Sección IV, “Formularios de la Oferta”</w:t>
      </w:r>
      <w:r w:rsidRPr="008A2B9C">
        <w:rPr>
          <w:iCs/>
        </w:rPr>
        <w:t xml:space="preserve"> el Licitante deberá demostrar que tiene a su disposición o cuenta con acceso a recursos financieros tales como activos líquidos, bienes inmuebles no gravados con hipoteca, líneas de crédito y otros medios financieros distintos de pagos por anticipos contractuales, con los cuales cubrir:</w:t>
      </w:r>
    </w:p>
    <w:p w14:paraId="3115BA6A" w14:textId="77777777" w:rsidR="00187F51" w:rsidRPr="008A2B9C" w:rsidRDefault="00187F51" w:rsidP="00187F51">
      <w:pPr>
        <w:spacing w:before="240" w:after="240"/>
        <w:ind w:left="993" w:hanging="567"/>
        <w:rPr>
          <w:iCs/>
          <w:szCs w:val="24"/>
        </w:rPr>
      </w:pPr>
      <w:r w:rsidRPr="008A2B9C">
        <w:rPr>
          <w:iCs/>
          <w:szCs w:val="24"/>
        </w:rPr>
        <w:t>(i) el siguiente requisito de flujo de efectivo:</w:t>
      </w:r>
    </w:p>
    <w:p w14:paraId="299D3579" w14:textId="77777777" w:rsidR="00187F51" w:rsidRPr="008A2B9C" w:rsidRDefault="00187F51" w:rsidP="00187F51">
      <w:pPr>
        <w:spacing w:before="240" w:after="240"/>
        <w:ind w:left="993" w:hanging="567"/>
        <w:rPr>
          <w:iCs/>
          <w:szCs w:val="24"/>
        </w:rPr>
      </w:pPr>
      <w:r w:rsidRPr="008A2B9C">
        <w:rPr>
          <w:iCs/>
          <w:szCs w:val="24"/>
        </w:rPr>
        <w:t>………………………………………………………………………………… y</w:t>
      </w:r>
    </w:p>
    <w:p w14:paraId="0F1928F2" w14:textId="77777777" w:rsidR="00187F51" w:rsidRPr="008A2B9C" w:rsidRDefault="00187F51" w:rsidP="00187F51">
      <w:pPr>
        <w:pStyle w:val="Footer"/>
        <w:spacing w:after="200"/>
        <w:ind w:left="709" w:hanging="283"/>
        <w:rPr>
          <w:iCs/>
          <w:sz w:val="24"/>
          <w:szCs w:val="24"/>
        </w:rPr>
      </w:pPr>
      <w:r w:rsidRPr="008A2B9C">
        <w:rPr>
          <w:iCs/>
          <w:sz w:val="24"/>
          <w:szCs w:val="24"/>
        </w:rPr>
        <w:t>(ii) los requisitos generales de flujo de efectivo dispuestos para este Contrato y los trabajos que tenga comprometidos en ese momento:</w:t>
      </w:r>
    </w:p>
    <w:p w14:paraId="5344720D" w14:textId="77777777" w:rsidR="00187F51" w:rsidRPr="008A2B9C" w:rsidRDefault="00187F51" w:rsidP="00187F51">
      <w:pPr>
        <w:tabs>
          <w:tab w:val="num" w:pos="810"/>
          <w:tab w:val="left" w:leader="dot" w:pos="9072"/>
        </w:tabs>
        <w:spacing w:before="120" w:after="240"/>
        <w:ind w:left="567" w:right="-14" w:hanging="567"/>
        <w:jc w:val="left"/>
        <w:rPr>
          <w:szCs w:val="24"/>
        </w:rPr>
      </w:pPr>
      <w:r w:rsidRPr="008A2B9C">
        <w:rPr>
          <w:szCs w:val="24"/>
        </w:rPr>
        <w:tab/>
      </w:r>
      <w:r w:rsidRPr="008A2B9C">
        <w:rPr>
          <w:iCs/>
          <w:szCs w:val="24"/>
        </w:rPr>
        <w:t>…………………………………………………………………………………</w:t>
      </w:r>
    </w:p>
    <w:p w14:paraId="03D84806" w14:textId="7B0317D4" w:rsidR="00187F51" w:rsidRPr="008A2B9C" w:rsidRDefault="00187F51" w:rsidP="007C5A2E">
      <w:pPr>
        <w:pStyle w:val="Sec3H12"/>
        <w:ind w:left="720"/>
      </w:pPr>
      <w:r w:rsidRPr="008A2B9C">
        <w:t xml:space="preserve"> </w:t>
      </w:r>
      <w:bookmarkStart w:id="482" w:name="_Toc97106636"/>
      <w:bookmarkStart w:id="483" w:name="_Toc122596204"/>
      <w:bookmarkStart w:id="484" w:name="_Toc122683810"/>
      <w:bookmarkStart w:id="485" w:name="_Toc123630712"/>
      <w:bookmarkStart w:id="486" w:name="_Toc123630823"/>
      <w:bookmarkStart w:id="487" w:name="_Toc124237050"/>
      <w:bookmarkStart w:id="488" w:name="_Toc136444578"/>
      <w:bookmarkStart w:id="489" w:name="_Toc136444648"/>
      <w:bookmarkStart w:id="490" w:name="_Toc192153701"/>
      <w:r w:rsidRPr="008A2B9C">
        <w:t>Personal Clave</w:t>
      </w:r>
      <w:bookmarkEnd w:id="482"/>
      <w:bookmarkEnd w:id="483"/>
      <w:bookmarkEnd w:id="484"/>
      <w:bookmarkEnd w:id="485"/>
      <w:bookmarkEnd w:id="486"/>
      <w:bookmarkEnd w:id="487"/>
      <w:bookmarkEnd w:id="488"/>
      <w:bookmarkEnd w:id="489"/>
      <w:bookmarkEnd w:id="490"/>
    </w:p>
    <w:p w14:paraId="1B4FC5DB" w14:textId="34D7F650" w:rsidR="00187F51" w:rsidRPr="008A2B9C" w:rsidRDefault="00187F51" w:rsidP="00187F51">
      <w:pPr>
        <w:spacing w:before="240" w:after="240"/>
        <w:ind w:left="426"/>
      </w:pPr>
      <w:r w:rsidRPr="008A2B9C">
        <w:t xml:space="preserve">El Licitante debe demostrar que tendrá Personal Clave adecuadamente calificado (y en números adecuados), como se describe en </w:t>
      </w:r>
      <w:r w:rsidR="00050BB4" w:rsidRPr="008A2B9C">
        <w:t>las Especificaciones</w:t>
      </w:r>
      <w:r w:rsidRPr="008A2B9C">
        <w:t>.</w:t>
      </w:r>
    </w:p>
    <w:p w14:paraId="5E661476" w14:textId="4DC1466C" w:rsidR="00187F51" w:rsidRPr="008A2B9C" w:rsidRDefault="00187F51" w:rsidP="00187F51">
      <w:pPr>
        <w:spacing w:before="240" w:after="240"/>
        <w:ind w:left="426"/>
        <w:rPr>
          <w:b/>
          <w:bCs/>
          <w:i/>
          <w:iCs/>
        </w:rPr>
      </w:pPr>
      <w:r w:rsidRPr="008A2B9C">
        <w:t xml:space="preserve">El Licitante deberá proporcionar detalles </w:t>
      </w:r>
      <w:r w:rsidR="00050BB4" w:rsidRPr="008A2B9C">
        <w:t xml:space="preserve">del </w:t>
      </w:r>
      <w:r w:rsidRPr="008A2B9C">
        <w:t xml:space="preserve">Personal Clave y cualquier otro Personal Clave que el Licitante considere apropiado para ejecutar el Contrato, junto con sus calificaciones académicas y experiencia laboral. El Licitante deberá completar los Formularios pertinentes en la Sección IV, "Formularios de la Oferta". </w:t>
      </w:r>
      <w:r w:rsidRPr="008A2B9C">
        <w:rPr>
          <w:b/>
          <w:bCs/>
          <w:i/>
          <w:iCs/>
        </w:rPr>
        <w:t>[Si se ha evaluado que el contrato presenta riesgos de seguridad cibernética reales o potenciales, se debe exigir al Licitante que incluya expertos en seguridad cibernética entre el Personal clave.]</w:t>
      </w:r>
    </w:p>
    <w:p w14:paraId="0D2BCBA9" w14:textId="77777777" w:rsidR="00187F51" w:rsidRPr="008A2B9C" w:rsidRDefault="00187F51" w:rsidP="007C5A2E">
      <w:pPr>
        <w:pStyle w:val="Sec3H12"/>
        <w:ind w:left="720"/>
      </w:pPr>
      <w:bookmarkStart w:id="491" w:name="_Toc97106637"/>
      <w:bookmarkStart w:id="492" w:name="_Toc122596205"/>
      <w:bookmarkStart w:id="493" w:name="_Toc122683811"/>
      <w:bookmarkStart w:id="494" w:name="_Toc123630713"/>
      <w:bookmarkStart w:id="495" w:name="_Toc123630824"/>
      <w:bookmarkStart w:id="496" w:name="_Toc124237051"/>
      <w:bookmarkStart w:id="497" w:name="_Toc136444579"/>
      <w:bookmarkStart w:id="498" w:name="_Toc136444649"/>
      <w:bookmarkStart w:id="499" w:name="_Toc192153702"/>
      <w:r w:rsidRPr="008A2B9C">
        <w:lastRenderedPageBreak/>
        <w:t>Equipo</w:t>
      </w:r>
      <w:bookmarkEnd w:id="491"/>
      <w:bookmarkEnd w:id="492"/>
      <w:bookmarkEnd w:id="493"/>
      <w:bookmarkEnd w:id="494"/>
      <w:bookmarkEnd w:id="495"/>
      <w:bookmarkEnd w:id="496"/>
      <w:bookmarkEnd w:id="497"/>
      <w:bookmarkEnd w:id="498"/>
      <w:bookmarkEnd w:id="499"/>
    </w:p>
    <w:p w14:paraId="6430CF3C" w14:textId="77777777" w:rsidR="00187F51" w:rsidRPr="008A2B9C" w:rsidRDefault="00187F51" w:rsidP="00187F51">
      <w:pPr>
        <w:spacing w:before="240" w:after="240"/>
        <w:ind w:left="426"/>
        <w:rPr>
          <w:iCs/>
        </w:rPr>
      </w:pPr>
      <w:r w:rsidRPr="008A2B9C">
        <w:rPr>
          <w:iCs/>
        </w:rPr>
        <w:t>El Licitante deberá demostrar que tendrá acceso a los equipos clave que se requieren para ejecutar el contrato.</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050BB4" w:rsidRPr="008A2B9C" w14:paraId="7F4F1B56" w14:textId="77777777" w:rsidTr="00ED6412">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5A3FD9C3" w14:textId="77777777" w:rsidR="00050BB4" w:rsidRPr="008A2B9C" w:rsidRDefault="00050BB4" w:rsidP="00300CE2">
            <w:pPr>
              <w:suppressAutoHyphens/>
              <w:ind w:left="993" w:right="-72" w:hanging="567"/>
              <w:jc w:val="center"/>
              <w:rPr>
                <w:b/>
              </w:rPr>
            </w:pPr>
            <w:r w:rsidRPr="008A2B9C">
              <w:rPr>
                <w:b/>
              </w:rPr>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5E91EF52" w14:textId="77777777" w:rsidR="00050BB4" w:rsidRPr="008A2B9C" w:rsidRDefault="00050BB4" w:rsidP="00300CE2">
            <w:pPr>
              <w:suppressAutoHyphens/>
              <w:ind w:left="993" w:right="-72" w:hanging="567"/>
              <w:jc w:val="center"/>
              <w:rPr>
                <w:b/>
              </w:rPr>
            </w:pPr>
            <w:r w:rsidRPr="008A2B9C">
              <w:rPr>
                <w:b/>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1F9702B2" w14:textId="77777777" w:rsidR="00050BB4" w:rsidRPr="008A2B9C" w:rsidRDefault="00050BB4" w:rsidP="00300CE2">
            <w:pPr>
              <w:suppressAutoHyphens/>
              <w:ind w:left="993" w:right="-72" w:hanging="567"/>
              <w:jc w:val="center"/>
              <w:rPr>
                <w:b/>
              </w:rPr>
            </w:pPr>
            <w:r w:rsidRPr="008A2B9C">
              <w:rPr>
                <w:b/>
              </w:rPr>
              <w:t>Criterios mínimos exigidos</w:t>
            </w:r>
          </w:p>
        </w:tc>
      </w:tr>
      <w:tr w:rsidR="00050BB4" w:rsidRPr="008A2B9C" w14:paraId="60876BC6" w14:textId="77777777" w:rsidTr="00300CE2">
        <w:tc>
          <w:tcPr>
            <w:tcW w:w="1499" w:type="dxa"/>
            <w:tcBorders>
              <w:top w:val="single" w:sz="12" w:space="0" w:color="auto"/>
            </w:tcBorders>
          </w:tcPr>
          <w:p w14:paraId="18D8A6AF" w14:textId="77777777" w:rsidR="00050BB4" w:rsidRPr="008A2B9C" w:rsidRDefault="00050BB4" w:rsidP="00300CE2">
            <w:pPr>
              <w:suppressAutoHyphens/>
              <w:spacing w:before="60" w:after="60"/>
              <w:ind w:left="993" w:right="-72" w:hanging="567"/>
              <w:jc w:val="center"/>
            </w:pPr>
            <w:r w:rsidRPr="008A2B9C">
              <w:t>1</w:t>
            </w:r>
          </w:p>
        </w:tc>
        <w:tc>
          <w:tcPr>
            <w:tcW w:w="2616" w:type="dxa"/>
            <w:tcBorders>
              <w:top w:val="single" w:sz="12" w:space="0" w:color="auto"/>
            </w:tcBorders>
          </w:tcPr>
          <w:p w14:paraId="4A7F458A" w14:textId="77777777" w:rsidR="00050BB4" w:rsidRPr="008A2B9C" w:rsidRDefault="00050BB4" w:rsidP="00300CE2">
            <w:pPr>
              <w:suppressAutoHyphens/>
              <w:spacing w:before="60" w:after="60"/>
              <w:ind w:left="993" w:right="-72" w:hanging="567"/>
            </w:pPr>
          </w:p>
        </w:tc>
        <w:tc>
          <w:tcPr>
            <w:tcW w:w="4210" w:type="dxa"/>
            <w:tcBorders>
              <w:top w:val="single" w:sz="12" w:space="0" w:color="auto"/>
            </w:tcBorders>
          </w:tcPr>
          <w:p w14:paraId="0F9BA14B" w14:textId="77777777" w:rsidR="00050BB4" w:rsidRPr="008A2B9C" w:rsidRDefault="00050BB4" w:rsidP="00300CE2">
            <w:pPr>
              <w:suppressAutoHyphens/>
              <w:ind w:left="993" w:right="-72" w:hanging="567"/>
            </w:pPr>
          </w:p>
        </w:tc>
      </w:tr>
      <w:tr w:rsidR="00050BB4" w:rsidRPr="008A2B9C" w14:paraId="2B547224" w14:textId="77777777" w:rsidTr="00300CE2">
        <w:tc>
          <w:tcPr>
            <w:tcW w:w="1499" w:type="dxa"/>
          </w:tcPr>
          <w:p w14:paraId="463E673E" w14:textId="77777777" w:rsidR="00050BB4" w:rsidRPr="008A2B9C" w:rsidRDefault="00050BB4" w:rsidP="00300CE2">
            <w:pPr>
              <w:suppressAutoHyphens/>
              <w:spacing w:before="60" w:after="60"/>
              <w:ind w:left="993" w:right="-72" w:hanging="567"/>
              <w:jc w:val="center"/>
            </w:pPr>
            <w:r w:rsidRPr="008A2B9C">
              <w:t>2</w:t>
            </w:r>
          </w:p>
        </w:tc>
        <w:tc>
          <w:tcPr>
            <w:tcW w:w="2616" w:type="dxa"/>
          </w:tcPr>
          <w:p w14:paraId="630B86F8" w14:textId="77777777" w:rsidR="00050BB4" w:rsidRPr="008A2B9C" w:rsidRDefault="00050BB4" w:rsidP="00300CE2">
            <w:pPr>
              <w:suppressAutoHyphens/>
              <w:spacing w:before="60" w:after="60"/>
              <w:ind w:left="993" w:right="-72" w:hanging="567"/>
            </w:pPr>
          </w:p>
        </w:tc>
        <w:tc>
          <w:tcPr>
            <w:tcW w:w="4210" w:type="dxa"/>
          </w:tcPr>
          <w:p w14:paraId="4C45C2F1" w14:textId="77777777" w:rsidR="00050BB4" w:rsidRPr="008A2B9C" w:rsidRDefault="00050BB4" w:rsidP="00300CE2">
            <w:pPr>
              <w:suppressAutoHyphens/>
              <w:ind w:left="993" w:right="-72" w:hanging="567"/>
            </w:pPr>
          </w:p>
        </w:tc>
      </w:tr>
      <w:tr w:rsidR="00050BB4" w:rsidRPr="008A2B9C" w14:paraId="7AAC8706" w14:textId="77777777" w:rsidTr="00300CE2">
        <w:tc>
          <w:tcPr>
            <w:tcW w:w="1499" w:type="dxa"/>
          </w:tcPr>
          <w:p w14:paraId="61AB99B4" w14:textId="77777777" w:rsidR="00050BB4" w:rsidRPr="008A2B9C" w:rsidRDefault="00050BB4" w:rsidP="00300CE2">
            <w:pPr>
              <w:suppressAutoHyphens/>
              <w:spacing w:before="60" w:after="60"/>
              <w:ind w:left="993" w:right="-72" w:hanging="567"/>
              <w:jc w:val="center"/>
            </w:pPr>
            <w:r w:rsidRPr="008A2B9C">
              <w:t>3</w:t>
            </w:r>
          </w:p>
        </w:tc>
        <w:tc>
          <w:tcPr>
            <w:tcW w:w="2616" w:type="dxa"/>
          </w:tcPr>
          <w:p w14:paraId="0F348B4D" w14:textId="77777777" w:rsidR="00050BB4" w:rsidRPr="008A2B9C" w:rsidRDefault="00050BB4" w:rsidP="00300CE2">
            <w:pPr>
              <w:suppressAutoHyphens/>
              <w:spacing w:before="60" w:after="60"/>
              <w:ind w:left="993" w:right="-72" w:hanging="567"/>
            </w:pPr>
          </w:p>
        </w:tc>
        <w:tc>
          <w:tcPr>
            <w:tcW w:w="4210" w:type="dxa"/>
          </w:tcPr>
          <w:p w14:paraId="6DD0B494" w14:textId="77777777" w:rsidR="00050BB4" w:rsidRPr="008A2B9C" w:rsidRDefault="00050BB4" w:rsidP="00300CE2">
            <w:pPr>
              <w:suppressAutoHyphens/>
              <w:ind w:left="993" w:right="-72" w:hanging="567"/>
            </w:pPr>
          </w:p>
        </w:tc>
      </w:tr>
      <w:tr w:rsidR="00050BB4" w:rsidRPr="008A2B9C" w14:paraId="5ACA2863" w14:textId="77777777" w:rsidTr="00300CE2">
        <w:tc>
          <w:tcPr>
            <w:tcW w:w="1499" w:type="dxa"/>
          </w:tcPr>
          <w:p w14:paraId="47C4FBB9" w14:textId="77777777" w:rsidR="00050BB4" w:rsidRPr="008A2B9C" w:rsidRDefault="00050BB4" w:rsidP="00300CE2">
            <w:pPr>
              <w:suppressAutoHyphens/>
              <w:spacing w:before="60" w:after="60"/>
              <w:ind w:left="993" w:right="-72" w:hanging="567"/>
              <w:jc w:val="center"/>
            </w:pPr>
            <w:r w:rsidRPr="008A2B9C">
              <w:t>…</w:t>
            </w:r>
          </w:p>
        </w:tc>
        <w:tc>
          <w:tcPr>
            <w:tcW w:w="2616" w:type="dxa"/>
          </w:tcPr>
          <w:p w14:paraId="6AF9BC80" w14:textId="77777777" w:rsidR="00050BB4" w:rsidRPr="008A2B9C" w:rsidRDefault="00050BB4" w:rsidP="00300CE2">
            <w:pPr>
              <w:suppressAutoHyphens/>
              <w:spacing w:before="60" w:after="60"/>
              <w:ind w:left="993" w:right="-72" w:hanging="567"/>
            </w:pPr>
          </w:p>
        </w:tc>
        <w:tc>
          <w:tcPr>
            <w:tcW w:w="4210" w:type="dxa"/>
          </w:tcPr>
          <w:p w14:paraId="09C1619B" w14:textId="77777777" w:rsidR="00050BB4" w:rsidRPr="008A2B9C" w:rsidRDefault="00050BB4" w:rsidP="00300CE2">
            <w:pPr>
              <w:suppressAutoHyphens/>
              <w:ind w:left="993" w:right="-72" w:hanging="567"/>
            </w:pPr>
          </w:p>
        </w:tc>
      </w:tr>
    </w:tbl>
    <w:p w14:paraId="3F8B1D85" w14:textId="7903B905" w:rsidR="00187F51" w:rsidRPr="008A2B9C" w:rsidRDefault="00187F51" w:rsidP="00187F51">
      <w:pPr>
        <w:spacing w:before="240" w:after="240"/>
        <w:ind w:left="426"/>
        <w:rPr>
          <w:iCs/>
        </w:rPr>
      </w:pPr>
      <w:r w:rsidRPr="008A2B9C">
        <w:rPr>
          <w:iCs/>
        </w:rPr>
        <w:t xml:space="preserve">El Licitante deberá proporcionar mayores detalles sobre los equipos </w:t>
      </w:r>
      <w:r w:rsidR="00601951">
        <w:rPr>
          <w:iCs/>
        </w:rPr>
        <w:t>exigidos</w:t>
      </w:r>
      <w:r w:rsidRPr="008A2B9C">
        <w:rPr>
          <w:iCs/>
        </w:rPr>
        <w:t xml:space="preserve"> empleando el formulario apropiado en la Sección IV, “Formularios de la Oferta”.</w:t>
      </w:r>
    </w:p>
    <w:p w14:paraId="35F4A961" w14:textId="77777777" w:rsidR="00187F51" w:rsidRPr="000D00F4" w:rsidRDefault="00187F51" w:rsidP="007C5A2E">
      <w:pPr>
        <w:pStyle w:val="Sec3H11"/>
      </w:pPr>
      <w:bookmarkStart w:id="500" w:name="_Toc529972476"/>
      <w:bookmarkStart w:id="501" w:name="_Toc97106639"/>
      <w:bookmarkStart w:id="502" w:name="_Toc122596207"/>
      <w:bookmarkStart w:id="503" w:name="_Toc122683813"/>
      <w:bookmarkStart w:id="504" w:name="_Toc123630714"/>
      <w:bookmarkStart w:id="505" w:name="_Toc123630825"/>
      <w:bookmarkStart w:id="506" w:name="_Toc124237052"/>
      <w:bookmarkStart w:id="507" w:name="_Toc136444580"/>
      <w:bookmarkStart w:id="508" w:name="_Toc136444650"/>
      <w:bookmarkStart w:id="509" w:name="_Toc192153703"/>
      <w:r w:rsidRPr="000D00F4">
        <w:t>Evaluación de la Parte Técnica</w:t>
      </w:r>
      <w:bookmarkEnd w:id="500"/>
      <w:bookmarkEnd w:id="501"/>
      <w:bookmarkEnd w:id="502"/>
      <w:bookmarkEnd w:id="503"/>
      <w:bookmarkEnd w:id="504"/>
      <w:bookmarkEnd w:id="505"/>
      <w:bookmarkEnd w:id="506"/>
      <w:bookmarkEnd w:id="507"/>
      <w:bookmarkEnd w:id="508"/>
      <w:bookmarkEnd w:id="509"/>
    </w:p>
    <w:p w14:paraId="0612AD08" w14:textId="692D9C4B" w:rsidR="00187F51" w:rsidRPr="008A2B9C" w:rsidRDefault="00187F51" w:rsidP="0073191D">
      <w:pPr>
        <w:pStyle w:val="ListParagraph"/>
        <w:numPr>
          <w:ilvl w:val="0"/>
          <w:numId w:val="147"/>
        </w:numPr>
        <w:spacing w:before="240" w:after="240"/>
      </w:pPr>
      <w:r w:rsidRPr="008A2B9C">
        <w:t>Evaluación de la idoneidad de la Propuesta Técnica con los Requisitos:</w:t>
      </w:r>
    </w:p>
    <w:p w14:paraId="1584C7A1" w14:textId="77777777" w:rsidR="00187F51" w:rsidRPr="008A2B9C" w:rsidRDefault="00187F51" w:rsidP="00187F51">
      <w:pPr>
        <w:tabs>
          <w:tab w:val="left" w:pos="567"/>
        </w:tabs>
        <w:ind w:left="426"/>
      </w:pPr>
      <w:r w:rsidRPr="008A2B9C">
        <w:t>………………………………………………………………………………………….....</w:t>
      </w:r>
    </w:p>
    <w:p w14:paraId="21EB160D" w14:textId="77777777" w:rsidR="00187F51" w:rsidRPr="008A2B9C" w:rsidRDefault="00187F51" w:rsidP="00187F51">
      <w:pPr>
        <w:ind w:left="786"/>
        <w:rPr>
          <w:i/>
          <w:iCs/>
        </w:rPr>
      </w:pPr>
    </w:p>
    <w:p w14:paraId="37D9FED2" w14:textId="3A88B735" w:rsidR="00187F51" w:rsidRPr="0073191D" w:rsidRDefault="00187F51" w:rsidP="00187F51">
      <w:pPr>
        <w:ind w:left="357"/>
        <w:rPr>
          <w:i/>
          <w:iCs/>
        </w:rPr>
      </w:pPr>
      <w:r w:rsidRPr="008A2B9C">
        <w:rPr>
          <w:i/>
          <w:iCs/>
        </w:rPr>
        <w:t xml:space="preserve">[Insertar los requisitos técnicos mínimos, si los </w:t>
      </w:r>
      <w:r w:rsidR="00F83CD0">
        <w:rPr>
          <w:i/>
          <w:iCs/>
        </w:rPr>
        <w:t>hubiera</w:t>
      </w:r>
      <w:r w:rsidRPr="008A2B9C">
        <w:rPr>
          <w:i/>
          <w:iCs/>
        </w:rPr>
        <w:t xml:space="preserve">, (o hacer referencia a las partes correspondientes de los requisitos técnicos) que deben cumplir las propuestas técnicas antes de ser consideradas para la evaluación </w:t>
      </w:r>
      <w:r w:rsidR="0032714A">
        <w:rPr>
          <w:i/>
          <w:iCs/>
        </w:rPr>
        <w:t>técnica (puntaje)</w:t>
      </w:r>
      <w:r w:rsidRPr="008A2B9C">
        <w:rPr>
          <w:i/>
          <w:iCs/>
        </w:rPr>
        <w:t>].</w:t>
      </w:r>
    </w:p>
    <w:p w14:paraId="117444C9" w14:textId="734A2E60" w:rsidR="00A00BA8" w:rsidRDefault="0073191D" w:rsidP="00375470">
      <w:pPr>
        <w:pStyle w:val="ListParagraph"/>
        <w:numPr>
          <w:ilvl w:val="0"/>
          <w:numId w:val="147"/>
        </w:numPr>
        <w:spacing w:before="240" w:after="240"/>
        <w:rPr>
          <w:noProof/>
        </w:rPr>
      </w:pPr>
      <w:r w:rsidRPr="000F1A17">
        <w:rPr>
          <w:b/>
          <w:iCs/>
        </w:rPr>
        <w:t>Puntuación de las propuestas técnicas:</w:t>
      </w:r>
      <w:r>
        <w:rPr>
          <w:bCs/>
          <w:iCs/>
        </w:rPr>
        <w:t xml:space="preserve"> </w:t>
      </w:r>
      <w:r w:rsidRPr="000F1A17">
        <w:rPr>
          <w:bCs/>
          <w:iCs/>
        </w:rPr>
        <w:t xml:space="preserve">La metodología de puntuación para cada uno de los Factores Técnicos (y </w:t>
      </w:r>
      <w:r>
        <w:rPr>
          <w:bCs/>
          <w:iCs/>
        </w:rPr>
        <w:t xml:space="preserve">de los </w:t>
      </w:r>
      <w:r w:rsidRPr="000F1A17">
        <w:rPr>
          <w:bCs/>
          <w:iCs/>
        </w:rPr>
        <w:t xml:space="preserve">subfactores, si los </w:t>
      </w:r>
      <w:r w:rsidR="00F83CD0">
        <w:rPr>
          <w:bCs/>
          <w:iCs/>
        </w:rPr>
        <w:t>hubiera</w:t>
      </w:r>
      <w:r w:rsidRPr="000F1A17">
        <w:rPr>
          <w:bCs/>
          <w:iCs/>
        </w:rPr>
        <w:t xml:space="preserve">) establecidos en </w:t>
      </w:r>
      <w:r>
        <w:rPr>
          <w:bCs/>
          <w:iCs/>
        </w:rPr>
        <w:t>la IAL</w:t>
      </w:r>
      <w:r w:rsidRPr="000F1A17">
        <w:rPr>
          <w:bCs/>
          <w:iCs/>
        </w:rPr>
        <w:t xml:space="preserve"> 31.2 se muestra en la siguiente tabla y se aplicará. </w:t>
      </w:r>
      <w:r w:rsidRPr="00375470">
        <w:rPr>
          <w:b/>
          <w:iCs/>
        </w:rPr>
        <w:t xml:space="preserve">Si una propuesta técnica recibe una puntuación total de la propuesta técnica inferior a …… </w:t>
      </w:r>
      <w:r w:rsidRPr="00375470">
        <w:rPr>
          <w:b/>
          <w:i/>
        </w:rPr>
        <w:t xml:space="preserve">[insertar el umbral, normalmente 50] </w:t>
      </w:r>
      <w:r w:rsidRPr="00375470">
        <w:rPr>
          <w:b/>
          <w:iCs/>
        </w:rPr>
        <w:t>……. será rechazado.</w:t>
      </w:r>
      <w:r>
        <w:rPr>
          <w:bCs/>
          <w:iCs/>
        </w:rPr>
        <w:t xml:space="preserve"> </w:t>
      </w:r>
    </w:p>
    <w:p w14:paraId="52F85C8F" w14:textId="04FDEB8D" w:rsidR="00A00BA8" w:rsidRDefault="00A00BA8" w:rsidP="00A00BA8">
      <w:pPr>
        <w:spacing w:before="120" w:after="120"/>
        <w:ind w:left="429"/>
        <w:rPr>
          <w:bCs/>
          <w:iCs/>
        </w:rPr>
      </w:pPr>
      <w:r w:rsidRPr="00852042">
        <w:rPr>
          <w:bCs/>
          <w:iCs/>
        </w:rPr>
        <w:t xml:space="preserve">Los </w:t>
      </w:r>
      <w:r>
        <w:rPr>
          <w:bCs/>
          <w:iCs/>
        </w:rPr>
        <w:t xml:space="preserve">Criterios con Puntaje (incluyendo los </w:t>
      </w:r>
      <w:r w:rsidRPr="00852042">
        <w:rPr>
          <w:bCs/>
          <w:iCs/>
        </w:rPr>
        <w:t>factores técnicos</w:t>
      </w:r>
      <w:r>
        <w:rPr>
          <w:bCs/>
          <w:iCs/>
        </w:rPr>
        <w:t xml:space="preserve"> y los factores no relacionados con el precio</w:t>
      </w:r>
      <w:r w:rsidRPr="00852042">
        <w:rPr>
          <w:bCs/>
          <w:iCs/>
        </w:rPr>
        <w:t xml:space="preserve"> y los subfactores</w:t>
      </w:r>
      <w:r>
        <w:rPr>
          <w:bCs/>
          <w:iCs/>
        </w:rPr>
        <w:t xml:space="preserve"> </w:t>
      </w:r>
      <w:r w:rsidRPr="00852042">
        <w:rPr>
          <w:bCs/>
          <w:iCs/>
        </w:rPr>
        <w:t xml:space="preserve">si los </w:t>
      </w:r>
      <w:r>
        <w:rPr>
          <w:bCs/>
          <w:iCs/>
        </w:rPr>
        <w:t>hubiera)</w:t>
      </w:r>
      <w:r w:rsidRPr="00852042">
        <w:rPr>
          <w:bCs/>
          <w:iCs/>
        </w:rPr>
        <w:t>, que se evaluarán y las puntuaciones que se otorgarán a cada factor técnico y subfactores se especifican en los DDL en referencia a la IAL 3</w:t>
      </w:r>
      <w:r>
        <w:rPr>
          <w:bCs/>
          <w:iCs/>
        </w:rPr>
        <w:t>1</w:t>
      </w:r>
      <w:r w:rsidRPr="00852042">
        <w:rPr>
          <w:bCs/>
          <w:iCs/>
        </w:rPr>
        <w:t>.2.</w:t>
      </w:r>
    </w:p>
    <w:p w14:paraId="30A80E7B" w14:textId="77777777" w:rsidR="00A00BA8" w:rsidRDefault="00A00BA8" w:rsidP="00A00BA8">
      <w:pPr>
        <w:ind w:left="429"/>
      </w:pPr>
    </w:p>
    <w:p w14:paraId="3A40505D" w14:textId="77777777" w:rsidR="00A00BA8" w:rsidRPr="00282629" w:rsidRDefault="00A00BA8" w:rsidP="00A00BA8">
      <w:pPr>
        <w:ind w:left="429"/>
        <w:rPr>
          <w:i/>
          <w:iCs/>
        </w:rPr>
      </w:pPr>
      <w:r w:rsidRPr="00282629">
        <w:rPr>
          <w:i/>
          <w:iC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rPr>
        <w:t xml:space="preserve"> </w:t>
      </w:r>
      <w:r w:rsidRPr="00282629">
        <w:rPr>
          <w:i/>
          <w:iCs/>
        </w:rPr>
        <w:t>establecida en la Estrategia de Adquisiciones para Proyectos de Desarrollo (EAPD) aprobada por el Banco:</w:t>
      </w:r>
    </w:p>
    <w:p w14:paraId="5057C4CB" w14:textId="77777777" w:rsidR="00A00BA8" w:rsidRPr="00282629" w:rsidRDefault="00A00BA8" w:rsidP="00A00BA8">
      <w:pPr>
        <w:ind w:left="429"/>
        <w:rPr>
          <w:i/>
          <w:iCs/>
        </w:rPr>
      </w:pPr>
    </w:p>
    <w:p w14:paraId="522584C0" w14:textId="77777777" w:rsidR="00A00BA8" w:rsidRPr="00282629" w:rsidRDefault="00A00BA8" w:rsidP="00A00BA8">
      <w:pPr>
        <w:ind w:left="429"/>
        <w:rPr>
          <w:i/>
          <w:iCs/>
          <w:sz w:val="22"/>
          <w:szCs w:val="22"/>
        </w:rPr>
      </w:pPr>
      <w:r w:rsidRPr="00282629">
        <w:rPr>
          <w:i/>
          <w:iCs/>
          <w:sz w:val="22"/>
          <w:szCs w:val="22"/>
        </w:rPr>
        <w:t>a. Riesgo de Adquisición Alto/Sustancial y Alto Valor entre el 50% y el 80%</w:t>
      </w:r>
    </w:p>
    <w:p w14:paraId="04628DE6" w14:textId="77777777" w:rsidR="00A00BA8" w:rsidRPr="00282629" w:rsidRDefault="00A00BA8" w:rsidP="00A00BA8">
      <w:pPr>
        <w:ind w:left="429"/>
        <w:rPr>
          <w:i/>
          <w:iCs/>
          <w:sz w:val="22"/>
          <w:szCs w:val="22"/>
        </w:rPr>
      </w:pPr>
      <w:r w:rsidRPr="00282629">
        <w:rPr>
          <w:i/>
          <w:iCs/>
          <w:sz w:val="22"/>
          <w:szCs w:val="22"/>
        </w:rPr>
        <w:t>b. Riesgo de Adquisición Alto/Sustancial y Bajo Valor entre el 60% y el 100%</w:t>
      </w:r>
    </w:p>
    <w:p w14:paraId="53EA635B" w14:textId="77777777" w:rsidR="00A00BA8" w:rsidRPr="00282629" w:rsidRDefault="00A00BA8" w:rsidP="00A00BA8">
      <w:pPr>
        <w:ind w:left="429"/>
        <w:rPr>
          <w:i/>
          <w:iCs/>
          <w:sz w:val="22"/>
          <w:szCs w:val="22"/>
        </w:rPr>
      </w:pPr>
      <w:r w:rsidRPr="00282629">
        <w:rPr>
          <w:i/>
          <w:iCs/>
          <w:sz w:val="22"/>
          <w:szCs w:val="22"/>
        </w:rPr>
        <w:t>c. Riesgo de Adquisición Moderado/Bajo y Alto Valor entre el 10% y el 40%</w:t>
      </w:r>
    </w:p>
    <w:p w14:paraId="61F279BE" w14:textId="77777777" w:rsidR="00A00BA8" w:rsidRPr="00282629" w:rsidRDefault="00A00BA8" w:rsidP="00A00BA8">
      <w:pPr>
        <w:ind w:left="429"/>
        <w:rPr>
          <w:i/>
          <w:iCs/>
          <w:sz w:val="22"/>
          <w:szCs w:val="22"/>
        </w:rPr>
      </w:pPr>
      <w:r w:rsidRPr="00282629">
        <w:rPr>
          <w:i/>
          <w:iCs/>
          <w:sz w:val="22"/>
          <w:szCs w:val="22"/>
        </w:rPr>
        <w:lastRenderedPageBreak/>
        <w:t>d. Riesgo de Adquisición Moderado/Bajo y Bajo Valor entre el 20% y el 30%].</w:t>
      </w:r>
    </w:p>
    <w:p w14:paraId="7C73D3C3" w14:textId="77777777" w:rsidR="00A00BA8" w:rsidRDefault="00A00BA8" w:rsidP="0073191D">
      <w:pPr>
        <w:tabs>
          <w:tab w:val="right" w:leader="dot" w:pos="9356"/>
        </w:tabs>
        <w:spacing w:after="120"/>
        <w:ind w:left="360" w:right="-14"/>
        <w:rPr>
          <w:noProof/>
        </w:rPr>
      </w:pPr>
    </w:p>
    <w:p w14:paraId="2C5AF264" w14:textId="0B70AB99" w:rsidR="00496053" w:rsidRPr="0073191D" w:rsidRDefault="00502627" w:rsidP="0073191D">
      <w:pPr>
        <w:tabs>
          <w:tab w:val="right" w:leader="dot" w:pos="9356"/>
        </w:tabs>
        <w:spacing w:after="120"/>
        <w:ind w:left="360" w:right="-14"/>
        <w:rPr>
          <w:noProof/>
        </w:rPr>
      </w:pPr>
      <w:r>
        <w:rPr>
          <w:noProof/>
        </w:rPr>
        <w:tab/>
      </w:r>
    </w:p>
    <w:p w14:paraId="79228587" w14:textId="68D89046" w:rsidR="00187F51" w:rsidRPr="00502627" w:rsidRDefault="00502627" w:rsidP="00502627">
      <w:pPr>
        <w:pStyle w:val="Section1-Clauses"/>
        <w:ind w:left="429"/>
        <w:rPr>
          <w:sz w:val="28"/>
          <w:lang w:val="es-ES"/>
        </w:rPr>
      </w:pPr>
      <w:r>
        <w:rPr>
          <w:sz w:val="28"/>
          <w:lang w:val="es-ES"/>
        </w:rPr>
        <w:t>M</w:t>
      </w:r>
      <w:r w:rsidRPr="00502627">
        <w:rPr>
          <w:sz w:val="28"/>
          <w:lang w:val="es-ES"/>
        </w:rPr>
        <w:t xml:space="preserve">etodología de </w:t>
      </w:r>
      <w:r>
        <w:rPr>
          <w:sz w:val="28"/>
          <w:lang w:val="es-ES"/>
        </w:rPr>
        <w:t>P</w:t>
      </w:r>
      <w:r w:rsidRPr="00502627">
        <w:rPr>
          <w:sz w:val="28"/>
          <w:lang w:val="es-ES"/>
        </w:rPr>
        <w:t xml:space="preserve">untuación de las </w:t>
      </w:r>
      <w:r w:rsidR="00055BFC">
        <w:rPr>
          <w:sz w:val="28"/>
          <w:lang w:val="es-ES"/>
        </w:rPr>
        <w:t>P</w:t>
      </w:r>
      <w:r w:rsidR="00055BFC" w:rsidRPr="00502627">
        <w:rPr>
          <w:sz w:val="28"/>
          <w:lang w:val="es-ES"/>
        </w:rPr>
        <w:t>ropuestas</w:t>
      </w:r>
      <w:r w:rsidRPr="00502627">
        <w:rPr>
          <w:sz w:val="28"/>
          <w:lang w:val="es-ES"/>
        </w:rPr>
        <w:t xml:space="preserve"> </w:t>
      </w:r>
      <w:r>
        <w:rPr>
          <w:sz w:val="28"/>
          <w:lang w:val="es-ES"/>
        </w:rPr>
        <w:t>T</w:t>
      </w:r>
      <w:r w:rsidRPr="00502627">
        <w:rPr>
          <w:sz w:val="28"/>
          <w:lang w:val="es-ES"/>
        </w:rPr>
        <w:t>écnicas</w:t>
      </w:r>
    </w:p>
    <w:p w14:paraId="3C699430" w14:textId="4B98F5C1" w:rsidR="00187F51" w:rsidRPr="008A2B9C" w:rsidRDefault="00187F51" w:rsidP="00187F51">
      <w:pPr>
        <w:spacing w:before="120" w:after="120"/>
        <w:ind w:left="429"/>
        <w:rPr>
          <w:i/>
        </w:rPr>
      </w:pPr>
      <w:r w:rsidRPr="008A2B9C">
        <w:rPr>
          <w:i/>
        </w:rPr>
        <w:t>[</w:t>
      </w:r>
      <w:r w:rsidR="00502627">
        <w:rPr>
          <w:b/>
          <w:i/>
        </w:rPr>
        <w:t>Nota al Contratante</w:t>
      </w:r>
      <w:r w:rsidRPr="008A2B9C">
        <w:rPr>
          <w:i/>
        </w:rPr>
        <w:t>: El Contratante deberá desarrollar una metodología de puntuación a ser incluida aquí. El siguiente es un ejemplo que puede ser modificado para ajustarlo al caso correspondiente</w:t>
      </w:r>
      <w:r w:rsidR="00D84DBF">
        <w:rPr>
          <w:i/>
        </w:rPr>
        <w:t>.</w:t>
      </w:r>
      <w:r w:rsidRPr="008A2B9C">
        <w:rPr>
          <w:i/>
        </w:rPr>
        <w:t>]</w:t>
      </w:r>
    </w:p>
    <w:p w14:paraId="3966D0ED" w14:textId="77777777" w:rsidR="00187F51" w:rsidRPr="008A2B9C" w:rsidRDefault="00187F51" w:rsidP="00187F51">
      <w:pPr>
        <w:spacing w:before="120" w:after="120"/>
        <w:ind w:left="429"/>
        <w:rPr>
          <w:i/>
        </w:rPr>
      </w:pPr>
    </w:p>
    <w:tbl>
      <w:tblPr>
        <w:tblStyle w:val="TableGrid2"/>
        <w:tblW w:w="0" w:type="auto"/>
        <w:tblInd w:w="421" w:type="dxa"/>
        <w:tblLook w:val="04A0" w:firstRow="1" w:lastRow="0" w:firstColumn="1" w:lastColumn="0" w:noHBand="0" w:noVBand="1"/>
      </w:tblPr>
      <w:tblGrid>
        <w:gridCol w:w="2268"/>
        <w:gridCol w:w="4252"/>
        <w:gridCol w:w="2049"/>
      </w:tblGrid>
      <w:tr w:rsidR="00187F51" w:rsidRPr="008A2B9C" w14:paraId="20DB9AC8" w14:textId="77777777" w:rsidTr="00300CE2">
        <w:trPr>
          <w:tblHeader/>
        </w:trPr>
        <w:tc>
          <w:tcPr>
            <w:tcW w:w="2268" w:type="dxa"/>
            <w:tcBorders>
              <w:top w:val="single" w:sz="4" w:space="0" w:color="auto"/>
              <w:left w:val="single" w:sz="4" w:space="0" w:color="auto"/>
              <w:bottom w:val="single" w:sz="4" w:space="0" w:color="auto"/>
              <w:right w:val="single" w:sz="4" w:space="0" w:color="auto"/>
            </w:tcBorders>
            <w:hideMark/>
          </w:tcPr>
          <w:p w14:paraId="3869E59F" w14:textId="0109FDDB" w:rsidR="00187F51" w:rsidRPr="008A2B9C" w:rsidRDefault="00187F51" w:rsidP="00300CE2">
            <w:pPr>
              <w:jc w:val="center"/>
              <w:rPr>
                <w:b/>
                <w:bCs/>
                <w:i/>
                <w:color w:val="000000" w:themeColor="text1"/>
                <w:lang w:val="es-ES"/>
              </w:rPr>
            </w:pPr>
            <w:r w:rsidRPr="008A2B9C">
              <w:rPr>
                <w:b/>
                <w:bCs/>
                <w:i/>
                <w:color w:val="000000" w:themeColor="text1"/>
                <w:lang w:val="es-ES"/>
              </w:rPr>
              <w:t xml:space="preserve">Puntaje (como porcentaje del puntaje </w:t>
            </w:r>
            <w:r w:rsidR="0073191D">
              <w:rPr>
                <w:b/>
                <w:bCs/>
                <w:i/>
                <w:color w:val="000000" w:themeColor="text1"/>
                <w:lang w:val="es-ES"/>
              </w:rPr>
              <w:t>máximo posible</w:t>
            </w:r>
            <w:r w:rsidRPr="008A2B9C">
              <w:rPr>
                <w:b/>
                <w:bCs/>
                <w:i/>
                <w:color w:val="000000" w:themeColor="text1"/>
                <w:lang w:val="es-ES"/>
              </w:rPr>
              <w:t xml:space="preserve">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519AD037" w14:textId="77777777" w:rsidR="00187F51" w:rsidRPr="008A2B9C" w:rsidRDefault="00187F51" w:rsidP="00300CE2">
            <w:pPr>
              <w:jc w:val="center"/>
              <w:rPr>
                <w:b/>
                <w:bCs/>
                <w:i/>
                <w:color w:val="000000" w:themeColor="text1"/>
                <w:lang w:val="es-ES"/>
              </w:rPr>
            </w:pPr>
            <w:r w:rsidRPr="008A2B9C">
              <w:rPr>
                <w:b/>
                <w:bCs/>
                <w:i/>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3B32A473" w14:textId="77777777" w:rsidR="00187F51" w:rsidRPr="008A2B9C" w:rsidRDefault="00187F51" w:rsidP="00300CE2">
            <w:pPr>
              <w:jc w:val="center"/>
              <w:rPr>
                <w:b/>
                <w:bCs/>
                <w:i/>
                <w:color w:val="000000" w:themeColor="text1"/>
                <w:lang w:val="es-ES"/>
              </w:rPr>
            </w:pPr>
            <w:r w:rsidRPr="008A2B9C">
              <w:rPr>
                <w:b/>
                <w:bCs/>
                <w:i/>
                <w:color w:val="000000" w:themeColor="text1"/>
                <w:lang w:val="es-ES"/>
              </w:rPr>
              <w:t>Anotaciones</w:t>
            </w:r>
          </w:p>
        </w:tc>
      </w:tr>
      <w:tr w:rsidR="0073191D" w:rsidRPr="008A2B9C" w14:paraId="0741C7A2" w14:textId="77777777" w:rsidTr="00D13097">
        <w:tc>
          <w:tcPr>
            <w:tcW w:w="2268" w:type="dxa"/>
            <w:tcBorders>
              <w:top w:val="single" w:sz="4" w:space="0" w:color="auto"/>
              <w:left w:val="single" w:sz="4" w:space="0" w:color="auto"/>
              <w:bottom w:val="single" w:sz="4" w:space="0" w:color="auto"/>
              <w:right w:val="single" w:sz="4" w:space="0" w:color="auto"/>
            </w:tcBorders>
          </w:tcPr>
          <w:p w14:paraId="23CDBDAE" w14:textId="53E4E1FE" w:rsidR="0073191D" w:rsidRPr="008A2B9C" w:rsidRDefault="0073191D" w:rsidP="0073191D">
            <w:pPr>
              <w:jc w:val="center"/>
              <w:rPr>
                <w:i/>
                <w:color w:val="000000" w:themeColor="text1"/>
                <w:lang w:val="es-ES"/>
              </w:rPr>
            </w:pPr>
            <w:r>
              <w:rPr>
                <w:i/>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26F27994" w14:textId="159618EA" w:rsidR="0073191D" w:rsidRPr="008A2B9C" w:rsidRDefault="0073191D" w:rsidP="0073191D">
            <w:pPr>
              <w:rPr>
                <w:i/>
                <w:color w:val="000000" w:themeColor="text1"/>
                <w:lang w:val="es-ES"/>
              </w:rPr>
            </w:pPr>
            <w:r w:rsidRPr="008A2B9C">
              <w:rPr>
                <w:i/>
                <w:color w:val="000000" w:themeColor="text1"/>
                <w:lang w:val="es-ES"/>
              </w:rPr>
              <w:t xml:space="preserve">El requisito está </w:t>
            </w:r>
            <w:r>
              <w:rPr>
                <w:i/>
                <w:color w:val="000000" w:themeColor="text1"/>
                <w:lang w:val="es-ES"/>
              </w:rPr>
              <w:t>ausente o claramente no responde a los requisitos y características del contrato</w:t>
            </w:r>
            <w:r w:rsidRPr="008A2B9C">
              <w:rPr>
                <w:i/>
                <w:color w:val="000000" w:themeColor="text1"/>
                <w:lang w:val="es-ES"/>
              </w:rPr>
              <w:t>.</w:t>
            </w:r>
          </w:p>
        </w:tc>
        <w:tc>
          <w:tcPr>
            <w:tcW w:w="2049" w:type="dxa"/>
            <w:tcBorders>
              <w:top w:val="single" w:sz="4" w:space="0" w:color="auto"/>
              <w:left w:val="single" w:sz="4" w:space="0" w:color="auto"/>
              <w:bottom w:val="single" w:sz="4" w:space="0" w:color="auto"/>
              <w:right w:val="single" w:sz="4" w:space="0" w:color="auto"/>
            </w:tcBorders>
          </w:tcPr>
          <w:p w14:paraId="3F2EF38A" w14:textId="77777777" w:rsidR="0073191D" w:rsidRPr="008A2B9C" w:rsidRDefault="0073191D" w:rsidP="0073191D">
            <w:pPr>
              <w:rPr>
                <w:i/>
                <w:color w:val="000000" w:themeColor="text1"/>
                <w:lang w:val="es-ES"/>
              </w:rPr>
            </w:pPr>
          </w:p>
        </w:tc>
      </w:tr>
      <w:tr w:rsidR="00187F51" w:rsidRPr="008A2B9C" w14:paraId="31621053" w14:textId="77777777" w:rsidTr="00D13097">
        <w:tc>
          <w:tcPr>
            <w:tcW w:w="2268" w:type="dxa"/>
            <w:tcBorders>
              <w:top w:val="single" w:sz="4" w:space="0" w:color="auto"/>
              <w:left w:val="single" w:sz="4" w:space="0" w:color="auto"/>
              <w:bottom w:val="single" w:sz="4" w:space="0" w:color="auto"/>
              <w:right w:val="single" w:sz="4" w:space="0" w:color="auto"/>
            </w:tcBorders>
          </w:tcPr>
          <w:p w14:paraId="019444CF" w14:textId="7FE1FC4D" w:rsidR="00187F51" w:rsidRPr="008A2B9C" w:rsidRDefault="00A00BA8" w:rsidP="00D13097">
            <w:pPr>
              <w:jc w:val="center"/>
              <w:rPr>
                <w:i/>
                <w:color w:val="000000" w:themeColor="text1"/>
                <w:lang w:val="es-ES"/>
              </w:rPr>
            </w:pPr>
            <w:r>
              <w:rPr>
                <w:i/>
                <w:color w:val="000000" w:themeColor="text1"/>
                <w:lang w:val="es-ES"/>
              </w:rPr>
              <w:t>20</w:t>
            </w:r>
          </w:p>
        </w:tc>
        <w:tc>
          <w:tcPr>
            <w:tcW w:w="4252" w:type="dxa"/>
            <w:tcBorders>
              <w:top w:val="single" w:sz="4" w:space="0" w:color="auto"/>
              <w:left w:val="single" w:sz="4" w:space="0" w:color="auto"/>
              <w:bottom w:val="single" w:sz="4" w:space="0" w:color="auto"/>
              <w:right w:val="single" w:sz="4" w:space="0" w:color="auto"/>
            </w:tcBorders>
            <w:hideMark/>
          </w:tcPr>
          <w:p w14:paraId="30205A18" w14:textId="77777777" w:rsidR="00187F51" w:rsidRPr="008A2B9C" w:rsidRDefault="00187F51" w:rsidP="00300CE2">
            <w:pPr>
              <w:rPr>
                <w:i/>
                <w:color w:val="000000" w:themeColor="text1"/>
                <w:lang w:val="es-ES"/>
              </w:rPr>
            </w:pPr>
            <w:r w:rsidRPr="008A2B9C">
              <w:rPr>
                <w:i/>
                <w:color w:val="000000" w:themeColor="text1"/>
                <w:lang w:val="es-ES"/>
              </w:rPr>
              <w:t xml:space="preserve">El requisito está presente pero en forma deficiente por falta de información o claridad </w:t>
            </w:r>
          </w:p>
        </w:tc>
        <w:tc>
          <w:tcPr>
            <w:tcW w:w="2049" w:type="dxa"/>
            <w:tcBorders>
              <w:top w:val="single" w:sz="4" w:space="0" w:color="auto"/>
              <w:left w:val="single" w:sz="4" w:space="0" w:color="auto"/>
              <w:bottom w:val="single" w:sz="4" w:space="0" w:color="auto"/>
              <w:right w:val="single" w:sz="4" w:space="0" w:color="auto"/>
            </w:tcBorders>
          </w:tcPr>
          <w:p w14:paraId="642D1A97" w14:textId="77777777" w:rsidR="00187F51" w:rsidRPr="008A2B9C" w:rsidRDefault="00187F51" w:rsidP="00300CE2">
            <w:pPr>
              <w:rPr>
                <w:i/>
                <w:color w:val="000000" w:themeColor="text1"/>
                <w:lang w:val="es-ES"/>
              </w:rPr>
            </w:pPr>
          </w:p>
        </w:tc>
      </w:tr>
      <w:tr w:rsidR="00187F51" w:rsidRPr="008A2B9C" w14:paraId="08285A15" w14:textId="77777777" w:rsidTr="00D13097">
        <w:tc>
          <w:tcPr>
            <w:tcW w:w="2268" w:type="dxa"/>
            <w:tcBorders>
              <w:top w:val="single" w:sz="4" w:space="0" w:color="auto"/>
              <w:left w:val="single" w:sz="4" w:space="0" w:color="auto"/>
              <w:bottom w:val="single" w:sz="4" w:space="0" w:color="auto"/>
              <w:right w:val="single" w:sz="4" w:space="0" w:color="auto"/>
            </w:tcBorders>
          </w:tcPr>
          <w:p w14:paraId="1A190CE2" w14:textId="1B9917AD" w:rsidR="00187F51" w:rsidRPr="008A2B9C" w:rsidRDefault="00A00BA8" w:rsidP="00D13097">
            <w:pPr>
              <w:jc w:val="center"/>
              <w:rPr>
                <w:i/>
                <w:color w:val="000000" w:themeColor="text1"/>
                <w:lang w:val="es-ES"/>
              </w:rPr>
            </w:pPr>
            <w:r>
              <w:rPr>
                <w:i/>
                <w:color w:val="000000" w:themeColor="text1"/>
                <w:lang w:val="es-ES"/>
              </w:rPr>
              <w:t>50</w:t>
            </w:r>
          </w:p>
        </w:tc>
        <w:tc>
          <w:tcPr>
            <w:tcW w:w="4252" w:type="dxa"/>
            <w:tcBorders>
              <w:top w:val="single" w:sz="4" w:space="0" w:color="auto"/>
              <w:left w:val="single" w:sz="4" w:space="0" w:color="auto"/>
              <w:bottom w:val="single" w:sz="4" w:space="0" w:color="auto"/>
              <w:right w:val="single" w:sz="4" w:space="0" w:color="auto"/>
            </w:tcBorders>
            <w:hideMark/>
          </w:tcPr>
          <w:p w14:paraId="4E0FED94" w14:textId="77777777" w:rsidR="00187F51" w:rsidRPr="008A2B9C" w:rsidRDefault="00187F51" w:rsidP="00300CE2">
            <w:pPr>
              <w:rPr>
                <w:i/>
                <w:color w:val="000000" w:themeColor="text1"/>
                <w:lang w:val="es-ES"/>
              </w:rPr>
            </w:pPr>
            <w:r w:rsidRPr="008A2B9C">
              <w:rPr>
                <w:i/>
                <w:color w:val="000000" w:themeColor="text1"/>
                <w:lang w:val="es-ES"/>
              </w:rPr>
              <w:t>Hay suficiente información para demostrar cómo es que el requisito se cumplirá</w:t>
            </w:r>
          </w:p>
        </w:tc>
        <w:tc>
          <w:tcPr>
            <w:tcW w:w="2049" w:type="dxa"/>
            <w:tcBorders>
              <w:top w:val="single" w:sz="4" w:space="0" w:color="auto"/>
              <w:left w:val="single" w:sz="4" w:space="0" w:color="auto"/>
              <w:bottom w:val="single" w:sz="4" w:space="0" w:color="auto"/>
              <w:right w:val="single" w:sz="4" w:space="0" w:color="auto"/>
            </w:tcBorders>
          </w:tcPr>
          <w:p w14:paraId="541A1870" w14:textId="77777777" w:rsidR="00187F51" w:rsidRPr="008A2B9C" w:rsidRDefault="00187F51" w:rsidP="00300CE2">
            <w:pPr>
              <w:rPr>
                <w:i/>
                <w:color w:val="000000" w:themeColor="text1"/>
                <w:lang w:val="es-ES"/>
              </w:rPr>
            </w:pPr>
          </w:p>
        </w:tc>
      </w:tr>
      <w:tr w:rsidR="00187F51" w:rsidRPr="008A2B9C" w14:paraId="1A4D7BB4" w14:textId="77777777" w:rsidTr="00D13097">
        <w:tc>
          <w:tcPr>
            <w:tcW w:w="2268" w:type="dxa"/>
            <w:tcBorders>
              <w:top w:val="single" w:sz="4" w:space="0" w:color="auto"/>
              <w:left w:val="single" w:sz="4" w:space="0" w:color="auto"/>
              <w:bottom w:val="single" w:sz="4" w:space="0" w:color="auto"/>
              <w:right w:val="single" w:sz="4" w:space="0" w:color="auto"/>
            </w:tcBorders>
          </w:tcPr>
          <w:p w14:paraId="0F147F7E" w14:textId="5B2E0B82" w:rsidR="00187F51" w:rsidRPr="008A2B9C" w:rsidRDefault="00A00BA8" w:rsidP="00D13097">
            <w:pPr>
              <w:jc w:val="center"/>
              <w:rPr>
                <w:i/>
                <w:color w:val="000000" w:themeColor="text1"/>
                <w:lang w:val="es-ES"/>
              </w:rPr>
            </w:pPr>
            <w:r>
              <w:rPr>
                <w:i/>
                <w:color w:val="000000" w:themeColor="text1"/>
                <w:lang w:val="es-ES"/>
              </w:rPr>
              <w:t>75</w:t>
            </w:r>
          </w:p>
        </w:tc>
        <w:tc>
          <w:tcPr>
            <w:tcW w:w="4252" w:type="dxa"/>
            <w:tcBorders>
              <w:top w:val="single" w:sz="4" w:space="0" w:color="auto"/>
              <w:left w:val="single" w:sz="4" w:space="0" w:color="auto"/>
              <w:bottom w:val="single" w:sz="4" w:space="0" w:color="auto"/>
              <w:right w:val="single" w:sz="4" w:space="0" w:color="auto"/>
            </w:tcBorders>
            <w:hideMark/>
          </w:tcPr>
          <w:p w14:paraId="206BD087" w14:textId="77777777" w:rsidR="00187F51" w:rsidRPr="008A2B9C" w:rsidRDefault="00187F51" w:rsidP="00300CE2">
            <w:pPr>
              <w:rPr>
                <w:i/>
                <w:color w:val="000000" w:themeColor="text1"/>
                <w:lang w:val="es-ES"/>
              </w:rPr>
            </w:pPr>
            <w:r w:rsidRPr="008A2B9C">
              <w:rPr>
                <w:i/>
                <w:color w:val="000000" w:themeColor="text1"/>
                <w:lang w:val="es-ES"/>
              </w:rPr>
              <w:t>Hay suficiente información para entender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632B9705" w14:textId="77777777" w:rsidR="00187F51" w:rsidRPr="008A2B9C" w:rsidRDefault="00187F51" w:rsidP="00300CE2">
            <w:pPr>
              <w:rPr>
                <w:i/>
                <w:color w:val="000000" w:themeColor="text1"/>
                <w:lang w:val="es-ES"/>
              </w:rPr>
            </w:pPr>
          </w:p>
        </w:tc>
      </w:tr>
      <w:tr w:rsidR="0073191D" w:rsidRPr="008A2B9C" w14:paraId="5B8F38B0" w14:textId="77777777" w:rsidTr="00D13097">
        <w:trPr>
          <w:trHeight w:val="1347"/>
        </w:trPr>
        <w:tc>
          <w:tcPr>
            <w:tcW w:w="2268" w:type="dxa"/>
            <w:tcBorders>
              <w:top w:val="single" w:sz="4" w:space="0" w:color="auto"/>
              <w:left w:val="single" w:sz="4" w:space="0" w:color="auto"/>
              <w:bottom w:val="single" w:sz="4" w:space="0" w:color="auto"/>
              <w:right w:val="single" w:sz="4" w:space="0" w:color="auto"/>
            </w:tcBorders>
          </w:tcPr>
          <w:p w14:paraId="298F568C" w14:textId="107C54E5" w:rsidR="0073191D" w:rsidRPr="008A2B9C" w:rsidRDefault="00A00BA8" w:rsidP="0073191D">
            <w:pPr>
              <w:jc w:val="center"/>
              <w:rPr>
                <w:i/>
                <w:color w:val="000000" w:themeColor="text1"/>
                <w:lang w:val="es-ES"/>
              </w:rPr>
            </w:pPr>
            <w:r>
              <w:rPr>
                <w:i/>
                <w:color w:val="000000" w:themeColor="text1"/>
                <w:lang w:val="es-ES"/>
              </w:rPr>
              <w:t>100</w:t>
            </w:r>
          </w:p>
        </w:tc>
        <w:tc>
          <w:tcPr>
            <w:tcW w:w="4252" w:type="dxa"/>
            <w:tcBorders>
              <w:top w:val="single" w:sz="4" w:space="0" w:color="auto"/>
              <w:left w:val="single" w:sz="4" w:space="0" w:color="auto"/>
              <w:bottom w:val="single" w:sz="4" w:space="0" w:color="auto"/>
              <w:right w:val="single" w:sz="4" w:space="0" w:color="auto"/>
            </w:tcBorders>
            <w:hideMark/>
          </w:tcPr>
          <w:p w14:paraId="7AF80E80" w14:textId="5CAB3C45" w:rsidR="0073191D" w:rsidRPr="008A2B9C" w:rsidRDefault="0073191D" w:rsidP="0073191D">
            <w:pPr>
              <w:rPr>
                <w:i/>
                <w:color w:val="000000" w:themeColor="text1"/>
                <w:lang w:val="es-ES"/>
              </w:rPr>
            </w:pPr>
            <w:r w:rsidRPr="008A2B9C">
              <w:rPr>
                <w:i/>
                <w:color w:val="000000" w:themeColor="text1"/>
                <w:lang w:val="es-ES"/>
              </w:rPr>
              <w:t xml:space="preserve">Hay suficiente información para concluir que </w:t>
            </w:r>
            <w:r>
              <w:rPr>
                <w:i/>
                <w:color w:val="000000" w:themeColor="text1"/>
                <w:lang w:val="es-ES"/>
              </w:rPr>
              <w:t>la propuesta excede los</w:t>
            </w:r>
            <w:r w:rsidRPr="008A2B9C">
              <w:rPr>
                <w:i/>
                <w:color w:val="000000" w:themeColor="text1"/>
                <w:lang w:val="es-ES"/>
              </w:rPr>
              <w:t xml:space="preserve"> requisito</w:t>
            </w:r>
            <w:r>
              <w:rPr>
                <w:i/>
                <w:color w:val="000000" w:themeColor="text1"/>
                <w:lang w:val="es-ES"/>
              </w:rPr>
              <w:t>s</w:t>
            </w:r>
            <w:r w:rsidRPr="008A2B9C">
              <w:rPr>
                <w:i/>
                <w:color w:val="000000" w:themeColor="text1"/>
                <w:lang w:val="es-ES"/>
              </w:rPr>
              <w:t xml:space="preserve"> y la propuesta además contribuirá con un valor agregado significativo</w:t>
            </w:r>
            <w:r>
              <w:rPr>
                <w:i/>
                <w:color w:val="000000" w:themeColor="text1"/>
                <w:lang w:val="es-ES"/>
              </w:rPr>
              <w:t>.</w:t>
            </w:r>
          </w:p>
        </w:tc>
        <w:tc>
          <w:tcPr>
            <w:tcW w:w="2049" w:type="dxa"/>
            <w:tcBorders>
              <w:top w:val="single" w:sz="4" w:space="0" w:color="auto"/>
              <w:left w:val="single" w:sz="4" w:space="0" w:color="auto"/>
              <w:bottom w:val="single" w:sz="4" w:space="0" w:color="auto"/>
              <w:right w:val="single" w:sz="4" w:space="0" w:color="auto"/>
            </w:tcBorders>
          </w:tcPr>
          <w:p w14:paraId="195135F2" w14:textId="77777777" w:rsidR="0073191D" w:rsidRPr="008A2B9C" w:rsidRDefault="0073191D" w:rsidP="0073191D">
            <w:pPr>
              <w:rPr>
                <w:i/>
                <w:color w:val="000000" w:themeColor="text1"/>
                <w:lang w:val="es-ES"/>
              </w:rPr>
            </w:pPr>
          </w:p>
        </w:tc>
      </w:tr>
    </w:tbl>
    <w:p w14:paraId="207EA57C" w14:textId="7E0B06F0" w:rsidR="00187F51" w:rsidRPr="008A2B9C" w:rsidRDefault="00597C6F" w:rsidP="00187F51">
      <w:pPr>
        <w:spacing w:before="120" w:after="120"/>
        <w:ind w:left="429"/>
        <w:rPr>
          <w:iCs/>
        </w:rPr>
      </w:pPr>
      <w:r w:rsidRPr="008A2B9C">
        <w:rPr>
          <w:iCs/>
        </w:rPr>
        <w:t>El puntaje de cada subfactor (i) dentro de un factor (j) se combinará con los puntajes de los subfactores en el mismo factor como una suma ponderada para formar el puntaje técnico del factor utilizando la siguiente fórmula:</w:t>
      </w:r>
    </w:p>
    <w:p w14:paraId="50E36EEB" w14:textId="77777777" w:rsidR="00EA6B32" w:rsidRPr="008A2B9C" w:rsidRDefault="00EA1C1A" w:rsidP="007C5A2E">
      <w:pPr>
        <w:pStyle w:val="ListParagraph"/>
        <w:numPr>
          <w:ilvl w:val="12"/>
          <w:numId w:val="30"/>
        </w:numPr>
        <w:suppressAutoHyphens/>
        <w:spacing w:after="120"/>
        <w:ind w:left="709" w:right="173" w:hanging="709"/>
        <w:jc w:val="center"/>
        <w:rPr>
          <w:noProof/>
        </w:rPr>
      </w:pPr>
      <w:r w:rsidRPr="00616E31">
        <w:rPr>
          <w:noProof/>
        </w:rPr>
        <w:object w:dxaOrig="1710" w:dyaOrig="750" w14:anchorId="40C11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86.25pt;height:40.35pt;mso-width-percent:0;mso-height-percent:0;mso-width-percent:0;mso-height-percent:0" o:ole="" fillcolor="window">
            <v:imagedata r:id="rId29" o:title=""/>
          </v:shape>
          <o:OLEObject Type="Embed" ProgID="Equation.3" ShapeID="_x0000_i1032" DrawAspect="Content" ObjectID="_1802766861" r:id="rId30"/>
        </w:object>
      </w:r>
    </w:p>
    <w:p w14:paraId="402316F2" w14:textId="248896DC" w:rsidR="00EA6B32" w:rsidRPr="008A2B9C" w:rsidRDefault="00EA6B32" w:rsidP="007C5A2E">
      <w:pPr>
        <w:pStyle w:val="ListParagraph"/>
        <w:numPr>
          <w:ilvl w:val="12"/>
          <w:numId w:val="30"/>
        </w:numPr>
        <w:tabs>
          <w:tab w:val="left" w:pos="1620"/>
        </w:tabs>
        <w:suppressAutoHyphens/>
        <w:spacing w:after="80"/>
        <w:ind w:left="567" w:right="173"/>
        <w:jc w:val="left"/>
        <w:rPr>
          <w:noProof/>
        </w:rPr>
      </w:pPr>
      <w:r w:rsidRPr="008A2B9C">
        <w:rPr>
          <w:noProof/>
        </w:rPr>
        <w:t>donde:</w:t>
      </w:r>
    </w:p>
    <w:p w14:paraId="27103550" w14:textId="77777777" w:rsidR="00F62AE9" w:rsidRPr="008A2B9C" w:rsidRDefault="00F62AE9" w:rsidP="007C5A2E">
      <w:pPr>
        <w:pStyle w:val="ListParagraph"/>
        <w:numPr>
          <w:ilvl w:val="12"/>
          <w:numId w:val="30"/>
        </w:numPr>
        <w:tabs>
          <w:tab w:val="left" w:pos="1620"/>
        </w:tabs>
        <w:suppressAutoHyphens/>
        <w:spacing w:after="80"/>
        <w:ind w:left="567" w:right="173"/>
        <w:jc w:val="left"/>
        <w:rPr>
          <w:noProof/>
        </w:rPr>
      </w:pPr>
    </w:p>
    <w:p w14:paraId="1D341922" w14:textId="0E7A2A32" w:rsidR="00EA6B32" w:rsidRPr="008A2B9C" w:rsidRDefault="00EA6B32" w:rsidP="007C5A2E">
      <w:pPr>
        <w:pStyle w:val="ListParagraph"/>
        <w:numPr>
          <w:ilvl w:val="12"/>
          <w:numId w:val="30"/>
        </w:numPr>
        <w:tabs>
          <w:tab w:val="left" w:pos="1620"/>
        </w:tabs>
        <w:suppressAutoHyphens/>
        <w:spacing w:after="80"/>
        <w:ind w:left="567" w:right="173"/>
        <w:jc w:val="left"/>
        <w:rPr>
          <w:noProof/>
        </w:rPr>
      </w:pPr>
      <w:r w:rsidRPr="008A2B9C">
        <w:rPr>
          <w:i/>
          <w:iCs/>
          <w:noProof/>
        </w:rPr>
        <w:t>t</w:t>
      </w:r>
      <w:r w:rsidRPr="008A2B9C">
        <w:rPr>
          <w:i/>
          <w:iCs/>
          <w:noProof/>
          <w:vertAlign w:val="subscript"/>
        </w:rPr>
        <w:t>ji</w:t>
      </w:r>
      <w:r w:rsidRPr="008A2B9C">
        <w:rPr>
          <w:i/>
          <w:iCs/>
          <w:noProof/>
          <w:vertAlign w:val="subscript"/>
        </w:rPr>
        <w:tab/>
      </w:r>
      <w:r w:rsidRPr="008A2B9C">
        <w:rPr>
          <w:noProof/>
        </w:rPr>
        <w:t xml:space="preserve">= </w:t>
      </w:r>
      <w:r w:rsidRPr="008A2B9C">
        <w:rPr>
          <w:noProof/>
          <w:sz w:val="22"/>
          <w:szCs w:val="18"/>
        </w:rPr>
        <w:t xml:space="preserve">es el puntaje técnico para el subfactor “i” dentro del factor “j”, </w:t>
      </w:r>
    </w:p>
    <w:p w14:paraId="72B4F14F" w14:textId="209D2930" w:rsidR="00EA6B32" w:rsidRPr="008A2B9C" w:rsidRDefault="00EA6B32" w:rsidP="007C5A2E">
      <w:pPr>
        <w:pStyle w:val="ListParagraph"/>
        <w:numPr>
          <w:ilvl w:val="12"/>
          <w:numId w:val="30"/>
        </w:numPr>
        <w:tabs>
          <w:tab w:val="left" w:pos="1620"/>
        </w:tabs>
        <w:suppressAutoHyphens/>
        <w:spacing w:after="80"/>
        <w:ind w:left="567" w:right="173"/>
        <w:jc w:val="left"/>
        <w:rPr>
          <w:noProof/>
        </w:rPr>
      </w:pPr>
      <w:r w:rsidRPr="008A2B9C">
        <w:rPr>
          <w:i/>
          <w:iCs/>
          <w:noProof/>
        </w:rPr>
        <w:t>w</w:t>
      </w:r>
      <w:r w:rsidRPr="008A2B9C">
        <w:rPr>
          <w:i/>
          <w:iCs/>
          <w:noProof/>
          <w:vertAlign w:val="subscript"/>
        </w:rPr>
        <w:t>ji</w:t>
      </w:r>
      <w:r w:rsidRPr="008A2B9C">
        <w:rPr>
          <w:noProof/>
        </w:rPr>
        <w:tab/>
        <w:t xml:space="preserve">= </w:t>
      </w:r>
      <w:r w:rsidRPr="008A2B9C">
        <w:rPr>
          <w:noProof/>
          <w:sz w:val="22"/>
          <w:szCs w:val="18"/>
        </w:rPr>
        <w:t xml:space="preserve">es el peso del subfactor “i” dentro del factor “j”, </w:t>
      </w:r>
    </w:p>
    <w:p w14:paraId="229A5A3D" w14:textId="52509FBE" w:rsidR="00EA6B32" w:rsidRPr="008A2B9C" w:rsidRDefault="00EA6B32" w:rsidP="007C5A2E">
      <w:pPr>
        <w:pStyle w:val="ListParagraph"/>
        <w:numPr>
          <w:ilvl w:val="12"/>
          <w:numId w:val="30"/>
        </w:numPr>
        <w:tabs>
          <w:tab w:val="left" w:pos="1620"/>
        </w:tabs>
        <w:suppressAutoHyphens/>
        <w:spacing w:before="240" w:after="240"/>
        <w:ind w:left="562" w:right="173"/>
        <w:contextualSpacing w:val="0"/>
        <w:jc w:val="left"/>
        <w:rPr>
          <w:noProof/>
        </w:rPr>
      </w:pPr>
      <w:r w:rsidRPr="008A2B9C">
        <w:rPr>
          <w:i/>
          <w:iCs/>
          <w:noProof/>
        </w:rPr>
        <w:t>k</w:t>
      </w:r>
      <w:r w:rsidRPr="008A2B9C">
        <w:rPr>
          <w:noProof/>
        </w:rPr>
        <w:tab/>
        <w:t xml:space="preserve">= </w:t>
      </w:r>
      <w:r w:rsidRPr="008A2B9C">
        <w:rPr>
          <w:noProof/>
          <w:sz w:val="22"/>
          <w:szCs w:val="18"/>
        </w:rPr>
        <w:t xml:space="preserve">es el número de subfactores a los que les otorga puntos dentro del factor </w:t>
      </w:r>
      <w:r w:rsidRPr="008A2B9C">
        <w:rPr>
          <w:noProof/>
        </w:rPr>
        <w:t xml:space="preserve">“j”, y </w:t>
      </w:r>
    </w:p>
    <w:p w14:paraId="1684976D" w14:textId="3080F274" w:rsidR="00EA6B32" w:rsidRPr="008A2B9C" w:rsidRDefault="00EA1C1A" w:rsidP="007C5A2E">
      <w:pPr>
        <w:pStyle w:val="ListParagraph"/>
        <w:numPr>
          <w:ilvl w:val="12"/>
          <w:numId w:val="30"/>
        </w:numPr>
        <w:suppressAutoHyphens/>
        <w:spacing w:after="120"/>
        <w:ind w:left="706" w:right="173" w:hanging="706"/>
        <w:contextualSpacing w:val="0"/>
        <w:jc w:val="center"/>
        <w:rPr>
          <w:noProof/>
        </w:rPr>
      </w:pPr>
      <w:r>
        <w:rPr>
          <w:noProof/>
          <w:position w:val="-28"/>
          <w:sz w:val="20"/>
        </w:rPr>
        <w:object w:dxaOrig="1050" w:dyaOrig="750" w14:anchorId="33FF7BAE">
          <v:shape id="_x0000_i1031" type="#_x0000_t75" alt="" style="width:50.65pt;height:38.75pt;mso-width-percent:0;mso-height-percent:0;mso-width-percent:0;mso-height-percent:0" o:ole="" fillcolor="window">
            <v:imagedata r:id="rId31" o:title=""/>
          </v:shape>
          <o:OLEObject Type="Embed" ProgID="Equation.3" ShapeID="_x0000_i1031" DrawAspect="Content" ObjectID="_1802766862" r:id="rId32"/>
        </w:object>
      </w:r>
    </w:p>
    <w:p w14:paraId="77B1EC16" w14:textId="740D57D1" w:rsidR="00EA6B32" w:rsidRPr="008A2B9C" w:rsidRDefault="00EA6B32" w:rsidP="007C5A2E">
      <w:pPr>
        <w:pStyle w:val="ListParagraph"/>
        <w:numPr>
          <w:ilvl w:val="12"/>
          <w:numId w:val="30"/>
        </w:numPr>
        <w:tabs>
          <w:tab w:val="clear" w:pos="360"/>
        </w:tabs>
        <w:suppressAutoHyphens/>
        <w:spacing w:after="120"/>
        <w:ind w:left="567" w:right="173"/>
        <w:rPr>
          <w:noProof/>
        </w:rPr>
      </w:pPr>
      <w:r w:rsidRPr="008A2B9C">
        <w:rPr>
          <w:noProof/>
        </w:rPr>
        <w:t xml:space="preserve">El Puntaje del Factor Técnico será la combinación en una suma </w:t>
      </w:r>
      <w:r w:rsidR="00F62AE9" w:rsidRPr="008A2B9C">
        <w:rPr>
          <w:noProof/>
        </w:rPr>
        <w:t>ponderada</w:t>
      </w:r>
      <w:r w:rsidRPr="008A2B9C">
        <w:rPr>
          <w:noProof/>
        </w:rPr>
        <w:t xml:space="preserve"> para arribar a un Puntaje de los Factor Técn</w:t>
      </w:r>
      <w:r w:rsidR="00F62AE9" w:rsidRPr="008A2B9C">
        <w:rPr>
          <w:noProof/>
        </w:rPr>
        <w:t>ico</w:t>
      </w:r>
      <w:r w:rsidRPr="008A2B9C">
        <w:rPr>
          <w:noProof/>
        </w:rPr>
        <w:t xml:space="preserve"> usando la siguiente fórmula: </w:t>
      </w:r>
    </w:p>
    <w:p w14:paraId="77CA5B29" w14:textId="77777777" w:rsidR="00F62AE9" w:rsidRPr="008A2B9C" w:rsidRDefault="00F62AE9" w:rsidP="007C5A2E">
      <w:pPr>
        <w:pStyle w:val="ListParagraph"/>
        <w:numPr>
          <w:ilvl w:val="12"/>
          <w:numId w:val="30"/>
        </w:numPr>
        <w:tabs>
          <w:tab w:val="clear" w:pos="360"/>
        </w:tabs>
        <w:suppressAutoHyphens/>
        <w:spacing w:after="120"/>
        <w:ind w:left="567" w:right="173"/>
        <w:rPr>
          <w:noProof/>
        </w:rPr>
      </w:pPr>
    </w:p>
    <w:p w14:paraId="7FBB10BC" w14:textId="77777777" w:rsidR="00EA6B32" w:rsidRPr="008A2B9C" w:rsidRDefault="00EA1C1A" w:rsidP="007C5A2E">
      <w:pPr>
        <w:pStyle w:val="ListParagraph"/>
        <w:numPr>
          <w:ilvl w:val="12"/>
          <w:numId w:val="30"/>
        </w:numPr>
        <w:tabs>
          <w:tab w:val="left" w:pos="1080"/>
        </w:tabs>
        <w:suppressAutoHyphens/>
        <w:spacing w:after="120"/>
        <w:ind w:left="709" w:right="171" w:hanging="709"/>
        <w:jc w:val="center"/>
        <w:rPr>
          <w:noProof/>
        </w:rPr>
      </w:pPr>
      <w:r w:rsidRPr="00616E31">
        <w:rPr>
          <w:noProof/>
        </w:rPr>
        <w:object w:dxaOrig="1440" w:dyaOrig="750" w14:anchorId="692362C5">
          <v:shape id="_x0000_i1030" type="#_x0000_t75" alt="" style="width:68.85pt;height:38.75pt;mso-width-percent:0;mso-height-percent:0;mso-width-percent:0;mso-height-percent:0" o:ole="" fillcolor="window">
            <v:imagedata r:id="rId33" o:title=""/>
          </v:shape>
          <o:OLEObject Type="Embed" ProgID="Equation.3" ShapeID="_x0000_i1030" DrawAspect="Content" ObjectID="_1802766863" r:id="rId34"/>
        </w:object>
      </w:r>
    </w:p>
    <w:p w14:paraId="467DE92B" w14:textId="7C12E478" w:rsidR="00EA6B32" w:rsidRPr="008A2B9C" w:rsidRDefault="00EA6B32" w:rsidP="007C5A2E">
      <w:pPr>
        <w:pStyle w:val="ListParagraph"/>
        <w:numPr>
          <w:ilvl w:val="12"/>
          <w:numId w:val="30"/>
        </w:numPr>
        <w:tabs>
          <w:tab w:val="left" w:pos="1620"/>
        </w:tabs>
        <w:suppressAutoHyphens/>
        <w:spacing w:after="80"/>
        <w:ind w:left="709" w:right="173" w:firstLine="567"/>
        <w:jc w:val="left"/>
        <w:rPr>
          <w:noProof/>
        </w:rPr>
      </w:pPr>
      <w:r w:rsidRPr="008A2B9C">
        <w:rPr>
          <w:noProof/>
        </w:rPr>
        <w:t>donde:</w:t>
      </w:r>
    </w:p>
    <w:p w14:paraId="6766ED9C" w14:textId="7992A84B" w:rsidR="00EA6B32" w:rsidRPr="008A2B9C" w:rsidRDefault="00EA6B32" w:rsidP="007C5A2E">
      <w:pPr>
        <w:pStyle w:val="ListParagraph"/>
        <w:numPr>
          <w:ilvl w:val="12"/>
          <w:numId w:val="30"/>
        </w:numPr>
        <w:tabs>
          <w:tab w:val="left" w:pos="1620"/>
        </w:tabs>
        <w:suppressAutoHyphens/>
        <w:spacing w:after="60"/>
        <w:ind w:left="709" w:right="173" w:firstLine="284"/>
        <w:jc w:val="left"/>
        <w:rPr>
          <w:noProof/>
          <w:sz w:val="22"/>
          <w:szCs w:val="18"/>
        </w:rPr>
      </w:pPr>
      <w:r w:rsidRPr="008A2B9C">
        <w:rPr>
          <w:i/>
          <w:iCs/>
          <w:noProof/>
          <w:sz w:val="22"/>
          <w:szCs w:val="18"/>
        </w:rPr>
        <w:t>S</w:t>
      </w:r>
      <w:r w:rsidRPr="008A2B9C">
        <w:rPr>
          <w:i/>
          <w:iCs/>
          <w:noProof/>
          <w:sz w:val="22"/>
          <w:szCs w:val="18"/>
          <w:vertAlign w:val="subscript"/>
        </w:rPr>
        <w:t>j</w:t>
      </w:r>
      <w:r w:rsidRPr="008A2B9C">
        <w:rPr>
          <w:noProof/>
          <w:sz w:val="22"/>
          <w:szCs w:val="18"/>
        </w:rPr>
        <w:tab/>
        <w:t xml:space="preserve">= es el Puntaje del Factor Técnico “j”, </w:t>
      </w:r>
    </w:p>
    <w:p w14:paraId="72B67573" w14:textId="7043D87D" w:rsidR="00EA6B32" w:rsidRPr="008A2B9C" w:rsidRDefault="00EA6B32" w:rsidP="007C5A2E">
      <w:pPr>
        <w:pStyle w:val="ListParagraph"/>
        <w:numPr>
          <w:ilvl w:val="12"/>
          <w:numId w:val="30"/>
        </w:numPr>
        <w:tabs>
          <w:tab w:val="left" w:pos="1620"/>
        </w:tabs>
        <w:suppressAutoHyphens/>
        <w:spacing w:after="60"/>
        <w:ind w:left="709" w:right="173" w:firstLine="284"/>
        <w:jc w:val="left"/>
        <w:rPr>
          <w:noProof/>
          <w:sz w:val="22"/>
          <w:szCs w:val="18"/>
        </w:rPr>
      </w:pPr>
      <w:r w:rsidRPr="008A2B9C">
        <w:rPr>
          <w:i/>
          <w:iCs/>
          <w:noProof/>
          <w:sz w:val="22"/>
          <w:szCs w:val="18"/>
        </w:rPr>
        <w:t>W</w:t>
      </w:r>
      <w:r w:rsidRPr="008A2B9C">
        <w:rPr>
          <w:i/>
          <w:iCs/>
          <w:noProof/>
          <w:sz w:val="22"/>
          <w:szCs w:val="18"/>
          <w:vertAlign w:val="subscript"/>
        </w:rPr>
        <w:t>j</w:t>
      </w:r>
      <w:r w:rsidRPr="008A2B9C">
        <w:rPr>
          <w:noProof/>
          <w:sz w:val="22"/>
          <w:szCs w:val="18"/>
        </w:rPr>
        <w:tab/>
        <w:t>= es el peso del “j” como se especifica en los DDL</w:t>
      </w:r>
      <w:r w:rsidRPr="008A2B9C">
        <w:rPr>
          <w:b/>
          <w:noProof/>
          <w:sz w:val="22"/>
          <w:szCs w:val="18"/>
        </w:rPr>
        <w:t xml:space="preserve">, </w:t>
      </w:r>
    </w:p>
    <w:p w14:paraId="5CC4BFAD" w14:textId="17CC0DC4" w:rsidR="00EA6B32" w:rsidRPr="008A2B9C" w:rsidRDefault="00EA6B32" w:rsidP="007C5A2E">
      <w:pPr>
        <w:pStyle w:val="ListParagraph"/>
        <w:numPr>
          <w:ilvl w:val="12"/>
          <w:numId w:val="30"/>
        </w:numPr>
        <w:tabs>
          <w:tab w:val="left" w:pos="1620"/>
        </w:tabs>
        <w:suppressAutoHyphens/>
        <w:spacing w:after="60"/>
        <w:ind w:left="709" w:right="173" w:firstLine="284"/>
        <w:jc w:val="left"/>
        <w:rPr>
          <w:noProof/>
          <w:sz w:val="22"/>
          <w:szCs w:val="18"/>
        </w:rPr>
      </w:pPr>
      <w:r w:rsidRPr="008A2B9C">
        <w:rPr>
          <w:i/>
          <w:iCs/>
          <w:noProof/>
          <w:sz w:val="22"/>
          <w:szCs w:val="18"/>
        </w:rPr>
        <w:t>n</w:t>
      </w:r>
      <w:r w:rsidRPr="008A2B9C">
        <w:rPr>
          <w:noProof/>
          <w:sz w:val="22"/>
          <w:szCs w:val="18"/>
        </w:rPr>
        <w:tab/>
        <w:t>= es el número de factore</w:t>
      </w:r>
      <w:r w:rsidR="00F62AE9" w:rsidRPr="008A2B9C">
        <w:rPr>
          <w:noProof/>
          <w:sz w:val="22"/>
          <w:szCs w:val="18"/>
        </w:rPr>
        <w:t>s</w:t>
      </w:r>
      <w:r w:rsidRPr="008A2B9C">
        <w:rPr>
          <w:noProof/>
          <w:sz w:val="22"/>
          <w:szCs w:val="18"/>
        </w:rPr>
        <w:t xml:space="preserve">, y </w:t>
      </w:r>
    </w:p>
    <w:p w14:paraId="02FA3647" w14:textId="77777777" w:rsidR="00EA6B32" w:rsidRPr="008A2B9C" w:rsidRDefault="00EA1C1A" w:rsidP="00295FAC">
      <w:pPr>
        <w:spacing w:after="60"/>
        <w:ind w:left="709" w:right="173" w:hanging="709"/>
        <w:jc w:val="center"/>
        <w:rPr>
          <w:noProof/>
        </w:rPr>
      </w:pPr>
      <w:r w:rsidRPr="00616E31">
        <w:rPr>
          <w:noProof/>
        </w:rPr>
        <w:object w:dxaOrig="1050" w:dyaOrig="750" w14:anchorId="2B1D7AAC">
          <v:shape id="_x0000_i1029" type="#_x0000_t75" alt="" style="width:53pt;height:40.35pt;mso-width-percent:0;mso-height-percent:0;mso-width-percent:0;mso-height-percent:0" o:ole="" fillcolor="window">
            <v:imagedata r:id="rId35" o:title=""/>
          </v:shape>
          <o:OLEObject Type="Embed" ProgID="Equation.3" ShapeID="_x0000_i1029" DrawAspect="Content" ObjectID="_1802766864" r:id="rId36"/>
        </w:object>
      </w:r>
    </w:p>
    <w:p w14:paraId="2243AD62" w14:textId="63B34611" w:rsidR="00FB00A2" w:rsidRPr="008A2B9C" w:rsidRDefault="00EA6B32" w:rsidP="00295FAC">
      <w:pPr>
        <w:tabs>
          <w:tab w:val="left" w:pos="1440"/>
          <w:tab w:val="left" w:pos="1710"/>
        </w:tabs>
        <w:spacing w:before="240" w:after="200"/>
        <w:ind w:left="1418" w:hanging="709"/>
        <w:jc w:val="left"/>
        <w:rPr>
          <w:noProof/>
        </w:rPr>
      </w:pPr>
      <w:r w:rsidRPr="008A2B9C">
        <w:rPr>
          <w:kern w:val="28"/>
        </w:rPr>
        <w:t>…………………………………………………………………………………</w:t>
      </w:r>
    </w:p>
    <w:p w14:paraId="18040DFC" w14:textId="18A9CC74" w:rsidR="00FB00A2" w:rsidRPr="000D00F4" w:rsidRDefault="0073191D" w:rsidP="007C5A2E">
      <w:pPr>
        <w:pStyle w:val="Sec3H11"/>
      </w:pPr>
      <w:bookmarkStart w:id="510" w:name="_Toc123630715"/>
      <w:bookmarkStart w:id="511" w:name="_Toc123630826"/>
      <w:bookmarkStart w:id="512" w:name="_Toc124237053"/>
      <w:bookmarkStart w:id="513" w:name="_Toc136444581"/>
      <w:bookmarkStart w:id="514" w:name="_Toc136444651"/>
      <w:bookmarkStart w:id="515" w:name="_Toc192153704"/>
      <w:r>
        <w:t xml:space="preserve">Evaluación de la </w:t>
      </w:r>
      <w:r w:rsidR="009022BC" w:rsidRPr="000D00F4">
        <w:t>Parte Financiera</w:t>
      </w:r>
      <w:bookmarkEnd w:id="510"/>
      <w:bookmarkEnd w:id="511"/>
      <w:bookmarkEnd w:id="512"/>
      <w:bookmarkEnd w:id="513"/>
      <w:bookmarkEnd w:id="514"/>
      <w:bookmarkEnd w:id="515"/>
    </w:p>
    <w:p w14:paraId="2FCBAB01" w14:textId="77777777" w:rsidR="004073A6" w:rsidRPr="004073A6" w:rsidRDefault="004073A6" w:rsidP="007C5A2E">
      <w:pPr>
        <w:pStyle w:val="ListParagraph"/>
        <w:numPr>
          <w:ilvl w:val="0"/>
          <w:numId w:val="142"/>
        </w:numPr>
        <w:contextualSpacing w:val="0"/>
        <w:jc w:val="left"/>
        <w:rPr>
          <w:b/>
          <w:iCs/>
          <w:vanish/>
          <w:sz w:val="28"/>
          <w:lang w:eastAsia="en-US" w:bidi="ar-SA"/>
        </w:rPr>
      </w:pPr>
    </w:p>
    <w:p w14:paraId="5474B0E4" w14:textId="77777777" w:rsidR="004073A6" w:rsidRPr="004073A6" w:rsidRDefault="004073A6" w:rsidP="007C5A2E">
      <w:pPr>
        <w:pStyle w:val="ListParagraph"/>
        <w:numPr>
          <w:ilvl w:val="0"/>
          <w:numId w:val="142"/>
        </w:numPr>
        <w:contextualSpacing w:val="0"/>
        <w:jc w:val="left"/>
        <w:rPr>
          <w:b/>
          <w:iCs/>
          <w:vanish/>
          <w:sz w:val="28"/>
          <w:lang w:eastAsia="en-US" w:bidi="ar-SA"/>
        </w:rPr>
      </w:pPr>
    </w:p>
    <w:p w14:paraId="56BD66E9" w14:textId="77777777" w:rsidR="0037113A" w:rsidRPr="0037113A" w:rsidRDefault="0037113A" w:rsidP="0037113A">
      <w:pPr>
        <w:pStyle w:val="ListParagraph"/>
        <w:numPr>
          <w:ilvl w:val="0"/>
          <w:numId w:val="143"/>
        </w:numPr>
        <w:rPr>
          <w:b/>
          <w:bCs/>
          <w:vanish/>
          <w:sz w:val="28"/>
          <w:szCs w:val="28"/>
        </w:rPr>
      </w:pPr>
    </w:p>
    <w:p w14:paraId="1D07800A" w14:textId="77777777" w:rsidR="0037113A" w:rsidRPr="0037113A" w:rsidRDefault="0037113A" w:rsidP="0037113A">
      <w:pPr>
        <w:pStyle w:val="ListParagraph"/>
        <w:numPr>
          <w:ilvl w:val="0"/>
          <w:numId w:val="143"/>
        </w:numPr>
        <w:rPr>
          <w:b/>
          <w:bCs/>
          <w:vanish/>
          <w:sz w:val="28"/>
          <w:szCs w:val="28"/>
        </w:rPr>
      </w:pPr>
    </w:p>
    <w:p w14:paraId="2B062A12" w14:textId="3B21DC26" w:rsidR="00FB00A2" w:rsidRPr="008A2B9C" w:rsidRDefault="00597C6F" w:rsidP="0037113A">
      <w:pPr>
        <w:pStyle w:val="Sec3H12"/>
        <w:ind w:left="720"/>
      </w:pPr>
      <w:r w:rsidRPr="008A2B9C">
        <w:t xml:space="preserve"> </w:t>
      </w:r>
      <w:bookmarkStart w:id="516" w:name="_Toc123630716"/>
      <w:bookmarkStart w:id="517" w:name="_Toc123630827"/>
      <w:bookmarkStart w:id="518" w:name="_Toc124237054"/>
      <w:bookmarkStart w:id="519" w:name="_Toc136444582"/>
      <w:bookmarkStart w:id="520" w:name="_Toc136444652"/>
      <w:bookmarkStart w:id="521" w:name="_Toc192153705"/>
      <w:r w:rsidR="009022BC" w:rsidRPr="008A2B9C">
        <w:t>Margen de Preferencia</w:t>
      </w:r>
      <w:bookmarkEnd w:id="516"/>
      <w:bookmarkEnd w:id="517"/>
      <w:bookmarkEnd w:id="518"/>
      <w:bookmarkEnd w:id="519"/>
      <w:bookmarkEnd w:id="520"/>
      <w:bookmarkEnd w:id="521"/>
    </w:p>
    <w:p w14:paraId="68FC3583" w14:textId="77777777" w:rsidR="00FB00A2" w:rsidRPr="008A2B9C" w:rsidRDefault="00FB00A2" w:rsidP="00F80ABC">
      <w:pPr>
        <w:ind w:left="709"/>
        <w:rPr>
          <w:bCs/>
        </w:rPr>
      </w:pPr>
    </w:p>
    <w:p w14:paraId="203C9CA5" w14:textId="3F6035C9" w:rsidR="00F80ABC" w:rsidRPr="008A2B9C" w:rsidRDefault="00F80ABC" w:rsidP="00F80ABC">
      <w:pPr>
        <w:ind w:left="709"/>
      </w:pPr>
      <w:r w:rsidRPr="008A2B9C">
        <w:rPr>
          <w:bCs/>
        </w:rPr>
        <w:t>Si así se especifica en l</w:t>
      </w:r>
      <w:r w:rsidRPr="008A2B9C">
        <w:t>os DDL, el Contratante otorgará un margen de preferencia del siete y medio por ciento (7,5 %) a los contratistas nacionales, de acuerdo con las siguientes disposiciones:</w:t>
      </w:r>
      <w:r w:rsidRPr="008A2B9C">
        <w:fldChar w:fldCharType="begin"/>
      </w:r>
      <w:r w:rsidRPr="008A2B9C">
        <w:instrText>ADVANCE \D 6.0</w:instrText>
      </w:r>
      <w:r w:rsidRPr="008A2B9C">
        <w:fldChar w:fldCharType="end"/>
      </w:r>
    </w:p>
    <w:p w14:paraId="50522867" w14:textId="77777777" w:rsidR="00F80ABC" w:rsidRPr="008A2B9C" w:rsidRDefault="00F80ABC" w:rsidP="007C5A2E">
      <w:pPr>
        <w:pStyle w:val="ListParagraph"/>
        <w:numPr>
          <w:ilvl w:val="0"/>
          <w:numId w:val="65"/>
        </w:numPr>
        <w:spacing w:before="120" w:after="120"/>
        <w:ind w:left="1069"/>
        <w:contextualSpacing w:val="0"/>
      </w:pPr>
      <w:r w:rsidRPr="008A2B9C">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7AE4D5AD" w14:textId="77777777" w:rsidR="00F80ABC" w:rsidRPr="008A2B9C" w:rsidRDefault="00F80ABC" w:rsidP="007C5A2E">
      <w:pPr>
        <w:pStyle w:val="ListParagraph"/>
        <w:numPr>
          <w:ilvl w:val="0"/>
          <w:numId w:val="65"/>
        </w:numPr>
        <w:spacing w:before="120" w:after="120"/>
        <w:ind w:left="1069"/>
        <w:contextualSpacing w:val="0"/>
      </w:pPr>
      <w:r w:rsidRPr="008A2B9C">
        <w:t>Una vez que el Contratante haya recibido y examinado las Ofertas, aquellas que se ajusten a los requisitos establecidos se clasificarán en los grupos siguientes:</w:t>
      </w:r>
    </w:p>
    <w:p w14:paraId="37E63B05" w14:textId="77777777" w:rsidR="00F80ABC" w:rsidRPr="008A2B9C" w:rsidRDefault="00F80ABC" w:rsidP="007C5A2E">
      <w:pPr>
        <w:pStyle w:val="ListParagraph"/>
        <w:numPr>
          <w:ilvl w:val="0"/>
          <w:numId w:val="64"/>
        </w:numPr>
        <w:spacing w:before="120" w:after="120"/>
        <w:ind w:left="1429"/>
        <w:contextualSpacing w:val="0"/>
      </w:pPr>
      <w:r w:rsidRPr="008A2B9C">
        <w:t>Grupo A: Ofertas presentadas por contratistas nacionales que reúnen los requisitos para recibir preferencia;</w:t>
      </w:r>
    </w:p>
    <w:p w14:paraId="1672FB52" w14:textId="77777777" w:rsidR="00F80ABC" w:rsidRPr="008A2B9C" w:rsidRDefault="00F80ABC" w:rsidP="007C5A2E">
      <w:pPr>
        <w:pStyle w:val="ListParagraph"/>
        <w:numPr>
          <w:ilvl w:val="0"/>
          <w:numId w:val="64"/>
        </w:numPr>
        <w:spacing w:before="120" w:after="120"/>
        <w:ind w:left="1429"/>
        <w:contextualSpacing w:val="0"/>
      </w:pPr>
      <w:r w:rsidRPr="008A2B9C">
        <w:t>Grupo B: Ofertas presentadas por otros contratistas.;</w:t>
      </w:r>
    </w:p>
    <w:p w14:paraId="5375FCAE" w14:textId="74AAA49F" w:rsidR="00597C6F" w:rsidRDefault="00F80ABC" w:rsidP="00295FAC">
      <w:pPr>
        <w:spacing w:before="240" w:after="120"/>
        <w:ind w:left="709"/>
        <w:rPr>
          <w:color w:val="000000"/>
        </w:rPr>
      </w:pPr>
      <w:r w:rsidRPr="008A2B9C">
        <w:rPr>
          <w:color w:val="000000" w:themeColor="text1"/>
        </w:rPr>
        <w:t xml:space="preserve">Como primer paso en la evaluación, se compararán todas las Ofertas evaluadas en cada grupo para determinar cuál es la </w:t>
      </w:r>
      <w:bookmarkStart w:id="522" w:name="_Hlk32830990"/>
      <w:r w:rsidRPr="008A2B9C">
        <w:rPr>
          <w:color w:val="000000" w:themeColor="text1"/>
        </w:rPr>
        <w:t>Oferta Más Conveniente</w:t>
      </w:r>
      <w:bookmarkEnd w:id="522"/>
      <w:r w:rsidRPr="008A2B9C">
        <w:rPr>
          <w:color w:val="000000" w:themeColor="text1"/>
        </w:rPr>
        <w:t xml:space="preserve">, y las Ofertas Más Conveniente de cada grupo se compararán entre sí. Si de esta comparación surge que la Oferta del Grupo A es Oferta Más Conveniente, se la seleccionará como la </w:t>
      </w:r>
      <w:bookmarkStart w:id="523" w:name="_Hlk32831048"/>
      <w:r w:rsidRPr="008A2B9C">
        <w:rPr>
          <w:color w:val="000000" w:themeColor="text1"/>
        </w:rPr>
        <w:t xml:space="preserve">Oferta </w:t>
      </w:r>
      <w:bookmarkStart w:id="524" w:name="_Hlk32831011"/>
      <w:r w:rsidRPr="008A2B9C">
        <w:rPr>
          <w:color w:val="000000" w:themeColor="text1"/>
        </w:rPr>
        <w:t>Más</w:t>
      </w:r>
      <w:bookmarkEnd w:id="524"/>
      <w:r w:rsidRPr="008A2B9C">
        <w:rPr>
          <w:color w:val="000000" w:themeColor="text1"/>
        </w:rPr>
        <w:t xml:space="preserve"> Conveniente</w:t>
      </w:r>
      <w:bookmarkEnd w:id="523"/>
      <w:r w:rsidRPr="008A2B9C">
        <w:rPr>
          <w:color w:val="000000" w:themeColor="text1"/>
        </w:rPr>
        <w:t xml:space="preserve">, siempre que el Licitante esté calificado. Si resulta que la Oferta Más </w:t>
      </w:r>
      <w:r w:rsidRPr="008A2B9C">
        <w:rPr>
          <w:color w:val="000000" w:themeColor="text1"/>
        </w:rPr>
        <w:lastRenderedPageBreak/>
        <w:t>Conveniente es la del Grupo B</w:t>
      </w:r>
      <w:r w:rsidRPr="008A2B9C">
        <w:rPr>
          <w:color w:val="000000"/>
        </w:rPr>
        <w:t xml:space="preserve">, como segundo </w:t>
      </w:r>
      <w:r w:rsidRPr="008A2B9C">
        <w:rPr>
          <w:color w:val="000000" w:themeColor="text1"/>
        </w:rPr>
        <w:t xml:space="preserve">paso en la evaluación todas las ofertas del </w:t>
      </w:r>
      <w:r w:rsidRPr="008A2B9C">
        <w:rPr>
          <w:color w:val="000000"/>
        </w:rPr>
        <w:t xml:space="preserve">Grupo B se compararán entonces con la </w:t>
      </w:r>
      <w:r w:rsidRPr="008A2B9C">
        <w:rPr>
          <w:color w:val="000000" w:themeColor="text1"/>
        </w:rPr>
        <w:t>Oferta Más Conveniente</w:t>
      </w:r>
      <w:r w:rsidRPr="008A2B9C">
        <w:rPr>
          <w:color w:val="000000"/>
        </w:rPr>
        <w:t xml:space="preserve"> del Grupo A. A los fines de esta comparación únicamente, un monto igual al </w:t>
      </w:r>
      <w:r w:rsidRPr="008A2B9C">
        <w:t>siete y medio por ciento (7,5 %)</w:t>
      </w:r>
      <w:r w:rsidRPr="008A2B9C">
        <w:rPr>
          <w:color w:val="000000"/>
        </w:rPr>
        <w:t xml:space="preserve"> del precio de la Oferta respectiva corregido para compensar errores aritméticos, incluidos los descuentos no condicionados, pero excluidas las </w:t>
      </w:r>
      <w:r w:rsidRPr="008A2B9C">
        <w:t>sumas provisionales</w:t>
      </w:r>
      <w:r w:rsidRPr="008A2B9C">
        <w:rPr>
          <w:color w:val="000000"/>
        </w:rPr>
        <w:t xml:space="preserve"> y el costo de los Trabajos por Administración, si los hubiera, se sumará al costo evaluado de cada Oferta del Grupo B. Si la Oferta del Grupo A es la </w:t>
      </w:r>
      <w:r w:rsidRPr="008A2B9C">
        <w:rPr>
          <w:color w:val="000000" w:themeColor="text1"/>
        </w:rPr>
        <w:t>Oferta Más Conveniente</w:t>
      </w:r>
      <w:r w:rsidRPr="008A2B9C">
        <w:rPr>
          <w:color w:val="000000"/>
        </w:rPr>
        <w:t xml:space="preserve">, se la seleccionará para recibir la adjudicación. Si no lo es, se escogerá la Oferta del Grupo B con la </w:t>
      </w:r>
      <w:r w:rsidRPr="008A2B9C">
        <w:rPr>
          <w:color w:val="000000" w:themeColor="text1"/>
        </w:rPr>
        <w:t>Oferta Más Conveniente</w:t>
      </w:r>
      <w:r w:rsidRPr="008A2B9C">
        <w:rPr>
          <w:color w:val="000000"/>
        </w:rPr>
        <w:t>, determinado en el primer paso de la evaluación.</w:t>
      </w:r>
    </w:p>
    <w:p w14:paraId="62C0ACE2" w14:textId="77777777" w:rsidR="009F43E0" w:rsidRPr="008A2B9C" w:rsidRDefault="009F43E0" w:rsidP="00295FAC">
      <w:pPr>
        <w:spacing w:before="240" w:after="120"/>
        <w:ind w:left="709"/>
        <w:rPr>
          <w:color w:val="000000"/>
        </w:rPr>
      </w:pPr>
    </w:p>
    <w:p w14:paraId="58D36C48" w14:textId="3D79D3F1" w:rsidR="00597C6F" w:rsidRPr="008A2B9C" w:rsidRDefault="00597C6F" w:rsidP="007C5A2E">
      <w:pPr>
        <w:pStyle w:val="Sec3H12"/>
        <w:ind w:left="720"/>
      </w:pPr>
      <w:r w:rsidRPr="008A2B9C">
        <w:t xml:space="preserve"> </w:t>
      </w:r>
      <w:bookmarkStart w:id="525" w:name="_Toc123630717"/>
      <w:bookmarkStart w:id="526" w:name="_Toc123630828"/>
      <w:bookmarkStart w:id="527" w:name="_Toc124237055"/>
      <w:bookmarkStart w:id="528" w:name="_Toc136444583"/>
      <w:bookmarkStart w:id="529" w:name="_Toc136444653"/>
      <w:bookmarkStart w:id="530" w:name="_Toc192153706"/>
      <w:r w:rsidRPr="008A2B9C">
        <w:t xml:space="preserve">Criterios </w:t>
      </w:r>
      <w:r w:rsidR="006949AD">
        <w:t>adicionales</w:t>
      </w:r>
      <w:r w:rsidR="0073191D">
        <w:t xml:space="preserve"> </w:t>
      </w:r>
      <w:r w:rsidRPr="008A2B9C">
        <w:t>para la Evaluación Financiera</w:t>
      </w:r>
      <w:bookmarkEnd w:id="525"/>
      <w:bookmarkEnd w:id="526"/>
      <w:bookmarkEnd w:id="527"/>
      <w:bookmarkEnd w:id="528"/>
      <w:bookmarkEnd w:id="529"/>
      <w:bookmarkEnd w:id="530"/>
    </w:p>
    <w:p w14:paraId="1BFE6DDB" w14:textId="7394D171" w:rsidR="0073191D" w:rsidRDefault="00597C6F" w:rsidP="0073191D">
      <w:pPr>
        <w:spacing w:before="240" w:after="120"/>
        <w:ind w:left="709"/>
        <w:rPr>
          <w:bCs/>
        </w:rPr>
      </w:pPr>
      <w:r w:rsidRPr="008A2B9C">
        <w:rPr>
          <w:bCs/>
        </w:rPr>
        <w:t>Además de los criterios enumerados en las IAL 3</w:t>
      </w:r>
      <w:r w:rsidR="0073191D">
        <w:rPr>
          <w:bCs/>
        </w:rPr>
        <w:t>3</w:t>
      </w:r>
      <w:r w:rsidRPr="008A2B9C">
        <w:rPr>
          <w:bCs/>
        </w:rPr>
        <w:t xml:space="preserve">.1 (a) – (e), se aplicarán los siguientes criterios: </w:t>
      </w:r>
      <w:bookmarkStart w:id="531" w:name="_Toc124237056"/>
      <w:bookmarkStart w:id="532" w:name="_Toc136444584"/>
      <w:bookmarkStart w:id="533" w:name="_Toc136444654"/>
      <w:r w:rsidR="0073191D" w:rsidRPr="008A2B9C">
        <w:rPr>
          <w:bCs/>
        </w:rPr>
        <w:t>______</w:t>
      </w:r>
      <w:r w:rsidR="0073191D">
        <w:rPr>
          <w:bCs/>
        </w:rPr>
        <w:t xml:space="preserve"> </w:t>
      </w:r>
      <w:r w:rsidR="0073191D" w:rsidRPr="004551BC">
        <w:rPr>
          <w:bCs/>
          <w:i/>
          <w:iCs/>
        </w:rPr>
        <w:t>[insertar si se aplica]</w:t>
      </w:r>
      <w:r w:rsidR="0073191D">
        <w:rPr>
          <w:bCs/>
        </w:rPr>
        <w:t xml:space="preserve">  </w:t>
      </w:r>
      <w:r w:rsidR="0073191D" w:rsidRPr="008A2B9C">
        <w:rPr>
          <w:bCs/>
        </w:rPr>
        <w:t>_____________</w:t>
      </w:r>
    </w:p>
    <w:p w14:paraId="5EA5A093" w14:textId="0AC92B26" w:rsidR="00597C6F" w:rsidRPr="009F29E1" w:rsidRDefault="00597C6F" w:rsidP="0073191D">
      <w:pPr>
        <w:spacing w:before="240" w:after="120"/>
        <w:ind w:left="709"/>
      </w:pPr>
      <w:r w:rsidRPr="009F29E1">
        <w:t>Adquisiciones Sostenibles</w:t>
      </w:r>
      <w:bookmarkEnd w:id="531"/>
      <w:bookmarkEnd w:id="532"/>
      <w:bookmarkEnd w:id="533"/>
    </w:p>
    <w:p w14:paraId="1449EE40" w14:textId="0CD1806E" w:rsidR="00597C6F" w:rsidRPr="008A2B9C" w:rsidRDefault="00597C6F" w:rsidP="00597C6F">
      <w:pPr>
        <w:spacing w:before="240" w:after="120"/>
        <w:ind w:left="709"/>
        <w:rPr>
          <w:bCs/>
          <w:i/>
          <w:iCs/>
        </w:rPr>
      </w:pPr>
      <w:r w:rsidRPr="008A2B9C">
        <w:rPr>
          <w:bCs/>
          <w:i/>
          <w:iCs/>
        </w:rPr>
        <w:t xml:space="preserve">[Especifique los ajustes, si los </w:t>
      </w:r>
      <w:r w:rsidR="00F83CD0">
        <w:rPr>
          <w:bCs/>
          <w:i/>
          <w:iCs/>
        </w:rPr>
        <w:t>hubiera</w:t>
      </w:r>
      <w:r w:rsidRPr="008A2B9C">
        <w:rPr>
          <w:bCs/>
          <w:i/>
          <w:iCs/>
        </w:rPr>
        <w:t>, que se realizarán con fines de evaluación de ofertas financieras para los requisitos cuantificables de adquisiciones sostenibles. Asegúrese de que no haya duplicación (doble conteo) con los factores/subfactores técnicos del sistema de puntos especificados en los DDL en referencia a la  IAL 32.2.]</w:t>
      </w:r>
    </w:p>
    <w:p w14:paraId="3472DC09" w14:textId="04AFE62A" w:rsidR="000432BD" w:rsidRPr="000371C0" w:rsidRDefault="000432BD" w:rsidP="007C5A2E">
      <w:pPr>
        <w:pStyle w:val="Sec3H11"/>
      </w:pPr>
      <w:bookmarkStart w:id="534" w:name="_Toc123630718"/>
      <w:bookmarkStart w:id="535" w:name="_Toc123630829"/>
      <w:bookmarkStart w:id="536" w:name="_Toc124237057"/>
      <w:bookmarkStart w:id="537" w:name="_Toc136444585"/>
      <w:bookmarkStart w:id="538" w:name="_Toc136444655"/>
      <w:bookmarkStart w:id="539" w:name="_Toc192153707"/>
      <w:r w:rsidRPr="000371C0">
        <w:t>Evaluación Combi</w:t>
      </w:r>
      <w:r w:rsidR="008B717F" w:rsidRPr="000371C0">
        <w:t>nada</w:t>
      </w:r>
      <w:bookmarkEnd w:id="534"/>
      <w:bookmarkEnd w:id="535"/>
      <w:bookmarkEnd w:id="536"/>
      <w:bookmarkEnd w:id="537"/>
      <w:bookmarkEnd w:id="538"/>
      <w:bookmarkEnd w:id="539"/>
      <w:r w:rsidRPr="000371C0">
        <w:t xml:space="preserve"> </w:t>
      </w:r>
    </w:p>
    <w:p w14:paraId="0BDCB3C5" w14:textId="77777777" w:rsidR="00F53680" w:rsidRPr="008A2B9C" w:rsidRDefault="00F53680" w:rsidP="00295FAC">
      <w:pPr>
        <w:ind w:left="3403"/>
        <w:rPr>
          <w:b/>
        </w:rPr>
      </w:pPr>
    </w:p>
    <w:p w14:paraId="703D13AD" w14:textId="28135552" w:rsidR="000432BD" w:rsidRPr="008A2B9C" w:rsidRDefault="00F53680" w:rsidP="00295FAC">
      <w:pPr>
        <w:ind w:left="709"/>
        <w:rPr>
          <w:color w:val="000000" w:themeColor="text1"/>
          <w:spacing w:val="-2"/>
        </w:rPr>
      </w:pPr>
      <w:r w:rsidRPr="008A2B9C">
        <w:rPr>
          <w:color w:val="000000" w:themeColor="text1"/>
          <w:spacing w:val="-2"/>
        </w:rPr>
        <w:t xml:space="preserve">El </w:t>
      </w:r>
      <w:r w:rsidR="00C35649" w:rsidRPr="008A2B9C">
        <w:rPr>
          <w:color w:val="000000" w:themeColor="text1"/>
          <w:spacing w:val="-2"/>
        </w:rPr>
        <w:t>C</w:t>
      </w:r>
      <w:r w:rsidRPr="008A2B9C">
        <w:rPr>
          <w:color w:val="000000" w:themeColor="text1"/>
          <w:spacing w:val="-2"/>
        </w:rPr>
        <w:t xml:space="preserve">ontratante evaluará y comparará las Ofertas que se ha determinado que cumplen sustancialmente. </w:t>
      </w:r>
    </w:p>
    <w:p w14:paraId="7228CECD" w14:textId="2A4130A9" w:rsidR="000432BD" w:rsidRPr="008A2B9C" w:rsidRDefault="00647A2E" w:rsidP="00295FAC">
      <w:pPr>
        <w:spacing w:before="120" w:after="120"/>
        <w:ind w:left="709"/>
        <w:rPr>
          <w:color w:val="000000" w:themeColor="text1"/>
          <w:spacing w:val="-2"/>
        </w:rPr>
      </w:pPr>
      <w:r w:rsidRPr="008A2B9C">
        <w:rPr>
          <w:color w:val="000000" w:themeColor="text1"/>
          <w:spacing w:val="-2"/>
        </w:rPr>
        <w:t xml:space="preserve">Se calculará un Puntaje de Oferta Evaluada (B) para cada oferta que cumpla utilizando la siguiente fórmula, que permite una evaluación integral del costo evaluado y los méritos técnicos de cada oferta: </w:t>
      </w:r>
    </w:p>
    <w:p w14:paraId="22929186" w14:textId="77777777" w:rsidR="000432BD" w:rsidRPr="008A2B9C" w:rsidRDefault="000432BD" w:rsidP="00295FAC">
      <w:pPr>
        <w:spacing w:after="120"/>
        <w:ind w:left="1418"/>
        <w:jc w:val="center"/>
        <w:rPr>
          <w:noProof/>
          <w:sz w:val="20"/>
        </w:rPr>
      </w:pPr>
      <w:r w:rsidRPr="008A2B9C">
        <w:rPr>
          <w:noProof/>
        </w:rPr>
        <w:drawing>
          <wp:inline distT="0" distB="0" distL="0" distR="0" wp14:anchorId="2790F704" wp14:editId="7F610980">
            <wp:extent cx="3267075" cy="638175"/>
            <wp:effectExtent l="0" t="0" r="9525" b="9525"/>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60C5E36C" w14:textId="7B80FD86" w:rsidR="000432BD" w:rsidRPr="008A2B9C" w:rsidRDefault="000334AF" w:rsidP="00295FAC">
      <w:pPr>
        <w:ind w:left="720"/>
        <w:rPr>
          <w:noProof/>
        </w:rPr>
      </w:pPr>
      <w:r w:rsidRPr="008A2B9C">
        <w:t>donde</w:t>
      </w:r>
      <w:r w:rsidR="008B717F" w:rsidRPr="008A2B9C">
        <w:t>,</w:t>
      </w:r>
    </w:p>
    <w:p w14:paraId="22B27E94" w14:textId="2AEEFCA1" w:rsidR="000432BD" w:rsidRPr="008A2B9C" w:rsidRDefault="000432BD" w:rsidP="00295FAC">
      <w:pPr>
        <w:tabs>
          <w:tab w:val="left" w:pos="1134"/>
          <w:tab w:val="left" w:pos="1418"/>
        </w:tabs>
        <w:spacing w:after="120"/>
        <w:ind w:left="720" w:right="171"/>
        <w:rPr>
          <w:noProof/>
        </w:rPr>
      </w:pPr>
      <w:r w:rsidRPr="008A2B9C">
        <w:rPr>
          <w:i/>
          <w:noProof/>
        </w:rPr>
        <w:t>C</w:t>
      </w:r>
      <w:r w:rsidRPr="008A2B9C">
        <w:rPr>
          <w:noProof/>
        </w:rPr>
        <w:tab/>
        <w:t>=</w:t>
      </w:r>
      <w:r w:rsidRPr="008A2B9C">
        <w:rPr>
          <w:noProof/>
        </w:rPr>
        <w:tab/>
      </w:r>
      <w:r w:rsidR="008B717F" w:rsidRPr="008A2B9C">
        <w:rPr>
          <w:noProof/>
        </w:rPr>
        <w:t xml:space="preserve">    </w:t>
      </w:r>
      <w:r w:rsidR="00647A2E" w:rsidRPr="008A2B9C">
        <w:rPr>
          <w:noProof/>
        </w:rPr>
        <w:t>Costo evaluado de la Oferta que se evalúa</w:t>
      </w:r>
    </w:p>
    <w:p w14:paraId="34AEAD29" w14:textId="724E939A" w:rsidR="000432BD" w:rsidRPr="008A2B9C" w:rsidRDefault="000432BD" w:rsidP="00295FAC">
      <w:pPr>
        <w:tabs>
          <w:tab w:val="left" w:pos="1080"/>
          <w:tab w:val="left" w:pos="1440"/>
        </w:tabs>
        <w:spacing w:after="120"/>
        <w:ind w:left="720" w:right="171"/>
        <w:rPr>
          <w:noProof/>
        </w:rPr>
      </w:pPr>
      <w:r w:rsidRPr="008A2B9C">
        <w:rPr>
          <w:i/>
          <w:noProof/>
        </w:rPr>
        <w:t xml:space="preserve">C </w:t>
      </w:r>
      <w:r w:rsidRPr="008A2B9C">
        <w:rPr>
          <w:i/>
          <w:noProof/>
          <w:vertAlign w:val="subscript"/>
        </w:rPr>
        <w:t>low</w:t>
      </w:r>
      <w:r w:rsidRPr="008A2B9C">
        <w:rPr>
          <w:noProof/>
        </w:rPr>
        <w:tab/>
        <w:t>=</w:t>
      </w:r>
      <w:r w:rsidR="008B717F" w:rsidRPr="008A2B9C">
        <w:rPr>
          <w:noProof/>
        </w:rPr>
        <w:t xml:space="preserve">  </w:t>
      </w:r>
      <w:r w:rsidR="00647A2E" w:rsidRPr="008A2B9C">
        <w:rPr>
          <w:noProof/>
        </w:rPr>
        <w:t xml:space="preserve">el Costo evaluado más bajo de las Ofertas que cumplen </w:t>
      </w:r>
    </w:p>
    <w:p w14:paraId="2C35DCFB" w14:textId="19B42AD7" w:rsidR="000432BD" w:rsidRPr="008A2B9C" w:rsidRDefault="000432BD" w:rsidP="00295FAC">
      <w:pPr>
        <w:tabs>
          <w:tab w:val="left" w:pos="1080"/>
          <w:tab w:val="left" w:pos="1440"/>
        </w:tabs>
        <w:spacing w:after="120"/>
        <w:ind w:left="720" w:right="171"/>
        <w:rPr>
          <w:noProof/>
        </w:rPr>
      </w:pPr>
      <w:r w:rsidRPr="008A2B9C">
        <w:rPr>
          <w:i/>
          <w:noProof/>
        </w:rPr>
        <w:t>T</w:t>
      </w:r>
      <w:r w:rsidRPr="008A2B9C">
        <w:rPr>
          <w:noProof/>
        </w:rPr>
        <w:tab/>
        <w:t>=</w:t>
      </w:r>
      <w:r w:rsidRPr="008A2B9C">
        <w:rPr>
          <w:noProof/>
        </w:rPr>
        <w:tab/>
      </w:r>
      <w:r w:rsidR="008B717F" w:rsidRPr="008A2B9C">
        <w:rPr>
          <w:noProof/>
        </w:rPr>
        <w:t xml:space="preserve">    </w:t>
      </w:r>
      <w:r w:rsidR="00647A2E" w:rsidRPr="008A2B9C">
        <w:rPr>
          <w:noProof/>
        </w:rPr>
        <w:t xml:space="preserve">el Total del puntaje técnico de la Oferta que se evalúa </w:t>
      </w:r>
    </w:p>
    <w:p w14:paraId="296B4FEB" w14:textId="6C7A3273" w:rsidR="000432BD" w:rsidRPr="008A2B9C" w:rsidRDefault="000432BD" w:rsidP="00295FAC">
      <w:pPr>
        <w:tabs>
          <w:tab w:val="left" w:pos="1442"/>
          <w:tab w:val="left" w:pos="2475"/>
        </w:tabs>
        <w:spacing w:before="120" w:after="120"/>
        <w:ind w:left="1701" w:right="171" w:hanging="981"/>
        <w:rPr>
          <w:noProof/>
        </w:rPr>
      </w:pPr>
      <w:r w:rsidRPr="008A2B9C">
        <w:rPr>
          <w:i/>
          <w:noProof/>
        </w:rPr>
        <w:t>T</w:t>
      </w:r>
      <w:r w:rsidRPr="008A2B9C">
        <w:rPr>
          <w:i/>
          <w:noProof/>
          <w:vertAlign w:val="subscript"/>
        </w:rPr>
        <w:t>high</w:t>
      </w:r>
      <w:r w:rsidRPr="008A2B9C">
        <w:rPr>
          <w:noProof/>
        </w:rPr>
        <w:tab/>
        <w:t>=</w:t>
      </w:r>
      <w:r w:rsidR="008B717F" w:rsidRPr="008A2B9C">
        <w:rPr>
          <w:noProof/>
        </w:rPr>
        <w:t xml:space="preserve"> </w:t>
      </w:r>
      <w:r w:rsidR="00647A2E" w:rsidRPr="008A2B9C">
        <w:rPr>
          <w:noProof/>
        </w:rPr>
        <w:t xml:space="preserve">el puntaje técnico de la Oferta que que recibió el puntaje tñécniuco más alto de las Ofertas que cumplen </w:t>
      </w:r>
    </w:p>
    <w:p w14:paraId="14E5AFD5" w14:textId="312FF4A6" w:rsidR="000432BD" w:rsidRPr="008A2B9C" w:rsidRDefault="000432BD" w:rsidP="00295FAC">
      <w:pPr>
        <w:tabs>
          <w:tab w:val="left" w:pos="1080"/>
          <w:tab w:val="left" w:pos="1440"/>
        </w:tabs>
        <w:spacing w:after="120"/>
        <w:ind w:left="720" w:right="171"/>
        <w:rPr>
          <w:b/>
          <w:i/>
          <w:noProof/>
        </w:rPr>
      </w:pPr>
      <w:r w:rsidRPr="008A2B9C">
        <w:rPr>
          <w:i/>
          <w:noProof/>
        </w:rPr>
        <w:t>X</w:t>
      </w:r>
      <w:r w:rsidRPr="008A2B9C">
        <w:rPr>
          <w:noProof/>
        </w:rPr>
        <w:tab/>
        <w:t>=</w:t>
      </w:r>
      <w:r w:rsidRPr="008A2B9C">
        <w:rPr>
          <w:noProof/>
        </w:rPr>
        <w:tab/>
      </w:r>
      <w:r w:rsidR="008B717F" w:rsidRPr="008A2B9C">
        <w:rPr>
          <w:noProof/>
        </w:rPr>
        <w:t xml:space="preserve">    </w:t>
      </w:r>
      <w:r w:rsidR="00647A2E" w:rsidRPr="008A2B9C">
        <w:rPr>
          <w:noProof/>
        </w:rPr>
        <w:t>peso del Cowsto como se especifica en los DDL</w:t>
      </w:r>
    </w:p>
    <w:p w14:paraId="28B6A4F5" w14:textId="7DFC45E3" w:rsidR="004C4E08" w:rsidRPr="008A2B9C" w:rsidRDefault="00647A2E" w:rsidP="008B717F">
      <w:pPr>
        <w:spacing w:after="120"/>
        <w:ind w:left="709"/>
        <w:rPr>
          <w:color w:val="000000" w:themeColor="text1"/>
          <w:spacing w:val="-2"/>
        </w:rPr>
      </w:pPr>
      <w:r w:rsidRPr="008A2B9C">
        <w:rPr>
          <w:color w:val="000000" w:themeColor="text1"/>
          <w:spacing w:val="-2"/>
        </w:rPr>
        <w:lastRenderedPageBreak/>
        <w:t>La Oferta con el mejor Puntaje de Oferta Evaluada (B) entre las Ofertas que cumplen será la Oferta Más Conveniente siempre y cuando el Licitante esté calificado para ejecutar el Contrato</w:t>
      </w:r>
      <w:r w:rsidR="000432BD" w:rsidRPr="008A2B9C">
        <w:rPr>
          <w:color w:val="000000" w:themeColor="text1"/>
          <w:spacing w:val="-2"/>
        </w:rPr>
        <w:t xml:space="preserve">. </w:t>
      </w:r>
    </w:p>
    <w:p w14:paraId="0186EF8A" w14:textId="79C7E45A" w:rsidR="004C4E08" w:rsidRPr="000371C0" w:rsidRDefault="004C4E08" w:rsidP="007C5A2E">
      <w:pPr>
        <w:pStyle w:val="Sec3H11"/>
      </w:pPr>
      <w:bookmarkStart w:id="540" w:name="_Toc123630719"/>
      <w:bookmarkStart w:id="541" w:name="_Toc123630830"/>
      <w:bookmarkStart w:id="542" w:name="_Toc124237058"/>
      <w:bookmarkStart w:id="543" w:name="_Toc136444586"/>
      <w:bookmarkStart w:id="544" w:name="_Toc136444656"/>
      <w:bookmarkStart w:id="545" w:name="_Toc192153708"/>
      <w:r w:rsidRPr="000371C0">
        <w:t>Contratos múltiples</w:t>
      </w:r>
      <w:bookmarkEnd w:id="540"/>
      <w:bookmarkEnd w:id="541"/>
      <w:bookmarkEnd w:id="542"/>
      <w:bookmarkEnd w:id="543"/>
      <w:bookmarkEnd w:id="544"/>
      <w:bookmarkEnd w:id="545"/>
      <w:r w:rsidRPr="000371C0">
        <w:t xml:space="preserve"> </w:t>
      </w:r>
    </w:p>
    <w:p w14:paraId="30A028B2" w14:textId="74D48D14" w:rsidR="004C4E08" w:rsidRPr="008A2B9C" w:rsidRDefault="004C4E08" w:rsidP="004807FD">
      <w:pPr>
        <w:pStyle w:val="Outline4"/>
        <w:ind w:left="720"/>
        <w:jc w:val="both"/>
      </w:pPr>
      <w:r w:rsidRPr="008A2B9C">
        <w:t>Si se permiten de acuerdo con la IAL 3</w:t>
      </w:r>
      <w:r w:rsidR="0073191D">
        <w:t>3</w:t>
      </w:r>
      <w:r w:rsidRPr="008A2B9C">
        <w:t>.3, se evaluarán de la siguiente manera:</w:t>
      </w:r>
    </w:p>
    <w:p w14:paraId="3E099499" w14:textId="2679EB4F" w:rsidR="004807FD" w:rsidRPr="008A2B9C" w:rsidRDefault="004C4E08" w:rsidP="004807FD">
      <w:pPr>
        <w:pStyle w:val="Outline4"/>
        <w:ind w:left="720"/>
        <w:jc w:val="both"/>
      </w:pPr>
      <w:r w:rsidRPr="008A2B9C">
        <w:t xml:space="preserve">Criterios de adjudicación para contratos múltiples </w:t>
      </w:r>
      <w:r w:rsidR="004807FD" w:rsidRPr="008A2B9C">
        <w:rPr>
          <w:b/>
          <w:bCs/>
        </w:rPr>
        <w:t>[IAL 3</w:t>
      </w:r>
      <w:r w:rsidR="0073191D">
        <w:rPr>
          <w:b/>
          <w:bCs/>
        </w:rPr>
        <w:t>3</w:t>
      </w:r>
      <w:r w:rsidR="004807FD" w:rsidRPr="008A2B9C">
        <w:rPr>
          <w:b/>
          <w:bCs/>
        </w:rPr>
        <w:t>.3]:</w:t>
      </w:r>
    </w:p>
    <w:p w14:paraId="1096874E" w14:textId="67A9D77E" w:rsidR="004807FD" w:rsidRPr="008A2B9C" w:rsidRDefault="004807FD" w:rsidP="004807FD">
      <w:pPr>
        <w:pStyle w:val="Outline4"/>
        <w:ind w:left="720"/>
        <w:jc w:val="both"/>
        <w:rPr>
          <w:i/>
          <w:iCs/>
        </w:rPr>
      </w:pPr>
      <w:r w:rsidRPr="008A2B9C">
        <w:rPr>
          <w:i/>
          <w:iCs/>
        </w:rPr>
        <w:t>[“Si no corresponde, indique 'No corresponde´]</w:t>
      </w:r>
    </w:p>
    <w:p w14:paraId="79D16704" w14:textId="223F9014" w:rsidR="004807FD" w:rsidRPr="008A2B9C" w:rsidRDefault="004807FD" w:rsidP="004807FD">
      <w:pPr>
        <w:pStyle w:val="Outline4"/>
        <w:ind w:left="720"/>
        <w:jc w:val="both"/>
      </w:pPr>
      <w:r w:rsidRPr="008A2B9C">
        <w:t>Si, de conformidad con la IAL 1.1, se solicitan Ofertas para más de un lote o paquete, el contrato se adjudicará al Licitante o Licitantes con la Oferta Más Conveniente para los lotes individuales.</w:t>
      </w:r>
    </w:p>
    <w:p w14:paraId="716A00AE" w14:textId="214EBBF9" w:rsidR="004807FD" w:rsidRPr="008A2B9C" w:rsidRDefault="004807FD" w:rsidP="004807FD">
      <w:pPr>
        <w:pStyle w:val="Outline4"/>
        <w:ind w:left="720"/>
        <w:jc w:val="both"/>
      </w:pPr>
      <w:r w:rsidRPr="008A2B9C">
        <w:t>No obstante, si el Licitante con una Oferta que cumple sustancialmente con los requisitos y con el puntaje evaluado más alto para lotes individuales no está calificado para la combinación de lotes, entonces la adjudicación se realizará con base en el puntaje total más alto para la combinación de lotes para que los Licitantes estén calificados.</w:t>
      </w:r>
    </w:p>
    <w:p w14:paraId="362BDB4C" w14:textId="77777777" w:rsidR="004807FD" w:rsidRPr="008A2B9C" w:rsidRDefault="004807FD" w:rsidP="004807FD">
      <w:pPr>
        <w:pStyle w:val="Outline4"/>
        <w:ind w:left="720"/>
        <w:rPr>
          <w:b/>
          <w:bCs/>
        </w:rPr>
      </w:pPr>
      <w:r w:rsidRPr="008A2B9C">
        <w:rPr>
          <w:b/>
          <w:bCs/>
        </w:rPr>
        <w:t>No se considerarán descuentos cruzados por adjudicación de múltiples lotes.</w:t>
      </w:r>
    </w:p>
    <w:p w14:paraId="3251A691" w14:textId="77777777" w:rsidR="00647A2E" w:rsidRPr="008A2B9C" w:rsidRDefault="00647A2E">
      <w:bookmarkStart w:id="546" w:name="_Toc101929323"/>
      <w:bookmarkStart w:id="547" w:name="_Toc114455700"/>
      <w:bookmarkStart w:id="548" w:name="_Toc454883918"/>
      <w:bookmarkStart w:id="549" w:name="_Toc477274288"/>
      <w:r w:rsidRPr="008A2B9C">
        <w:rPr>
          <w:b/>
        </w:rPr>
        <w:br w:type="page"/>
      </w:r>
    </w:p>
    <w:tbl>
      <w:tblPr>
        <w:tblW w:w="9090" w:type="dxa"/>
        <w:tblInd w:w="108" w:type="dxa"/>
        <w:tblLayout w:type="fixed"/>
        <w:tblLook w:val="0000" w:firstRow="0" w:lastRow="0" w:firstColumn="0" w:lastColumn="0" w:noHBand="0" w:noVBand="0"/>
      </w:tblPr>
      <w:tblGrid>
        <w:gridCol w:w="9090"/>
      </w:tblGrid>
      <w:tr w:rsidR="006309F7" w:rsidRPr="008A2B9C" w14:paraId="40B5411C" w14:textId="77777777" w:rsidTr="00295FAC">
        <w:trPr>
          <w:cantSplit/>
          <w:trHeight w:val="1260"/>
        </w:trPr>
        <w:tc>
          <w:tcPr>
            <w:tcW w:w="9090" w:type="dxa"/>
            <w:tcBorders>
              <w:top w:val="nil"/>
            </w:tcBorders>
            <w:vAlign w:val="center"/>
          </w:tcPr>
          <w:p w14:paraId="52EF484B" w14:textId="04E3CD8F" w:rsidR="006309F7" w:rsidRPr="008A2B9C" w:rsidRDefault="006309F7" w:rsidP="00E37803">
            <w:pPr>
              <w:pStyle w:val="TOC1-2"/>
              <w:rPr>
                <w:sz w:val="28"/>
              </w:rPr>
            </w:pPr>
            <w:bookmarkStart w:id="550" w:name="_Toc136591401"/>
            <w:r w:rsidRPr="008A2B9C">
              <w:lastRenderedPageBreak/>
              <w:t xml:space="preserve">Sección III: Criterios de </w:t>
            </w:r>
            <w:bookmarkStart w:id="551" w:name="_Hlt113857483"/>
            <w:bookmarkStart w:id="552" w:name="_Hlt103048618"/>
            <w:bookmarkStart w:id="553" w:name="_Toc41971243"/>
            <w:bookmarkStart w:id="554" w:name="_Toc101929324"/>
            <w:bookmarkEnd w:id="546"/>
            <w:bookmarkEnd w:id="551"/>
            <w:bookmarkEnd w:id="552"/>
            <w:r w:rsidR="00E1574D" w:rsidRPr="008A2B9C">
              <w:t xml:space="preserve">Evaluación </w:t>
            </w:r>
            <w:r w:rsidR="00CE09DD" w:rsidRPr="008A2B9C">
              <w:br/>
            </w:r>
            <w:r w:rsidR="00E1574D" w:rsidRPr="008A2B9C">
              <w:t>y Calificación</w:t>
            </w:r>
            <w:r w:rsidRPr="008A2B9C">
              <w:br/>
              <w:t>(sin precalificación)</w:t>
            </w:r>
            <w:bookmarkEnd w:id="547"/>
            <w:bookmarkEnd w:id="548"/>
            <w:bookmarkEnd w:id="549"/>
            <w:bookmarkEnd w:id="550"/>
            <w:bookmarkEnd w:id="553"/>
            <w:bookmarkEnd w:id="554"/>
          </w:p>
        </w:tc>
      </w:tr>
    </w:tbl>
    <w:p w14:paraId="717B2A37" w14:textId="77777777" w:rsidR="00580931" w:rsidRDefault="00580931" w:rsidP="00B4069F">
      <w:pPr>
        <w:pStyle w:val="BodyText"/>
        <w:spacing w:before="240" w:after="120"/>
        <w:rPr>
          <w:color w:val="000000" w:themeColor="text1"/>
        </w:rPr>
      </w:pPr>
    </w:p>
    <w:p w14:paraId="76E35AC0" w14:textId="77777777" w:rsidR="00580931" w:rsidRDefault="00580931" w:rsidP="00B4069F">
      <w:pPr>
        <w:pStyle w:val="BodyText"/>
        <w:spacing w:before="240" w:after="120"/>
        <w:rPr>
          <w:color w:val="000000" w:themeColor="text1"/>
        </w:rPr>
      </w:pPr>
    </w:p>
    <w:p w14:paraId="14C07F2C" w14:textId="760CAD0B" w:rsidR="00CB0395" w:rsidRDefault="00820BF4">
      <w:pPr>
        <w:pStyle w:val="TOC1"/>
        <w:rPr>
          <w:rFonts w:asciiTheme="minorHAnsi" w:eastAsiaTheme="minorEastAsia" w:hAnsiTheme="minorHAnsi" w:cstheme="minorBidi"/>
          <w:b w:val="0"/>
          <w:noProof/>
          <w:kern w:val="2"/>
          <w:szCs w:val="24"/>
          <w:lang w:val="en-US" w:eastAsia="en-US" w:bidi="ar-SA"/>
          <w14:ligatures w14:val="standardContextual"/>
        </w:rPr>
      </w:pPr>
      <w:r>
        <w:rPr>
          <w:color w:val="000000" w:themeColor="text1"/>
        </w:rPr>
        <w:fldChar w:fldCharType="begin"/>
      </w:r>
      <w:r>
        <w:rPr>
          <w:color w:val="000000" w:themeColor="text1"/>
        </w:rPr>
        <w:instrText xml:space="preserve"> TOC \h \z \t "Sec 3 H 2 1,1,Sec 3 H 2 2,2" </w:instrText>
      </w:r>
      <w:r>
        <w:rPr>
          <w:color w:val="000000" w:themeColor="text1"/>
        </w:rPr>
        <w:fldChar w:fldCharType="separate"/>
      </w:r>
      <w:hyperlink w:anchor="_Toc192153720" w:history="1">
        <w:r w:rsidR="00CB0395" w:rsidRPr="006A0CF3">
          <w:rPr>
            <w:rStyle w:val="Hyperlink"/>
            <w:noProof/>
          </w:rPr>
          <w:t>1.</w:t>
        </w:r>
        <w:r w:rsidR="00CB0395">
          <w:rPr>
            <w:rFonts w:asciiTheme="minorHAnsi" w:eastAsiaTheme="minorEastAsia" w:hAnsiTheme="minorHAnsi" w:cstheme="minorBidi"/>
            <w:b w:val="0"/>
            <w:noProof/>
            <w:kern w:val="2"/>
            <w:szCs w:val="24"/>
            <w:lang w:val="en-US" w:eastAsia="en-US" w:bidi="ar-SA"/>
            <w14:ligatures w14:val="standardContextual"/>
          </w:rPr>
          <w:tab/>
        </w:r>
        <w:r w:rsidR="00CB0395" w:rsidRPr="006A0CF3">
          <w:rPr>
            <w:rStyle w:val="Hyperlink"/>
            <w:noProof/>
          </w:rPr>
          <w:t>Parte Técnica</w:t>
        </w:r>
        <w:r w:rsidR="00CB0395">
          <w:rPr>
            <w:noProof/>
            <w:webHidden/>
          </w:rPr>
          <w:tab/>
        </w:r>
        <w:r w:rsidR="00CB0395">
          <w:rPr>
            <w:noProof/>
            <w:webHidden/>
          </w:rPr>
          <w:fldChar w:fldCharType="begin"/>
        </w:r>
        <w:r w:rsidR="00CB0395">
          <w:rPr>
            <w:noProof/>
            <w:webHidden/>
          </w:rPr>
          <w:instrText xml:space="preserve"> PAGEREF _Toc192153720 \h </w:instrText>
        </w:r>
        <w:r w:rsidR="00CB0395">
          <w:rPr>
            <w:noProof/>
            <w:webHidden/>
          </w:rPr>
        </w:r>
        <w:r w:rsidR="00CB0395">
          <w:rPr>
            <w:noProof/>
            <w:webHidden/>
          </w:rPr>
          <w:fldChar w:fldCharType="separate"/>
        </w:r>
        <w:r w:rsidR="00CB0395">
          <w:rPr>
            <w:noProof/>
            <w:webHidden/>
          </w:rPr>
          <w:t>59</w:t>
        </w:r>
        <w:r w:rsidR="00CB0395">
          <w:rPr>
            <w:noProof/>
            <w:webHidden/>
          </w:rPr>
          <w:fldChar w:fldCharType="end"/>
        </w:r>
      </w:hyperlink>
    </w:p>
    <w:p w14:paraId="37DB78A7" w14:textId="643F659B"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21" w:history="1">
        <w:r w:rsidRPr="006A0CF3">
          <w:rPr>
            <w:rStyle w:val="Hyperlink"/>
            <w:noProof/>
          </w:rPr>
          <w:t>1.1.</w:t>
        </w:r>
        <w:r>
          <w:rPr>
            <w:rFonts w:asciiTheme="minorHAnsi" w:eastAsiaTheme="minorEastAsia" w:hAnsiTheme="minorHAnsi" w:cstheme="minorBidi"/>
            <w:noProof/>
            <w:kern w:val="2"/>
            <w:szCs w:val="24"/>
            <w:lang w:val="en-US" w:eastAsia="en-US" w:bidi="ar-SA"/>
            <w14:ligatures w14:val="standardContextual"/>
          </w:rPr>
          <w:tab/>
        </w:r>
        <w:r w:rsidRPr="006A0CF3">
          <w:rPr>
            <w:rStyle w:val="Hyperlink"/>
            <w:noProof/>
          </w:rPr>
          <w:t>Calificaciones</w:t>
        </w:r>
        <w:r>
          <w:rPr>
            <w:noProof/>
            <w:webHidden/>
          </w:rPr>
          <w:tab/>
        </w:r>
        <w:r>
          <w:rPr>
            <w:noProof/>
            <w:webHidden/>
          </w:rPr>
          <w:fldChar w:fldCharType="begin"/>
        </w:r>
        <w:r>
          <w:rPr>
            <w:noProof/>
            <w:webHidden/>
          </w:rPr>
          <w:instrText xml:space="preserve"> PAGEREF _Toc192153721 \h </w:instrText>
        </w:r>
        <w:r>
          <w:rPr>
            <w:noProof/>
            <w:webHidden/>
          </w:rPr>
        </w:r>
        <w:r>
          <w:rPr>
            <w:noProof/>
            <w:webHidden/>
          </w:rPr>
          <w:fldChar w:fldCharType="separate"/>
        </w:r>
        <w:r>
          <w:rPr>
            <w:noProof/>
            <w:webHidden/>
          </w:rPr>
          <w:t>59</w:t>
        </w:r>
        <w:r>
          <w:rPr>
            <w:noProof/>
            <w:webHidden/>
          </w:rPr>
          <w:fldChar w:fldCharType="end"/>
        </w:r>
      </w:hyperlink>
    </w:p>
    <w:p w14:paraId="79B064F3" w14:textId="3B000632"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22" w:history="1">
        <w:r w:rsidRPr="006A0CF3">
          <w:rPr>
            <w:rStyle w:val="Hyperlink"/>
            <w:noProof/>
          </w:rPr>
          <w:t>1.2.</w:t>
        </w:r>
        <w:r>
          <w:rPr>
            <w:rFonts w:asciiTheme="minorHAnsi" w:eastAsiaTheme="minorEastAsia" w:hAnsiTheme="minorHAnsi" w:cstheme="minorBidi"/>
            <w:noProof/>
            <w:kern w:val="2"/>
            <w:szCs w:val="24"/>
            <w:lang w:val="en-US" w:eastAsia="en-US" w:bidi="ar-SA"/>
            <w14:ligatures w14:val="standardContextual"/>
          </w:rPr>
          <w:tab/>
        </w:r>
        <w:r w:rsidRPr="006A0CF3">
          <w:rPr>
            <w:rStyle w:val="Hyperlink"/>
            <w:noProof/>
          </w:rPr>
          <w:t>Representante del Contratante y Personal Clave</w:t>
        </w:r>
        <w:r>
          <w:rPr>
            <w:noProof/>
            <w:webHidden/>
          </w:rPr>
          <w:tab/>
        </w:r>
        <w:r>
          <w:rPr>
            <w:noProof/>
            <w:webHidden/>
          </w:rPr>
          <w:fldChar w:fldCharType="begin"/>
        </w:r>
        <w:r>
          <w:rPr>
            <w:noProof/>
            <w:webHidden/>
          </w:rPr>
          <w:instrText xml:space="preserve"> PAGEREF _Toc192153722 \h </w:instrText>
        </w:r>
        <w:r>
          <w:rPr>
            <w:noProof/>
            <w:webHidden/>
          </w:rPr>
        </w:r>
        <w:r>
          <w:rPr>
            <w:noProof/>
            <w:webHidden/>
          </w:rPr>
          <w:fldChar w:fldCharType="separate"/>
        </w:r>
        <w:r>
          <w:rPr>
            <w:noProof/>
            <w:webHidden/>
          </w:rPr>
          <w:t>59</w:t>
        </w:r>
        <w:r>
          <w:rPr>
            <w:noProof/>
            <w:webHidden/>
          </w:rPr>
          <w:fldChar w:fldCharType="end"/>
        </w:r>
      </w:hyperlink>
    </w:p>
    <w:p w14:paraId="7F1DA6A6" w14:textId="289F65F3"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23" w:history="1">
        <w:r w:rsidRPr="006A0CF3">
          <w:rPr>
            <w:rStyle w:val="Hyperlink"/>
            <w:noProof/>
          </w:rPr>
          <w:t>1.3.</w:t>
        </w:r>
        <w:r>
          <w:rPr>
            <w:rFonts w:asciiTheme="minorHAnsi" w:eastAsiaTheme="minorEastAsia" w:hAnsiTheme="minorHAnsi" w:cstheme="minorBidi"/>
            <w:noProof/>
            <w:kern w:val="2"/>
            <w:szCs w:val="24"/>
            <w:lang w:val="en-US" w:eastAsia="en-US" w:bidi="ar-SA"/>
            <w14:ligatures w14:val="standardContextual"/>
          </w:rPr>
          <w:tab/>
        </w:r>
        <w:r w:rsidRPr="006A0CF3">
          <w:rPr>
            <w:rStyle w:val="Hyperlink"/>
            <w:noProof/>
          </w:rPr>
          <w:t>Equipo</w:t>
        </w:r>
        <w:r>
          <w:rPr>
            <w:noProof/>
            <w:webHidden/>
          </w:rPr>
          <w:tab/>
        </w:r>
        <w:r>
          <w:rPr>
            <w:noProof/>
            <w:webHidden/>
          </w:rPr>
          <w:fldChar w:fldCharType="begin"/>
        </w:r>
        <w:r>
          <w:rPr>
            <w:noProof/>
            <w:webHidden/>
          </w:rPr>
          <w:instrText xml:space="preserve"> PAGEREF _Toc192153723 \h </w:instrText>
        </w:r>
        <w:r>
          <w:rPr>
            <w:noProof/>
            <w:webHidden/>
          </w:rPr>
        </w:r>
        <w:r>
          <w:rPr>
            <w:noProof/>
            <w:webHidden/>
          </w:rPr>
          <w:fldChar w:fldCharType="separate"/>
        </w:r>
        <w:r>
          <w:rPr>
            <w:noProof/>
            <w:webHidden/>
          </w:rPr>
          <w:t>59</w:t>
        </w:r>
        <w:r>
          <w:rPr>
            <w:noProof/>
            <w:webHidden/>
          </w:rPr>
          <w:fldChar w:fldCharType="end"/>
        </w:r>
      </w:hyperlink>
    </w:p>
    <w:p w14:paraId="2F8F2F8F" w14:textId="1A4B14DC"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24" w:history="1">
        <w:r w:rsidRPr="006A0CF3">
          <w:rPr>
            <w:rStyle w:val="Hyperlink"/>
            <w:noProof/>
          </w:rPr>
          <w:t>1.4.</w:t>
        </w:r>
        <w:r>
          <w:rPr>
            <w:rFonts w:asciiTheme="minorHAnsi" w:eastAsiaTheme="minorEastAsia" w:hAnsiTheme="minorHAnsi" w:cstheme="minorBidi"/>
            <w:noProof/>
            <w:kern w:val="2"/>
            <w:szCs w:val="24"/>
            <w:lang w:val="en-US" w:eastAsia="en-US" w:bidi="ar-SA"/>
            <w14:ligatures w14:val="standardContextual"/>
          </w:rPr>
          <w:tab/>
        </w:r>
        <w:r w:rsidRPr="006A0CF3">
          <w:rPr>
            <w:rStyle w:val="Hyperlink"/>
            <w:noProof/>
          </w:rPr>
          <w:t>Evaluación de la Parte Técnica</w:t>
        </w:r>
        <w:r>
          <w:rPr>
            <w:noProof/>
            <w:webHidden/>
          </w:rPr>
          <w:tab/>
        </w:r>
        <w:r>
          <w:rPr>
            <w:noProof/>
            <w:webHidden/>
          </w:rPr>
          <w:fldChar w:fldCharType="begin"/>
        </w:r>
        <w:r>
          <w:rPr>
            <w:noProof/>
            <w:webHidden/>
          </w:rPr>
          <w:instrText xml:space="preserve"> PAGEREF _Toc192153724 \h </w:instrText>
        </w:r>
        <w:r>
          <w:rPr>
            <w:noProof/>
            <w:webHidden/>
          </w:rPr>
        </w:r>
        <w:r>
          <w:rPr>
            <w:noProof/>
            <w:webHidden/>
          </w:rPr>
          <w:fldChar w:fldCharType="separate"/>
        </w:r>
        <w:r>
          <w:rPr>
            <w:noProof/>
            <w:webHidden/>
          </w:rPr>
          <w:t>60</w:t>
        </w:r>
        <w:r>
          <w:rPr>
            <w:noProof/>
            <w:webHidden/>
          </w:rPr>
          <w:fldChar w:fldCharType="end"/>
        </w:r>
      </w:hyperlink>
    </w:p>
    <w:p w14:paraId="2320412A" w14:textId="26B7B01E"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25" w:history="1">
        <w:r w:rsidRPr="006A0CF3">
          <w:rPr>
            <w:rStyle w:val="Hyperlink"/>
            <w:noProof/>
          </w:rPr>
          <w:t>1.5.</w:t>
        </w:r>
        <w:r>
          <w:rPr>
            <w:rFonts w:asciiTheme="minorHAnsi" w:eastAsiaTheme="minorEastAsia" w:hAnsiTheme="minorHAnsi" w:cstheme="minorBidi"/>
            <w:noProof/>
            <w:kern w:val="2"/>
            <w:szCs w:val="24"/>
            <w:lang w:val="en-US" w:eastAsia="en-US" w:bidi="ar-SA"/>
            <w14:ligatures w14:val="standardContextual"/>
          </w:rPr>
          <w:tab/>
        </w:r>
        <w:r w:rsidRPr="006A0CF3">
          <w:rPr>
            <w:rStyle w:val="Hyperlink"/>
            <w:noProof/>
          </w:rPr>
          <w:t>Metodología de Puntaje de las Propuestas Técnicas</w:t>
        </w:r>
        <w:r>
          <w:rPr>
            <w:noProof/>
            <w:webHidden/>
          </w:rPr>
          <w:tab/>
        </w:r>
        <w:r>
          <w:rPr>
            <w:noProof/>
            <w:webHidden/>
          </w:rPr>
          <w:fldChar w:fldCharType="begin"/>
        </w:r>
        <w:r>
          <w:rPr>
            <w:noProof/>
            <w:webHidden/>
          </w:rPr>
          <w:instrText xml:space="preserve"> PAGEREF _Toc192153725 \h </w:instrText>
        </w:r>
        <w:r>
          <w:rPr>
            <w:noProof/>
            <w:webHidden/>
          </w:rPr>
        </w:r>
        <w:r>
          <w:rPr>
            <w:noProof/>
            <w:webHidden/>
          </w:rPr>
          <w:fldChar w:fldCharType="separate"/>
        </w:r>
        <w:r>
          <w:rPr>
            <w:noProof/>
            <w:webHidden/>
          </w:rPr>
          <w:t>60</w:t>
        </w:r>
        <w:r>
          <w:rPr>
            <w:noProof/>
            <w:webHidden/>
          </w:rPr>
          <w:fldChar w:fldCharType="end"/>
        </w:r>
      </w:hyperlink>
    </w:p>
    <w:p w14:paraId="2770B549" w14:textId="539A4BEB"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26" w:history="1">
        <w:r w:rsidRPr="006A0CF3">
          <w:rPr>
            <w:rStyle w:val="Hyperlink"/>
            <w:noProof/>
          </w:rPr>
          <w:t>2.</w:t>
        </w:r>
        <w:r>
          <w:rPr>
            <w:rFonts w:asciiTheme="minorHAnsi" w:eastAsiaTheme="minorEastAsia" w:hAnsiTheme="minorHAnsi" w:cstheme="minorBidi"/>
            <w:b w:val="0"/>
            <w:noProof/>
            <w:kern w:val="2"/>
            <w:szCs w:val="24"/>
            <w:lang w:val="en-US" w:eastAsia="en-US" w:bidi="ar-SA"/>
            <w14:ligatures w14:val="standardContextual"/>
          </w:rPr>
          <w:tab/>
        </w:r>
        <w:r w:rsidRPr="006A0CF3">
          <w:rPr>
            <w:rStyle w:val="Hyperlink"/>
            <w:noProof/>
          </w:rPr>
          <w:t>Evaluación de la Parte Financiera</w:t>
        </w:r>
        <w:r>
          <w:rPr>
            <w:noProof/>
            <w:webHidden/>
          </w:rPr>
          <w:tab/>
        </w:r>
        <w:r>
          <w:rPr>
            <w:noProof/>
            <w:webHidden/>
          </w:rPr>
          <w:fldChar w:fldCharType="begin"/>
        </w:r>
        <w:r>
          <w:rPr>
            <w:noProof/>
            <w:webHidden/>
          </w:rPr>
          <w:instrText xml:space="preserve"> PAGEREF _Toc192153726 \h </w:instrText>
        </w:r>
        <w:r>
          <w:rPr>
            <w:noProof/>
            <w:webHidden/>
          </w:rPr>
        </w:r>
        <w:r>
          <w:rPr>
            <w:noProof/>
            <w:webHidden/>
          </w:rPr>
          <w:fldChar w:fldCharType="separate"/>
        </w:r>
        <w:r>
          <w:rPr>
            <w:noProof/>
            <w:webHidden/>
          </w:rPr>
          <w:t>62</w:t>
        </w:r>
        <w:r>
          <w:rPr>
            <w:noProof/>
            <w:webHidden/>
          </w:rPr>
          <w:fldChar w:fldCharType="end"/>
        </w:r>
      </w:hyperlink>
    </w:p>
    <w:p w14:paraId="29E780DF" w14:textId="6EE45880"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27" w:history="1">
        <w:r w:rsidRPr="006A0CF3">
          <w:rPr>
            <w:rStyle w:val="Hyperlink"/>
            <w:noProof/>
          </w:rPr>
          <w:t>2.1.</w:t>
        </w:r>
        <w:r>
          <w:rPr>
            <w:rFonts w:asciiTheme="minorHAnsi" w:eastAsiaTheme="minorEastAsia" w:hAnsiTheme="minorHAnsi" w:cstheme="minorBidi"/>
            <w:noProof/>
            <w:kern w:val="2"/>
            <w:szCs w:val="24"/>
            <w:lang w:val="en-US" w:eastAsia="en-US" w:bidi="ar-SA"/>
            <w14:ligatures w14:val="standardContextual"/>
          </w:rPr>
          <w:tab/>
        </w:r>
        <w:r w:rsidRPr="006A0CF3">
          <w:rPr>
            <w:rStyle w:val="Hyperlink"/>
            <w:noProof/>
          </w:rPr>
          <w:t>Margen de Preferencia</w:t>
        </w:r>
        <w:r>
          <w:rPr>
            <w:noProof/>
            <w:webHidden/>
          </w:rPr>
          <w:tab/>
        </w:r>
        <w:r>
          <w:rPr>
            <w:noProof/>
            <w:webHidden/>
          </w:rPr>
          <w:fldChar w:fldCharType="begin"/>
        </w:r>
        <w:r>
          <w:rPr>
            <w:noProof/>
            <w:webHidden/>
          </w:rPr>
          <w:instrText xml:space="preserve"> PAGEREF _Toc192153727 \h </w:instrText>
        </w:r>
        <w:r>
          <w:rPr>
            <w:noProof/>
            <w:webHidden/>
          </w:rPr>
        </w:r>
        <w:r>
          <w:rPr>
            <w:noProof/>
            <w:webHidden/>
          </w:rPr>
          <w:fldChar w:fldCharType="separate"/>
        </w:r>
        <w:r>
          <w:rPr>
            <w:noProof/>
            <w:webHidden/>
          </w:rPr>
          <w:t>62</w:t>
        </w:r>
        <w:r>
          <w:rPr>
            <w:noProof/>
            <w:webHidden/>
          </w:rPr>
          <w:fldChar w:fldCharType="end"/>
        </w:r>
      </w:hyperlink>
    </w:p>
    <w:p w14:paraId="3147AC33" w14:textId="03E21F31" w:rsidR="00CB0395" w:rsidRDefault="00CB0395">
      <w:pPr>
        <w:pStyle w:val="TOC2"/>
        <w:tabs>
          <w:tab w:val="left" w:pos="1440"/>
        </w:tabs>
        <w:rPr>
          <w:rFonts w:asciiTheme="minorHAnsi" w:eastAsiaTheme="minorEastAsia" w:hAnsiTheme="minorHAnsi" w:cstheme="minorBidi"/>
          <w:noProof/>
          <w:kern w:val="2"/>
          <w:szCs w:val="24"/>
          <w:lang w:val="en-US" w:eastAsia="en-US" w:bidi="ar-SA"/>
          <w14:ligatures w14:val="standardContextual"/>
        </w:rPr>
      </w:pPr>
      <w:hyperlink w:anchor="_Toc192153728" w:history="1">
        <w:r w:rsidRPr="006A0CF3">
          <w:rPr>
            <w:rStyle w:val="Hyperlink"/>
            <w:noProof/>
          </w:rPr>
          <w:t>2.2.</w:t>
        </w:r>
        <w:r>
          <w:rPr>
            <w:rFonts w:asciiTheme="minorHAnsi" w:eastAsiaTheme="minorEastAsia" w:hAnsiTheme="minorHAnsi" w:cstheme="minorBidi"/>
            <w:noProof/>
            <w:kern w:val="2"/>
            <w:szCs w:val="24"/>
            <w:lang w:val="en-US" w:eastAsia="en-US" w:bidi="ar-SA"/>
            <w14:ligatures w14:val="standardContextual"/>
          </w:rPr>
          <w:tab/>
        </w:r>
        <w:r w:rsidRPr="006A0CF3">
          <w:rPr>
            <w:rStyle w:val="Hyperlink"/>
            <w:noProof/>
          </w:rPr>
          <w:t>Criterios adicionales para la Evaluación Financiera</w:t>
        </w:r>
        <w:r>
          <w:rPr>
            <w:noProof/>
            <w:webHidden/>
          </w:rPr>
          <w:tab/>
        </w:r>
        <w:r>
          <w:rPr>
            <w:noProof/>
            <w:webHidden/>
          </w:rPr>
          <w:fldChar w:fldCharType="begin"/>
        </w:r>
        <w:r>
          <w:rPr>
            <w:noProof/>
            <w:webHidden/>
          </w:rPr>
          <w:instrText xml:space="preserve"> PAGEREF _Toc192153728 \h </w:instrText>
        </w:r>
        <w:r>
          <w:rPr>
            <w:noProof/>
            <w:webHidden/>
          </w:rPr>
        </w:r>
        <w:r>
          <w:rPr>
            <w:noProof/>
            <w:webHidden/>
          </w:rPr>
          <w:fldChar w:fldCharType="separate"/>
        </w:r>
        <w:r>
          <w:rPr>
            <w:noProof/>
            <w:webHidden/>
          </w:rPr>
          <w:t>63</w:t>
        </w:r>
        <w:r>
          <w:rPr>
            <w:noProof/>
            <w:webHidden/>
          </w:rPr>
          <w:fldChar w:fldCharType="end"/>
        </w:r>
      </w:hyperlink>
    </w:p>
    <w:p w14:paraId="25A5FB6B" w14:textId="06280039"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29" w:history="1">
        <w:r w:rsidRPr="006A0CF3">
          <w:rPr>
            <w:rStyle w:val="Hyperlink"/>
            <w:noProof/>
          </w:rPr>
          <w:t>3.</w:t>
        </w:r>
        <w:r>
          <w:rPr>
            <w:rFonts w:asciiTheme="minorHAnsi" w:eastAsiaTheme="minorEastAsia" w:hAnsiTheme="minorHAnsi" w:cstheme="minorBidi"/>
            <w:b w:val="0"/>
            <w:noProof/>
            <w:kern w:val="2"/>
            <w:szCs w:val="24"/>
            <w:lang w:val="en-US" w:eastAsia="en-US" w:bidi="ar-SA"/>
            <w14:ligatures w14:val="standardContextual"/>
          </w:rPr>
          <w:tab/>
        </w:r>
        <w:r w:rsidRPr="006A0CF3">
          <w:rPr>
            <w:rStyle w:val="Hyperlink"/>
            <w:noProof/>
          </w:rPr>
          <w:t>Evaluación Combinada</w:t>
        </w:r>
        <w:r>
          <w:rPr>
            <w:noProof/>
            <w:webHidden/>
          </w:rPr>
          <w:tab/>
        </w:r>
        <w:r>
          <w:rPr>
            <w:noProof/>
            <w:webHidden/>
          </w:rPr>
          <w:fldChar w:fldCharType="begin"/>
        </w:r>
        <w:r>
          <w:rPr>
            <w:noProof/>
            <w:webHidden/>
          </w:rPr>
          <w:instrText xml:space="preserve"> PAGEREF _Toc192153729 \h </w:instrText>
        </w:r>
        <w:r>
          <w:rPr>
            <w:noProof/>
            <w:webHidden/>
          </w:rPr>
        </w:r>
        <w:r>
          <w:rPr>
            <w:noProof/>
            <w:webHidden/>
          </w:rPr>
          <w:fldChar w:fldCharType="separate"/>
        </w:r>
        <w:r>
          <w:rPr>
            <w:noProof/>
            <w:webHidden/>
          </w:rPr>
          <w:t>63</w:t>
        </w:r>
        <w:r>
          <w:rPr>
            <w:noProof/>
            <w:webHidden/>
          </w:rPr>
          <w:fldChar w:fldCharType="end"/>
        </w:r>
      </w:hyperlink>
    </w:p>
    <w:p w14:paraId="6BAAF802" w14:textId="60140AB0"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30" w:history="1">
        <w:r w:rsidRPr="006A0CF3">
          <w:rPr>
            <w:rStyle w:val="Hyperlink"/>
            <w:noProof/>
          </w:rPr>
          <w:t>4.</w:t>
        </w:r>
        <w:r>
          <w:rPr>
            <w:rFonts w:asciiTheme="minorHAnsi" w:eastAsiaTheme="minorEastAsia" w:hAnsiTheme="minorHAnsi" w:cstheme="minorBidi"/>
            <w:b w:val="0"/>
            <w:noProof/>
            <w:kern w:val="2"/>
            <w:szCs w:val="24"/>
            <w:lang w:val="en-US" w:eastAsia="en-US" w:bidi="ar-SA"/>
            <w14:ligatures w14:val="standardContextual"/>
          </w:rPr>
          <w:tab/>
        </w:r>
        <w:r w:rsidRPr="006A0CF3">
          <w:rPr>
            <w:rStyle w:val="Hyperlink"/>
            <w:noProof/>
          </w:rPr>
          <w:t>Contratos Múltiples</w:t>
        </w:r>
        <w:r>
          <w:rPr>
            <w:noProof/>
            <w:webHidden/>
          </w:rPr>
          <w:tab/>
        </w:r>
        <w:r>
          <w:rPr>
            <w:noProof/>
            <w:webHidden/>
          </w:rPr>
          <w:fldChar w:fldCharType="begin"/>
        </w:r>
        <w:r>
          <w:rPr>
            <w:noProof/>
            <w:webHidden/>
          </w:rPr>
          <w:instrText xml:space="preserve"> PAGEREF _Toc192153730 \h </w:instrText>
        </w:r>
        <w:r>
          <w:rPr>
            <w:noProof/>
            <w:webHidden/>
          </w:rPr>
        </w:r>
        <w:r>
          <w:rPr>
            <w:noProof/>
            <w:webHidden/>
          </w:rPr>
          <w:fldChar w:fldCharType="separate"/>
        </w:r>
        <w:r>
          <w:rPr>
            <w:noProof/>
            <w:webHidden/>
          </w:rPr>
          <w:t>63</w:t>
        </w:r>
        <w:r>
          <w:rPr>
            <w:noProof/>
            <w:webHidden/>
          </w:rPr>
          <w:fldChar w:fldCharType="end"/>
        </w:r>
      </w:hyperlink>
    </w:p>
    <w:p w14:paraId="0167E1CF" w14:textId="18F95127" w:rsidR="00580931" w:rsidRDefault="00820BF4" w:rsidP="00B4069F">
      <w:pPr>
        <w:pStyle w:val="BodyText"/>
        <w:spacing w:before="240" w:after="120"/>
        <w:rPr>
          <w:color w:val="000000" w:themeColor="text1"/>
        </w:rPr>
      </w:pPr>
      <w:r>
        <w:rPr>
          <w:color w:val="000000" w:themeColor="text1"/>
        </w:rPr>
        <w:fldChar w:fldCharType="end"/>
      </w:r>
    </w:p>
    <w:p w14:paraId="3A7E16CD" w14:textId="0B1D62E7" w:rsidR="00325E58" w:rsidRDefault="00325E58" w:rsidP="00B4069F">
      <w:pPr>
        <w:pStyle w:val="BodyText"/>
        <w:spacing w:before="240" w:after="120"/>
        <w:rPr>
          <w:color w:val="000000" w:themeColor="text1"/>
        </w:rPr>
      </w:pPr>
      <w:r>
        <w:rPr>
          <w:color w:val="000000" w:themeColor="text1"/>
        </w:rPr>
        <w:br w:type="page"/>
      </w:r>
    </w:p>
    <w:p w14:paraId="1524F07B" w14:textId="77777777" w:rsidR="001F2CD7" w:rsidRDefault="001F2CD7" w:rsidP="002D48F5">
      <w:pPr>
        <w:pStyle w:val="BodyText"/>
        <w:spacing w:before="240" w:after="120"/>
        <w:rPr>
          <w:color w:val="000000" w:themeColor="text1"/>
        </w:rPr>
      </w:pPr>
    </w:p>
    <w:p w14:paraId="0387C19B" w14:textId="3B5C5133" w:rsidR="001F2CD7" w:rsidRPr="001F2CD7" w:rsidRDefault="001F2CD7" w:rsidP="001F2CD7">
      <w:pPr>
        <w:pStyle w:val="BodyText"/>
        <w:spacing w:before="240" w:after="120"/>
        <w:jc w:val="center"/>
        <w:rPr>
          <w:b/>
          <w:bCs/>
          <w:color w:val="000000" w:themeColor="text1"/>
          <w:sz w:val="32"/>
          <w:szCs w:val="32"/>
        </w:rPr>
      </w:pPr>
      <w:r w:rsidRPr="001F2CD7">
        <w:rPr>
          <w:b/>
          <w:bCs/>
          <w:color w:val="000000" w:themeColor="text1"/>
          <w:sz w:val="32"/>
          <w:szCs w:val="32"/>
        </w:rPr>
        <w:t>Sección III: Criterios de Evaluación y Calificación (sin precalificación)</w:t>
      </w:r>
    </w:p>
    <w:p w14:paraId="048F9D2D" w14:textId="452A518F" w:rsidR="005F0CB5" w:rsidRPr="008A2B9C" w:rsidRDefault="005F0CB5" w:rsidP="002D48F5">
      <w:pPr>
        <w:pStyle w:val="BodyText"/>
        <w:spacing w:before="240" w:after="120"/>
        <w:rPr>
          <w:color w:val="000000" w:themeColor="text1"/>
        </w:rPr>
      </w:pPr>
      <w:r w:rsidRPr="008A2B9C">
        <w:rPr>
          <w:color w:val="000000" w:themeColor="text1"/>
        </w:rPr>
        <w:t xml:space="preserve">Esta </w:t>
      </w:r>
      <w:r w:rsidR="00E1574D" w:rsidRPr="008A2B9C">
        <w:rPr>
          <w:color w:val="000000" w:themeColor="text1"/>
        </w:rPr>
        <w:t>Sección</w:t>
      </w:r>
      <w:r w:rsidRPr="008A2B9C">
        <w:rPr>
          <w:color w:val="000000" w:themeColor="text1"/>
        </w:rPr>
        <w:t xml:space="preserve"> contiene </w:t>
      </w:r>
      <w:r w:rsidR="001A06BF">
        <w:rPr>
          <w:color w:val="000000" w:themeColor="text1"/>
        </w:rPr>
        <w:t>l</w:t>
      </w:r>
      <w:r w:rsidRPr="008A2B9C">
        <w:rPr>
          <w:color w:val="000000" w:themeColor="text1"/>
        </w:rPr>
        <w:t>os criterios que el Contratante utilizará para evaluar las Ofertas y determinar si los Licitantes cumplen con las calificaciones requeridas.</w:t>
      </w:r>
      <w:r w:rsidR="00A62659" w:rsidRPr="008A2B9C">
        <w:rPr>
          <w:color w:val="000000" w:themeColor="text1"/>
        </w:rPr>
        <w:t xml:space="preserve"> </w:t>
      </w:r>
      <w:r w:rsidRPr="008A2B9C">
        <w:rPr>
          <w:color w:val="000000" w:themeColor="text1"/>
        </w:rPr>
        <w:t xml:space="preserve">No se utilizará ningún otro factor, método ni criterio que no sean los que se especifican en este documento de licitación. El Licitante proporcionará toda la información solicitada en los formularios que se incluyen en la Sección IV, </w:t>
      </w:r>
      <w:r w:rsidR="00795A71" w:rsidRPr="008A2B9C">
        <w:rPr>
          <w:color w:val="000000" w:themeColor="text1"/>
        </w:rPr>
        <w:t>Formularios de Licitación</w:t>
      </w:r>
      <w:r w:rsidRPr="008A2B9C">
        <w:rPr>
          <w:color w:val="000000" w:themeColor="text1"/>
        </w:rPr>
        <w:t>.</w:t>
      </w:r>
    </w:p>
    <w:p w14:paraId="71BD13F8" w14:textId="77777777" w:rsidR="00ED6412" w:rsidRPr="008A2B9C" w:rsidRDefault="00ED6412" w:rsidP="002D48F5">
      <w:pPr>
        <w:pStyle w:val="BodyText"/>
        <w:spacing w:before="240" w:after="120"/>
        <w:rPr>
          <w:color w:val="000000" w:themeColor="text1"/>
        </w:rPr>
      </w:pPr>
    </w:p>
    <w:p w14:paraId="06FE0E23" w14:textId="1832A9CF" w:rsidR="00552166" w:rsidRPr="00CC5F05" w:rsidRDefault="00552166" w:rsidP="007C5A2E">
      <w:pPr>
        <w:pStyle w:val="Sec3H21"/>
        <w:numPr>
          <w:ilvl w:val="0"/>
          <w:numId w:val="144"/>
        </w:numPr>
      </w:pPr>
      <w:bookmarkStart w:id="555" w:name="_Toc123734063"/>
      <w:bookmarkStart w:id="556" w:name="_Toc123734102"/>
      <w:bookmarkStart w:id="557" w:name="_Toc124236744"/>
      <w:bookmarkStart w:id="558" w:name="_Toc124236840"/>
      <w:bookmarkStart w:id="559" w:name="_Toc136444590"/>
      <w:bookmarkStart w:id="560" w:name="_Toc136444660"/>
      <w:bookmarkStart w:id="561" w:name="_Toc192153720"/>
      <w:r w:rsidRPr="00CC5F05">
        <w:t>Parte Técnica</w:t>
      </w:r>
      <w:bookmarkEnd w:id="555"/>
      <w:bookmarkEnd w:id="556"/>
      <w:bookmarkEnd w:id="557"/>
      <w:bookmarkEnd w:id="558"/>
      <w:bookmarkEnd w:id="559"/>
      <w:bookmarkEnd w:id="560"/>
      <w:bookmarkEnd w:id="561"/>
    </w:p>
    <w:p w14:paraId="5B71165A" w14:textId="77777777" w:rsidR="00552166" w:rsidRPr="008A2B9C" w:rsidRDefault="00552166" w:rsidP="00552166">
      <w:pPr>
        <w:pStyle w:val="SEC3h1"/>
        <w:rPr>
          <w:lang w:val="es-ES"/>
        </w:rPr>
      </w:pPr>
    </w:p>
    <w:p w14:paraId="1C735908" w14:textId="28F20BC5" w:rsidR="00552166" w:rsidRPr="00CC5F05" w:rsidRDefault="00552166" w:rsidP="007C5A2E">
      <w:pPr>
        <w:pStyle w:val="Sec3H22"/>
      </w:pPr>
      <w:r w:rsidRPr="00CC5F05">
        <w:t xml:space="preserve"> </w:t>
      </w:r>
      <w:bookmarkStart w:id="562" w:name="_Toc123734064"/>
      <w:bookmarkStart w:id="563" w:name="_Toc123734103"/>
      <w:bookmarkStart w:id="564" w:name="_Toc124236745"/>
      <w:bookmarkStart w:id="565" w:name="_Toc124236841"/>
      <w:bookmarkStart w:id="566" w:name="_Toc136444591"/>
      <w:bookmarkStart w:id="567" w:name="_Toc136444661"/>
      <w:bookmarkStart w:id="568" w:name="_Toc192153721"/>
      <w:r w:rsidRPr="00CC5F05">
        <w:t>Calificaciones</w:t>
      </w:r>
      <w:bookmarkEnd w:id="562"/>
      <w:bookmarkEnd w:id="563"/>
      <w:bookmarkEnd w:id="564"/>
      <w:bookmarkEnd w:id="565"/>
      <w:bookmarkEnd w:id="566"/>
      <w:bookmarkEnd w:id="567"/>
      <w:bookmarkEnd w:id="568"/>
    </w:p>
    <w:p w14:paraId="102B55AF" w14:textId="2D8CFD8E" w:rsidR="00552166" w:rsidRPr="008A2B9C" w:rsidRDefault="00552166" w:rsidP="00552166">
      <w:pPr>
        <w:spacing w:before="240" w:after="240"/>
        <w:ind w:left="426"/>
        <w:rPr>
          <w:iCs/>
        </w:rPr>
      </w:pPr>
      <w:r w:rsidRPr="008A2B9C">
        <w:rPr>
          <w:iCs/>
        </w:rPr>
        <w:t xml:space="preserve">Las cualificaciones del Licitante serán examinadas de conformidad con el cuadro de Calificaciones incluido </w:t>
      </w:r>
      <w:r w:rsidR="000B488E">
        <w:rPr>
          <w:iCs/>
        </w:rPr>
        <w:t>en la Parte 6 más abajo.</w:t>
      </w:r>
    </w:p>
    <w:p w14:paraId="6982E2E1" w14:textId="14175BBC" w:rsidR="00552166" w:rsidRPr="00D778E8" w:rsidRDefault="00552166" w:rsidP="007C5A2E">
      <w:pPr>
        <w:pStyle w:val="Sec3H22"/>
      </w:pPr>
      <w:bookmarkStart w:id="569" w:name="_Toc122595989"/>
      <w:bookmarkStart w:id="570" w:name="_Toc122596038"/>
      <w:bookmarkStart w:id="571" w:name="_Toc122596213"/>
      <w:bookmarkStart w:id="572" w:name="_Toc122683819"/>
      <w:r w:rsidRPr="008A2B9C">
        <w:t xml:space="preserve"> </w:t>
      </w:r>
      <w:bookmarkStart w:id="573" w:name="_Toc123734065"/>
      <w:bookmarkStart w:id="574" w:name="_Toc123734104"/>
      <w:bookmarkStart w:id="575" w:name="_Toc124236746"/>
      <w:bookmarkStart w:id="576" w:name="_Toc124236842"/>
      <w:bookmarkStart w:id="577" w:name="_Toc136444592"/>
      <w:bookmarkStart w:id="578" w:name="_Toc136444662"/>
      <w:bookmarkStart w:id="579" w:name="_Toc192153722"/>
      <w:r w:rsidRPr="00D778E8">
        <w:t>Representante del Contratante y Personal Clave</w:t>
      </w:r>
      <w:bookmarkEnd w:id="569"/>
      <w:bookmarkEnd w:id="570"/>
      <w:bookmarkEnd w:id="571"/>
      <w:bookmarkEnd w:id="572"/>
      <w:bookmarkEnd w:id="573"/>
      <w:bookmarkEnd w:id="574"/>
      <w:bookmarkEnd w:id="575"/>
      <w:bookmarkEnd w:id="576"/>
      <w:bookmarkEnd w:id="577"/>
      <w:bookmarkEnd w:id="578"/>
      <w:bookmarkEnd w:id="579"/>
    </w:p>
    <w:p w14:paraId="5D46B671" w14:textId="779D6798" w:rsidR="00552166" w:rsidRPr="008A2B9C" w:rsidRDefault="00552166" w:rsidP="00552166">
      <w:pPr>
        <w:spacing w:before="240" w:after="240"/>
        <w:ind w:left="426"/>
      </w:pPr>
      <w:r w:rsidRPr="008A2B9C">
        <w:t>El Licitante debe demostrar que tendrá un Representante del Contratista debidamente calificado y un Personal Clave adecuadamente calificado (y en números adecuados), como se describe en las Especificaciones.</w:t>
      </w:r>
    </w:p>
    <w:p w14:paraId="7CD1EBAF" w14:textId="14B54793" w:rsidR="00552166" w:rsidRDefault="00552166" w:rsidP="00552166">
      <w:pPr>
        <w:spacing w:before="240" w:after="240"/>
        <w:ind w:left="426"/>
      </w:pPr>
      <w:r w:rsidRPr="008A2B9C">
        <w:t xml:space="preserve">El Licitante deberá proporcionar detalles del Representante del Contratista y el Personal Clave y cualquier otro Personal Clave que el Licitante considere apropiado para ejecutar el Contrato, junto con sus calificaciones académicas y experiencia laboral. El Licitante deberá completar los Formularios pertinentes en la Sección IV, "Formularios de la Oferta". </w:t>
      </w:r>
    </w:p>
    <w:p w14:paraId="09879458" w14:textId="4A089C6F" w:rsidR="009F43E0" w:rsidRPr="009F43E0" w:rsidRDefault="009F43E0" w:rsidP="00552166">
      <w:pPr>
        <w:spacing w:before="240" w:after="240"/>
        <w:ind w:left="426"/>
        <w:rPr>
          <w:b/>
          <w:bCs/>
          <w:i/>
          <w:iCs/>
        </w:rPr>
      </w:pPr>
      <w:r w:rsidRPr="008A2B9C">
        <w:rPr>
          <w:b/>
          <w:bCs/>
          <w:i/>
          <w:iCs/>
        </w:rPr>
        <w:t>[Si se ha evaluado que el contrato presenta riesgos de seguridad cibernética reales o potenciales, se debe exigir al Licitante que incluya expertos en seguridad cibernética entre el Personal clave.]</w:t>
      </w:r>
    </w:p>
    <w:p w14:paraId="17CFA30B" w14:textId="0CA9202C" w:rsidR="00552166" w:rsidRPr="00D778E8" w:rsidRDefault="00552166" w:rsidP="007C5A2E">
      <w:pPr>
        <w:pStyle w:val="Sec3H22"/>
      </w:pPr>
      <w:bookmarkStart w:id="580" w:name="_Toc122595990"/>
      <w:bookmarkStart w:id="581" w:name="_Toc122596039"/>
      <w:bookmarkStart w:id="582" w:name="_Toc122596214"/>
      <w:bookmarkStart w:id="583" w:name="_Toc122683820"/>
      <w:r w:rsidRPr="00D778E8">
        <w:t xml:space="preserve"> </w:t>
      </w:r>
      <w:bookmarkStart w:id="584" w:name="_Toc123734066"/>
      <w:bookmarkStart w:id="585" w:name="_Toc123734105"/>
      <w:bookmarkStart w:id="586" w:name="_Toc124236747"/>
      <w:bookmarkStart w:id="587" w:name="_Toc124236843"/>
      <w:bookmarkStart w:id="588" w:name="_Toc136444593"/>
      <w:bookmarkStart w:id="589" w:name="_Toc136444663"/>
      <w:bookmarkStart w:id="590" w:name="_Toc192153723"/>
      <w:r w:rsidRPr="00D778E8">
        <w:t>Equipo</w:t>
      </w:r>
      <w:bookmarkEnd w:id="580"/>
      <w:bookmarkEnd w:id="581"/>
      <w:bookmarkEnd w:id="582"/>
      <w:bookmarkEnd w:id="583"/>
      <w:bookmarkEnd w:id="584"/>
      <w:bookmarkEnd w:id="585"/>
      <w:bookmarkEnd w:id="586"/>
      <w:bookmarkEnd w:id="587"/>
      <w:bookmarkEnd w:id="588"/>
      <w:bookmarkEnd w:id="589"/>
      <w:bookmarkEnd w:id="590"/>
    </w:p>
    <w:p w14:paraId="41F09172" w14:textId="74B00EAE" w:rsidR="00502627" w:rsidRDefault="00552166" w:rsidP="00552166">
      <w:pPr>
        <w:spacing w:before="240" w:after="240"/>
        <w:ind w:left="426"/>
        <w:rPr>
          <w:iCs/>
        </w:rPr>
      </w:pPr>
      <w:r w:rsidRPr="008A2B9C">
        <w:rPr>
          <w:iCs/>
        </w:rPr>
        <w:t>El Licitante deberá demostrar que tendrá acceso a los equipos clave que se indican a continuación:</w:t>
      </w:r>
    </w:p>
    <w:p w14:paraId="5D106AC9" w14:textId="77777777" w:rsidR="00601951" w:rsidRPr="00CE7962" w:rsidRDefault="00601951" w:rsidP="00601951">
      <w:pPr>
        <w:spacing w:before="240" w:after="240"/>
        <w:ind w:left="426"/>
        <w:rPr>
          <w:iCs/>
          <w:color w:val="000000" w:themeColor="text1"/>
        </w:rPr>
      </w:pPr>
      <w:r w:rsidRPr="00CE7962">
        <w:rPr>
          <w:i/>
          <w:color w:val="000000" w:themeColor="text1"/>
        </w:rPr>
        <w:t>[Especificar el requisito para cada uno de los lotes, como corresponda</w:t>
      </w:r>
      <w:r>
        <w:rPr>
          <w:i/>
          <w:color w:val="000000" w:themeColor="text1"/>
        </w:rPr>
        <w:t>. Sólo deben listarse los equipos importantes y grandes, pero no equipos pequeños o equipos que se pueden arrendar o comprar localmente.</w:t>
      </w:r>
      <w:r w:rsidRPr="00CE7962">
        <w:rPr>
          <w:i/>
          <w:color w:val="000000" w:themeColor="text1"/>
        </w:rPr>
        <w:t>]</w:t>
      </w: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552166" w:rsidRPr="008A2B9C" w14:paraId="078146AA" w14:textId="77777777" w:rsidTr="00552166">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3DCCD1D1" w14:textId="77777777" w:rsidR="00552166" w:rsidRPr="00601951" w:rsidRDefault="00552166" w:rsidP="00601951">
            <w:pPr>
              <w:jc w:val="center"/>
              <w:rPr>
                <w:b/>
                <w:bCs/>
              </w:rPr>
            </w:pPr>
            <w:r w:rsidRPr="00601951">
              <w:rPr>
                <w:b/>
                <w:bCs/>
              </w:rPr>
              <w:lastRenderedPageBreak/>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759A0C8C" w14:textId="77777777" w:rsidR="00552166" w:rsidRPr="00601951" w:rsidRDefault="00552166" w:rsidP="00601951">
            <w:pPr>
              <w:jc w:val="center"/>
              <w:rPr>
                <w:b/>
                <w:bCs/>
              </w:rPr>
            </w:pPr>
            <w:r w:rsidRPr="00601951">
              <w:rPr>
                <w:b/>
                <w:bCs/>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31E05DF5" w14:textId="77777777" w:rsidR="00552166" w:rsidRPr="00601951" w:rsidRDefault="00552166" w:rsidP="00601951">
            <w:pPr>
              <w:jc w:val="center"/>
              <w:rPr>
                <w:b/>
                <w:bCs/>
              </w:rPr>
            </w:pPr>
            <w:r w:rsidRPr="00601951">
              <w:rPr>
                <w:b/>
                <w:bCs/>
              </w:rPr>
              <w:t>Criterios mínimos exigidos</w:t>
            </w:r>
          </w:p>
        </w:tc>
      </w:tr>
      <w:tr w:rsidR="00552166" w:rsidRPr="008A2B9C" w14:paraId="123D3195" w14:textId="77777777" w:rsidTr="00552166">
        <w:tc>
          <w:tcPr>
            <w:tcW w:w="1499" w:type="dxa"/>
            <w:tcBorders>
              <w:top w:val="single" w:sz="12" w:space="0" w:color="auto"/>
            </w:tcBorders>
          </w:tcPr>
          <w:p w14:paraId="0580A640" w14:textId="77777777" w:rsidR="00552166" w:rsidRPr="008A2B9C" w:rsidRDefault="00552166" w:rsidP="00552166">
            <w:pPr>
              <w:suppressAutoHyphens/>
              <w:spacing w:before="60" w:after="60"/>
              <w:ind w:left="993" w:right="-72" w:hanging="567"/>
              <w:jc w:val="center"/>
            </w:pPr>
            <w:r w:rsidRPr="008A2B9C">
              <w:t>1</w:t>
            </w:r>
          </w:p>
        </w:tc>
        <w:tc>
          <w:tcPr>
            <w:tcW w:w="2616" w:type="dxa"/>
            <w:tcBorders>
              <w:top w:val="single" w:sz="12" w:space="0" w:color="auto"/>
            </w:tcBorders>
          </w:tcPr>
          <w:p w14:paraId="3376AB75" w14:textId="77777777" w:rsidR="00552166" w:rsidRPr="008A2B9C" w:rsidRDefault="00552166" w:rsidP="00552166">
            <w:pPr>
              <w:suppressAutoHyphens/>
              <w:spacing w:before="60" w:after="60"/>
              <w:ind w:left="993" w:right="-72" w:hanging="567"/>
            </w:pPr>
          </w:p>
        </w:tc>
        <w:tc>
          <w:tcPr>
            <w:tcW w:w="4210" w:type="dxa"/>
            <w:tcBorders>
              <w:top w:val="single" w:sz="12" w:space="0" w:color="auto"/>
            </w:tcBorders>
          </w:tcPr>
          <w:p w14:paraId="6A9C88E9" w14:textId="77777777" w:rsidR="00552166" w:rsidRPr="008A2B9C" w:rsidRDefault="00552166" w:rsidP="00552166">
            <w:pPr>
              <w:suppressAutoHyphens/>
              <w:ind w:left="993" w:right="-72" w:hanging="567"/>
            </w:pPr>
          </w:p>
        </w:tc>
      </w:tr>
      <w:tr w:rsidR="00552166" w:rsidRPr="008A2B9C" w14:paraId="5164B906" w14:textId="77777777" w:rsidTr="00552166">
        <w:tc>
          <w:tcPr>
            <w:tcW w:w="1499" w:type="dxa"/>
          </w:tcPr>
          <w:p w14:paraId="50A3D9ED" w14:textId="77777777" w:rsidR="00552166" w:rsidRPr="008A2B9C" w:rsidRDefault="00552166" w:rsidP="00552166">
            <w:pPr>
              <w:suppressAutoHyphens/>
              <w:spacing w:before="60" w:after="60"/>
              <w:ind w:left="993" w:right="-72" w:hanging="567"/>
              <w:jc w:val="center"/>
            </w:pPr>
            <w:r w:rsidRPr="008A2B9C">
              <w:t>2</w:t>
            </w:r>
          </w:p>
        </w:tc>
        <w:tc>
          <w:tcPr>
            <w:tcW w:w="2616" w:type="dxa"/>
          </w:tcPr>
          <w:p w14:paraId="38EC26CD" w14:textId="77777777" w:rsidR="00552166" w:rsidRPr="008A2B9C" w:rsidRDefault="00552166" w:rsidP="00552166">
            <w:pPr>
              <w:suppressAutoHyphens/>
              <w:spacing w:before="60" w:after="60"/>
              <w:ind w:left="993" w:right="-72" w:hanging="567"/>
            </w:pPr>
          </w:p>
        </w:tc>
        <w:tc>
          <w:tcPr>
            <w:tcW w:w="4210" w:type="dxa"/>
          </w:tcPr>
          <w:p w14:paraId="569947CF" w14:textId="77777777" w:rsidR="00552166" w:rsidRPr="008A2B9C" w:rsidRDefault="00552166" w:rsidP="00552166">
            <w:pPr>
              <w:suppressAutoHyphens/>
              <w:ind w:left="993" w:right="-72" w:hanging="567"/>
            </w:pPr>
          </w:p>
        </w:tc>
      </w:tr>
      <w:tr w:rsidR="00552166" w:rsidRPr="008A2B9C" w14:paraId="77D568A8" w14:textId="77777777" w:rsidTr="00552166">
        <w:tc>
          <w:tcPr>
            <w:tcW w:w="1499" w:type="dxa"/>
          </w:tcPr>
          <w:p w14:paraId="201AF971" w14:textId="77777777" w:rsidR="00552166" w:rsidRPr="008A2B9C" w:rsidRDefault="00552166" w:rsidP="00552166">
            <w:pPr>
              <w:suppressAutoHyphens/>
              <w:spacing w:before="60" w:after="60"/>
              <w:ind w:left="993" w:right="-72" w:hanging="567"/>
              <w:jc w:val="center"/>
            </w:pPr>
            <w:r w:rsidRPr="008A2B9C">
              <w:t>3</w:t>
            </w:r>
          </w:p>
        </w:tc>
        <w:tc>
          <w:tcPr>
            <w:tcW w:w="2616" w:type="dxa"/>
          </w:tcPr>
          <w:p w14:paraId="45E02ADC" w14:textId="77777777" w:rsidR="00552166" w:rsidRPr="008A2B9C" w:rsidRDefault="00552166" w:rsidP="00552166">
            <w:pPr>
              <w:suppressAutoHyphens/>
              <w:spacing w:before="60" w:after="60"/>
              <w:ind w:left="993" w:right="-72" w:hanging="567"/>
            </w:pPr>
          </w:p>
        </w:tc>
        <w:tc>
          <w:tcPr>
            <w:tcW w:w="4210" w:type="dxa"/>
          </w:tcPr>
          <w:p w14:paraId="43D90659" w14:textId="77777777" w:rsidR="00552166" w:rsidRPr="008A2B9C" w:rsidRDefault="00552166" w:rsidP="00552166">
            <w:pPr>
              <w:suppressAutoHyphens/>
              <w:ind w:left="993" w:right="-72" w:hanging="567"/>
            </w:pPr>
          </w:p>
        </w:tc>
      </w:tr>
      <w:tr w:rsidR="00552166" w:rsidRPr="008A2B9C" w14:paraId="466C800F" w14:textId="77777777" w:rsidTr="00552166">
        <w:tc>
          <w:tcPr>
            <w:tcW w:w="1499" w:type="dxa"/>
          </w:tcPr>
          <w:p w14:paraId="511CFD8D" w14:textId="77777777" w:rsidR="00552166" w:rsidRPr="008A2B9C" w:rsidRDefault="00552166" w:rsidP="00552166">
            <w:pPr>
              <w:suppressAutoHyphens/>
              <w:spacing w:before="60" w:after="60"/>
              <w:ind w:left="993" w:right="-72" w:hanging="567"/>
              <w:jc w:val="center"/>
            </w:pPr>
            <w:r w:rsidRPr="008A2B9C">
              <w:t>…</w:t>
            </w:r>
          </w:p>
        </w:tc>
        <w:tc>
          <w:tcPr>
            <w:tcW w:w="2616" w:type="dxa"/>
          </w:tcPr>
          <w:p w14:paraId="6037E243" w14:textId="77777777" w:rsidR="00552166" w:rsidRPr="008A2B9C" w:rsidRDefault="00552166" w:rsidP="00552166">
            <w:pPr>
              <w:suppressAutoHyphens/>
              <w:spacing w:before="60" w:after="60"/>
              <w:ind w:left="993" w:right="-72" w:hanging="567"/>
            </w:pPr>
          </w:p>
        </w:tc>
        <w:tc>
          <w:tcPr>
            <w:tcW w:w="4210" w:type="dxa"/>
          </w:tcPr>
          <w:p w14:paraId="5AF00E96" w14:textId="77777777" w:rsidR="00552166" w:rsidRPr="008A2B9C" w:rsidRDefault="00552166" w:rsidP="00552166">
            <w:pPr>
              <w:suppressAutoHyphens/>
              <w:ind w:left="993" w:right="-72" w:hanging="567"/>
            </w:pPr>
          </w:p>
        </w:tc>
      </w:tr>
    </w:tbl>
    <w:p w14:paraId="2EDA363D" w14:textId="020AB07D" w:rsidR="00552166" w:rsidRPr="008A2B9C" w:rsidRDefault="00552166" w:rsidP="00552166">
      <w:pPr>
        <w:spacing w:before="240" w:after="240"/>
        <w:ind w:left="426"/>
        <w:rPr>
          <w:iCs/>
        </w:rPr>
      </w:pPr>
      <w:r w:rsidRPr="008A2B9C">
        <w:rPr>
          <w:iCs/>
        </w:rPr>
        <w:t xml:space="preserve">El Licitante deberá proporcionar mayores detalles sobre los equipos </w:t>
      </w:r>
      <w:r w:rsidR="00601951">
        <w:rPr>
          <w:iCs/>
        </w:rPr>
        <w:t>exigidos</w:t>
      </w:r>
      <w:r w:rsidRPr="008A2B9C">
        <w:rPr>
          <w:iCs/>
        </w:rPr>
        <w:t xml:space="preserve"> empleando el formulario EQU en la Sección IV, “Formularios de la Oferta”.</w:t>
      </w:r>
    </w:p>
    <w:p w14:paraId="45E45FA1" w14:textId="41C70AA6" w:rsidR="00552166" w:rsidRPr="00D778E8" w:rsidRDefault="00552166" w:rsidP="007C5A2E">
      <w:pPr>
        <w:pStyle w:val="Sec3H22"/>
      </w:pPr>
      <w:bookmarkStart w:id="591" w:name="_Toc122595992"/>
      <w:bookmarkStart w:id="592" w:name="_Toc122596041"/>
      <w:bookmarkStart w:id="593" w:name="_Toc122596216"/>
      <w:bookmarkStart w:id="594" w:name="_Toc122683822"/>
      <w:r w:rsidRPr="00D778E8">
        <w:t xml:space="preserve"> </w:t>
      </w:r>
      <w:bookmarkStart w:id="595" w:name="_Toc123734067"/>
      <w:bookmarkStart w:id="596" w:name="_Toc123734106"/>
      <w:bookmarkStart w:id="597" w:name="_Toc124236748"/>
      <w:bookmarkStart w:id="598" w:name="_Toc124236844"/>
      <w:bookmarkStart w:id="599" w:name="_Toc136444594"/>
      <w:bookmarkStart w:id="600" w:name="_Toc136444664"/>
      <w:bookmarkStart w:id="601" w:name="_Toc192153724"/>
      <w:r w:rsidRPr="00D778E8">
        <w:t>Evaluación de la Parte Técnica</w:t>
      </w:r>
      <w:bookmarkEnd w:id="591"/>
      <w:bookmarkEnd w:id="592"/>
      <w:bookmarkEnd w:id="593"/>
      <w:bookmarkEnd w:id="594"/>
      <w:bookmarkEnd w:id="595"/>
      <w:bookmarkEnd w:id="596"/>
      <w:bookmarkEnd w:id="597"/>
      <w:bookmarkEnd w:id="598"/>
      <w:bookmarkEnd w:id="599"/>
      <w:bookmarkEnd w:id="600"/>
      <w:bookmarkEnd w:id="601"/>
    </w:p>
    <w:p w14:paraId="0BF05B19" w14:textId="77777777" w:rsidR="00EE0D49" w:rsidRPr="008A2B9C" w:rsidRDefault="00EE0D49" w:rsidP="00EE0D49">
      <w:pPr>
        <w:pStyle w:val="SEC3h1"/>
        <w:ind w:left="360"/>
        <w:rPr>
          <w:szCs w:val="20"/>
          <w:lang w:val="es-ES"/>
        </w:rPr>
      </w:pPr>
    </w:p>
    <w:p w14:paraId="551D7820" w14:textId="5C38A804" w:rsidR="00EE0D49" w:rsidRPr="008A2B9C" w:rsidRDefault="00EE0D49" w:rsidP="00375470">
      <w:pPr>
        <w:pStyle w:val="ListParagraph"/>
        <w:numPr>
          <w:ilvl w:val="0"/>
          <w:numId w:val="150"/>
        </w:numPr>
      </w:pPr>
      <w:r w:rsidRPr="008A2B9C">
        <w:t xml:space="preserve">Evaluación de la idoneidad de la Propuesta Técnica con los Requisitos de conformidad con la </w:t>
      </w:r>
      <w:r w:rsidRPr="000414E8">
        <w:rPr>
          <w:bCs/>
          <w:iCs/>
        </w:rPr>
        <w:t xml:space="preserve">IAL </w:t>
      </w:r>
      <w:r w:rsidR="000414E8" w:rsidRPr="000414E8">
        <w:rPr>
          <w:bCs/>
          <w:iCs/>
        </w:rPr>
        <w:t>3</w:t>
      </w:r>
      <w:r w:rsidR="000414E8">
        <w:rPr>
          <w:bCs/>
          <w:iCs/>
        </w:rPr>
        <w:t>1</w:t>
      </w:r>
      <w:r w:rsidRPr="000414E8">
        <w:rPr>
          <w:bCs/>
          <w:iCs/>
        </w:rPr>
        <w:t>.1</w:t>
      </w:r>
      <w:r w:rsidRPr="000414E8">
        <w:rPr>
          <w:b/>
          <w:iCs/>
        </w:rPr>
        <w:t xml:space="preserve">: </w:t>
      </w:r>
      <w:r w:rsidRPr="008A2B9C">
        <w:t>________________.</w:t>
      </w:r>
    </w:p>
    <w:p w14:paraId="2CC74F0C" w14:textId="77777777" w:rsidR="00EE0D49" w:rsidRPr="008A2B9C" w:rsidRDefault="00EE0D49" w:rsidP="00ED6412">
      <w:pPr>
        <w:ind w:left="360"/>
        <w:rPr>
          <w:b/>
          <w:iCs/>
        </w:rPr>
      </w:pPr>
    </w:p>
    <w:p w14:paraId="3080E4B5" w14:textId="0810DAE5" w:rsidR="00EE0D49" w:rsidRPr="009F43E0" w:rsidRDefault="00EE0D49" w:rsidP="00ED6412">
      <w:pPr>
        <w:ind w:left="360"/>
        <w:rPr>
          <w:i/>
          <w:iCs/>
        </w:rPr>
      </w:pPr>
      <w:r w:rsidRPr="008A2B9C">
        <w:rPr>
          <w:i/>
          <w:iCs/>
        </w:rPr>
        <w:t xml:space="preserve">[Insertar los requisitos técnicos mínimos, si los </w:t>
      </w:r>
      <w:r w:rsidR="00F83CD0">
        <w:rPr>
          <w:i/>
          <w:iCs/>
        </w:rPr>
        <w:t>hubiera</w:t>
      </w:r>
      <w:r w:rsidRPr="008A2B9C">
        <w:rPr>
          <w:i/>
          <w:iCs/>
        </w:rPr>
        <w:t>, (o hacer referencia a las partes correspondientes de los requisitos técnicos) que deben cumplir las propuestas técnicas antes de ser consideradas para la evaluación</w:t>
      </w:r>
      <w:r w:rsidR="009477B4">
        <w:rPr>
          <w:i/>
          <w:iCs/>
        </w:rPr>
        <w:t xml:space="preserve"> técnica (puntaje)</w:t>
      </w:r>
      <w:r w:rsidRPr="009F43E0">
        <w:rPr>
          <w:i/>
          <w:iCs/>
        </w:rPr>
        <w:t>]</w:t>
      </w:r>
    </w:p>
    <w:p w14:paraId="582BCA1B" w14:textId="77777777" w:rsidR="00EE0D49" w:rsidRPr="008A2B9C" w:rsidRDefault="00EE0D49" w:rsidP="00EE0D49">
      <w:pPr>
        <w:pStyle w:val="SEC3h1"/>
        <w:ind w:left="360"/>
        <w:jc w:val="both"/>
        <w:rPr>
          <w:b w:val="0"/>
          <w:iCs w:val="0"/>
          <w:sz w:val="24"/>
          <w:szCs w:val="20"/>
          <w:lang w:val="es-ES" w:eastAsia="es-ES" w:bidi="es-ES"/>
        </w:rPr>
      </w:pPr>
    </w:p>
    <w:p w14:paraId="1A556C75" w14:textId="63BABBE0" w:rsidR="00EE0D49" w:rsidRDefault="00EE0D49" w:rsidP="00ED6412">
      <w:pPr>
        <w:ind w:left="360"/>
        <w:rPr>
          <w:bCs/>
        </w:rPr>
      </w:pPr>
      <w:r w:rsidRPr="008A2B9C">
        <w:t xml:space="preserve">Los factores técnicos y los subfactores, si los </w:t>
      </w:r>
      <w:r w:rsidR="00F83CD0">
        <w:t>hubiera</w:t>
      </w:r>
      <w:r w:rsidRPr="008A2B9C">
        <w:t xml:space="preserve">, que se evaluarán y las puntuaciones que se otorgarán a cada factor técnico y subfactores se especifican </w:t>
      </w:r>
      <w:r w:rsidRPr="008A2B9C">
        <w:rPr>
          <w:bCs/>
          <w:iCs/>
        </w:rPr>
        <w:t xml:space="preserve">en los DDL en referencia a la </w:t>
      </w:r>
      <w:r w:rsidRPr="008A2B9C">
        <w:rPr>
          <w:bCs/>
        </w:rPr>
        <w:t xml:space="preserve"> </w:t>
      </w:r>
      <w:r w:rsidRPr="008A2B9C">
        <w:rPr>
          <w:bCs/>
          <w:iCs/>
        </w:rPr>
        <w:t xml:space="preserve">IAL </w:t>
      </w:r>
      <w:r w:rsidR="009477B4" w:rsidRPr="008A2B9C">
        <w:rPr>
          <w:bCs/>
        </w:rPr>
        <w:t>3</w:t>
      </w:r>
      <w:r w:rsidR="009477B4">
        <w:rPr>
          <w:bCs/>
        </w:rPr>
        <w:t>1</w:t>
      </w:r>
      <w:r w:rsidRPr="008A2B9C">
        <w:rPr>
          <w:bCs/>
        </w:rPr>
        <w:t>.2.</w:t>
      </w:r>
      <w:r w:rsidR="00552166" w:rsidRPr="008A2B9C">
        <w:rPr>
          <w:bCs/>
        </w:rPr>
        <w:t xml:space="preserve"> </w:t>
      </w:r>
    </w:p>
    <w:p w14:paraId="1BFA3F8F" w14:textId="6A6508FE" w:rsidR="00502627" w:rsidRDefault="00502627" w:rsidP="00ED6412">
      <w:pPr>
        <w:ind w:left="360"/>
        <w:rPr>
          <w:bCs/>
        </w:rPr>
      </w:pPr>
    </w:p>
    <w:p w14:paraId="1869D764" w14:textId="77777777" w:rsidR="009477B4" w:rsidRPr="00282629" w:rsidRDefault="009477B4" w:rsidP="009477B4">
      <w:pPr>
        <w:ind w:left="429"/>
        <w:rPr>
          <w:i/>
          <w:iCs/>
        </w:rPr>
      </w:pPr>
      <w:r w:rsidRPr="00282629">
        <w:rPr>
          <w:i/>
          <w:iC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rPr>
        <w:t xml:space="preserve"> </w:t>
      </w:r>
      <w:r w:rsidRPr="00282629">
        <w:rPr>
          <w:i/>
          <w:iCs/>
        </w:rPr>
        <w:t>establecida en la Estrategia de Adquisiciones para Proyectos de Desarrollo (EAPD) aprobada por el Banco:</w:t>
      </w:r>
    </w:p>
    <w:p w14:paraId="2F78C496" w14:textId="77777777" w:rsidR="009477B4" w:rsidRPr="00282629" w:rsidRDefault="009477B4" w:rsidP="009477B4">
      <w:pPr>
        <w:ind w:left="429"/>
        <w:rPr>
          <w:i/>
          <w:iCs/>
        </w:rPr>
      </w:pPr>
    </w:p>
    <w:p w14:paraId="471A7D3E" w14:textId="77777777" w:rsidR="009477B4" w:rsidRPr="00282629" w:rsidRDefault="009477B4" w:rsidP="009477B4">
      <w:pPr>
        <w:ind w:left="429"/>
        <w:rPr>
          <w:i/>
          <w:iCs/>
          <w:sz w:val="22"/>
          <w:szCs w:val="22"/>
        </w:rPr>
      </w:pPr>
      <w:r w:rsidRPr="00282629">
        <w:rPr>
          <w:i/>
          <w:iCs/>
          <w:sz w:val="22"/>
          <w:szCs w:val="22"/>
        </w:rPr>
        <w:t>a. Riesgo de Adquisición Alto/Sustancial y Alto Valor entre el 50% y el 80%</w:t>
      </w:r>
    </w:p>
    <w:p w14:paraId="5E4389B0" w14:textId="77777777" w:rsidR="009477B4" w:rsidRPr="00282629" w:rsidRDefault="009477B4" w:rsidP="009477B4">
      <w:pPr>
        <w:ind w:left="429"/>
        <w:rPr>
          <w:i/>
          <w:iCs/>
          <w:sz w:val="22"/>
          <w:szCs w:val="22"/>
        </w:rPr>
      </w:pPr>
      <w:r w:rsidRPr="00282629">
        <w:rPr>
          <w:i/>
          <w:iCs/>
          <w:sz w:val="22"/>
          <w:szCs w:val="22"/>
        </w:rPr>
        <w:t>b. Riesgo de Adquisición Alto/Sustancial y Bajo Valor entre el 60% y el 100%</w:t>
      </w:r>
    </w:p>
    <w:p w14:paraId="600620CB" w14:textId="77777777" w:rsidR="009477B4" w:rsidRPr="00282629" w:rsidRDefault="009477B4" w:rsidP="009477B4">
      <w:pPr>
        <w:ind w:left="429"/>
        <w:rPr>
          <w:i/>
          <w:iCs/>
          <w:sz w:val="22"/>
          <w:szCs w:val="22"/>
        </w:rPr>
      </w:pPr>
      <w:r w:rsidRPr="00282629">
        <w:rPr>
          <w:i/>
          <w:iCs/>
          <w:sz w:val="22"/>
          <w:szCs w:val="22"/>
        </w:rPr>
        <w:t>c. Riesgo de Adquisición Moderado/Bajo y Alto Valor entre el 10% y el 40%</w:t>
      </w:r>
    </w:p>
    <w:p w14:paraId="6624EF40" w14:textId="77777777" w:rsidR="009477B4" w:rsidRPr="00282629" w:rsidRDefault="009477B4" w:rsidP="009477B4">
      <w:pPr>
        <w:ind w:left="429"/>
        <w:rPr>
          <w:i/>
          <w:iCs/>
          <w:sz w:val="22"/>
          <w:szCs w:val="22"/>
        </w:rPr>
      </w:pPr>
      <w:r w:rsidRPr="00282629">
        <w:rPr>
          <w:i/>
          <w:iCs/>
          <w:sz w:val="22"/>
          <w:szCs w:val="22"/>
        </w:rPr>
        <w:t>d. Riesgo de Adquisición Moderado/Bajo y Bajo Valor entre el 20% y el 30%].</w:t>
      </w:r>
    </w:p>
    <w:p w14:paraId="46F6A4BD" w14:textId="77777777" w:rsidR="00EE0D49" w:rsidRPr="008A2B9C" w:rsidRDefault="00EE0D49" w:rsidP="00375470">
      <w:pPr>
        <w:tabs>
          <w:tab w:val="right" w:leader="dot" w:pos="9356"/>
        </w:tabs>
        <w:spacing w:after="120"/>
        <w:ind w:left="360" w:right="-14"/>
      </w:pPr>
    </w:p>
    <w:p w14:paraId="0CFEAB0C" w14:textId="1EE38AED" w:rsidR="00616E31" w:rsidRPr="00D778E8" w:rsidRDefault="00616E31" w:rsidP="007C5A2E">
      <w:pPr>
        <w:pStyle w:val="Sec3H22"/>
      </w:pPr>
      <w:bookmarkStart w:id="602" w:name="_Toc123734068"/>
      <w:bookmarkStart w:id="603" w:name="_Toc123734107"/>
      <w:bookmarkStart w:id="604" w:name="_Toc124236749"/>
      <w:bookmarkStart w:id="605" w:name="_Toc124236845"/>
      <w:bookmarkStart w:id="606" w:name="_Toc136444595"/>
      <w:bookmarkStart w:id="607" w:name="_Toc136444665"/>
      <w:bookmarkStart w:id="608" w:name="_Toc192153725"/>
      <w:r w:rsidRPr="00D778E8">
        <w:t>Metodología de Puntaje de las Propuestas Técnicas</w:t>
      </w:r>
      <w:bookmarkEnd w:id="602"/>
      <w:bookmarkEnd w:id="603"/>
      <w:bookmarkEnd w:id="604"/>
      <w:bookmarkEnd w:id="605"/>
      <w:bookmarkEnd w:id="606"/>
      <w:bookmarkEnd w:id="607"/>
      <w:bookmarkEnd w:id="608"/>
    </w:p>
    <w:p w14:paraId="3FCCD6E3" w14:textId="77777777" w:rsidR="00552166" w:rsidRPr="008A2B9C" w:rsidRDefault="00552166" w:rsidP="00616E31">
      <w:pPr>
        <w:spacing w:after="120"/>
        <w:ind w:left="567" w:right="173"/>
        <w:rPr>
          <w:i/>
          <w:noProof/>
        </w:rPr>
      </w:pPr>
    </w:p>
    <w:p w14:paraId="20F4AEA6" w14:textId="216F0A32" w:rsidR="00616E31" w:rsidRPr="00A075DC" w:rsidRDefault="00616E31" w:rsidP="00A075DC">
      <w:pPr>
        <w:spacing w:after="120"/>
        <w:ind w:left="851" w:right="173"/>
        <w:rPr>
          <w:b/>
          <w:bCs/>
          <w:i/>
        </w:rPr>
      </w:pPr>
      <w:r w:rsidRPr="00A075DC">
        <w:rPr>
          <w:b/>
          <w:bCs/>
          <w:i/>
          <w:noProof/>
        </w:rPr>
        <w:t>[Nota al Contratante: El Contratante deberá desarrollar una metodología de puntaje e in</w:t>
      </w:r>
      <w:r w:rsidR="008435CF" w:rsidRPr="00A075DC">
        <w:rPr>
          <w:b/>
          <w:bCs/>
          <w:i/>
          <w:noProof/>
        </w:rPr>
        <w:t>cluirla</w:t>
      </w:r>
      <w:r w:rsidRPr="00A075DC">
        <w:rPr>
          <w:b/>
          <w:bCs/>
          <w:i/>
          <w:noProof/>
        </w:rPr>
        <w:t xml:space="preserve"> en esta sección</w:t>
      </w:r>
      <w:r w:rsidR="008435CF" w:rsidRPr="00A075DC">
        <w:rPr>
          <w:b/>
          <w:bCs/>
          <w:i/>
        </w:rPr>
        <w:t>. El siguiente es un ejemplo que puede ser modificado para ajustarlo al caso correspondiente:]</w:t>
      </w:r>
    </w:p>
    <w:tbl>
      <w:tblPr>
        <w:tblStyle w:val="TableGrid2"/>
        <w:tblW w:w="0" w:type="auto"/>
        <w:tblInd w:w="421" w:type="dxa"/>
        <w:tblLook w:val="04A0" w:firstRow="1" w:lastRow="0" w:firstColumn="1" w:lastColumn="0" w:noHBand="0" w:noVBand="1"/>
      </w:tblPr>
      <w:tblGrid>
        <w:gridCol w:w="2268"/>
        <w:gridCol w:w="4252"/>
        <w:gridCol w:w="2049"/>
      </w:tblGrid>
      <w:tr w:rsidR="00601951" w:rsidRPr="008A2B9C" w14:paraId="10605110" w14:textId="77777777" w:rsidTr="00F41921">
        <w:trPr>
          <w:tblHeader/>
        </w:trPr>
        <w:tc>
          <w:tcPr>
            <w:tcW w:w="2268" w:type="dxa"/>
            <w:tcBorders>
              <w:top w:val="single" w:sz="4" w:space="0" w:color="auto"/>
              <w:left w:val="single" w:sz="4" w:space="0" w:color="auto"/>
              <w:bottom w:val="single" w:sz="4" w:space="0" w:color="auto"/>
              <w:right w:val="single" w:sz="4" w:space="0" w:color="auto"/>
            </w:tcBorders>
            <w:hideMark/>
          </w:tcPr>
          <w:p w14:paraId="63598E2B" w14:textId="77777777" w:rsidR="00601951" w:rsidRPr="008A2B9C" w:rsidRDefault="00601951" w:rsidP="00F41921">
            <w:pPr>
              <w:jc w:val="center"/>
              <w:rPr>
                <w:b/>
                <w:bCs/>
                <w:i/>
                <w:color w:val="000000" w:themeColor="text1"/>
                <w:lang w:val="es-ES"/>
              </w:rPr>
            </w:pPr>
            <w:r w:rsidRPr="008A2B9C">
              <w:rPr>
                <w:b/>
                <w:bCs/>
                <w:i/>
                <w:color w:val="000000" w:themeColor="text1"/>
                <w:lang w:val="es-ES"/>
              </w:rPr>
              <w:lastRenderedPageBreak/>
              <w:t xml:space="preserve">Puntaje (como porcentaje del puntaje </w:t>
            </w:r>
            <w:r>
              <w:rPr>
                <w:b/>
                <w:bCs/>
                <w:i/>
                <w:color w:val="000000" w:themeColor="text1"/>
                <w:lang w:val="es-ES"/>
              </w:rPr>
              <w:t>máximo posible</w:t>
            </w:r>
            <w:r w:rsidRPr="008A2B9C">
              <w:rPr>
                <w:b/>
                <w:bCs/>
                <w:i/>
                <w:color w:val="000000" w:themeColor="text1"/>
                <w:lang w:val="es-ES"/>
              </w:rPr>
              <w:t xml:space="preserve">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7DAFEECB" w14:textId="77777777" w:rsidR="00601951" w:rsidRPr="008A2B9C" w:rsidRDefault="00601951" w:rsidP="00F41921">
            <w:pPr>
              <w:jc w:val="center"/>
              <w:rPr>
                <w:b/>
                <w:bCs/>
                <w:i/>
                <w:color w:val="000000" w:themeColor="text1"/>
                <w:lang w:val="es-ES"/>
              </w:rPr>
            </w:pPr>
            <w:r w:rsidRPr="008A2B9C">
              <w:rPr>
                <w:b/>
                <w:bCs/>
                <w:i/>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6168E684" w14:textId="77777777" w:rsidR="00601951" w:rsidRPr="008A2B9C" w:rsidRDefault="00601951" w:rsidP="00F41921">
            <w:pPr>
              <w:jc w:val="center"/>
              <w:rPr>
                <w:b/>
                <w:bCs/>
                <w:i/>
                <w:color w:val="000000" w:themeColor="text1"/>
                <w:lang w:val="es-ES"/>
              </w:rPr>
            </w:pPr>
            <w:r w:rsidRPr="008A2B9C">
              <w:rPr>
                <w:b/>
                <w:bCs/>
                <w:i/>
                <w:color w:val="000000" w:themeColor="text1"/>
                <w:lang w:val="es-ES"/>
              </w:rPr>
              <w:t>Anotaciones</w:t>
            </w:r>
          </w:p>
        </w:tc>
      </w:tr>
      <w:tr w:rsidR="00601951" w:rsidRPr="008A2B9C" w14:paraId="17EB8844" w14:textId="77777777" w:rsidTr="00F41921">
        <w:tc>
          <w:tcPr>
            <w:tcW w:w="2268" w:type="dxa"/>
            <w:tcBorders>
              <w:top w:val="single" w:sz="4" w:space="0" w:color="auto"/>
              <w:left w:val="single" w:sz="4" w:space="0" w:color="auto"/>
              <w:bottom w:val="single" w:sz="4" w:space="0" w:color="auto"/>
              <w:right w:val="single" w:sz="4" w:space="0" w:color="auto"/>
            </w:tcBorders>
          </w:tcPr>
          <w:p w14:paraId="5A1296FF" w14:textId="77777777" w:rsidR="00601951" w:rsidRPr="008A2B9C" w:rsidRDefault="00601951" w:rsidP="00F41921">
            <w:pPr>
              <w:jc w:val="center"/>
              <w:rPr>
                <w:i/>
                <w:color w:val="000000" w:themeColor="text1"/>
                <w:lang w:val="es-ES"/>
              </w:rPr>
            </w:pPr>
            <w:r>
              <w:rPr>
                <w:i/>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163799B8" w14:textId="77777777" w:rsidR="00601951" w:rsidRPr="008A2B9C" w:rsidRDefault="00601951" w:rsidP="00F41921">
            <w:pPr>
              <w:rPr>
                <w:i/>
                <w:color w:val="000000" w:themeColor="text1"/>
                <w:lang w:val="es-ES"/>
              </w:rPr>
            </w:pPr>
            <w:r w:rsidRPr="008A2B9C">
              <w:rPr>
                <w:i/>
                <w:color w:val="000000" w:themeColor="text1"/>
                <w:lang w:val="es-ES"/>
              </w:rPr>
              <w:t xml:space="preserve">El requisito está </w:t>
            </w:r>
            <w:r>
              <w:rPr>
                <w:i/>
                <w:color w:val="000000" w:themeColor="text1"/>
                <w:lang w:val="es-ES"/>
              </w:rPr>
              <w:t>ausente o claramente no responde a los requisitos y características del contrato</w:t>
            </w:r>
            <w:r w:rsidRPr="008A2B9C">
              <w:rPr>
                <w:i/>
                <w:color w:val="000000" w:themeColor="text1"/>
                <w:lang w:val="es-ES"/>
              </w:rPr>
              <w:t>.</w:t>
            </w:r>
          </w:p>
        </w:tc>
        <w:tc>
          <w:tcPr>
            <w:tcW w:w="2049" w:type="dxa"/>
            <w:tcBorders>
              <w:top w:val="single" w:sz="4" w:space="0" w:color="auto"/>
              <w:left w:val="single" w:sz="4" w:space="0" w:color="auto"/>
              <w:bottom w:val="single" w:sz="4" w:space="0" w:color="auto"/>
              <w:right w:val="single" w:sz="4" w:space="0" w:color="auto"/>
            </w:tcBorders>
          </w:tcPr>
          <w:p w14:paraId="6E10DC97" w14:textId="77777777" w:rsidR="00601951" w:rsidRPr="008A2B9C" w:rsidRDefault="00601951" w:rsidP="00F41921">
            <w:pPr>
              <w:rPr>
                <w:i/>
                <w:color w:val="000000" w:themeColor="text1"/>
                <w:lang w:val="es-ES"/>
              </w:rPr>
            </w:pPr>
          </w:p>
        </w:tc>
      </w:tr>
      <w:tr w:rsidR="00601951" w:rsidRPr="008A2B9C" w14:paraId="59D9F99B" w14:textId="77777777" w:rsidTr="00F41921">
        <w:tc>
          <w:tcPr>
            <w:tcW w:w="2268" w:type="dxa"/>
            <w:tcBorders>
              <w:top w:val="single" w:sz="4" w:space="0" w:color="auto"/>
              <w:left w:val="single" w:sz="4" w:space="0" w:color="auto"/>
              <w:bottom w:val="single" w:sz="4" w:space="0" w:color="auto"/>
              <w:right w:val="single" w:sz="4" w:space="0" w:color="auto"/>
            </w:tcBorders>
          </w:tcPr>
          <w:p w14:paraId="41D75279" w14:textId="77777777" w:rsidR="00601951" w:rsidRPr="008A2B9C" w:rsidRDefault="00601951" w:rsidP="00F41921">
            <w:pPr>
              <w:jc w:val="center"/>
              <w:rPr>
                <w:i/>
                <w:color w:val="000000" w:themeColor="text1"/>
                <w:lang w:val="es-ES"/>
              </w:rPr>
            </w:pPr>
            <w:r>
              <w:rPr>
                <w:i/>
                <w:color w:val="000000" w:themeColor="text1"/>
                <w:lang w:val="es-ES"/>
              </w:rPr>
              <w:t>20</w:t>
            </w:r>
          </w:p>
        </w:tc>
        <w:tc>
          <w:tcPr>
            <w:tcW w:w="4252" w:type="dxa"/>
            <w:tcBorders>
              <w:top w:val="single" w:sz="4" w:space="0" w:color="auto"/>
              <w:left w:val="single" w:sz="4" w:space="0" w:color="auto"/>
              <w:bottom w:val="single" w:sz="4" w:space="0" w:color="auto"/>
              <w:right w:val="single" w:sz="4" w:space="0" w:color="auto"/>
            </w:tcBorders>
            <w:hideMark/>
          </w:tcPr>
          <w:p w14:paraId="7C83C784" w14:textId="77777777" w:rsidR="00601951" w:rsidRPr="008A2B9C" w:rsidRDefault="00601951" w:rsidP="00F41921">
            <w:pPr>
              <w:rPr>
                <w:i/>
                <w:color w:val="000000" w:themeColor="text1"/>
                <w:lang w:val="es-ES"/>
              </w:rPr>
            </w:pPr>
            <w:r w:rsidRPr="008A2B9C">
              <w:rPr>
                <w:i/>
                <w:color w:val="000000" w:themeColor="text1"/>
                <w:lang w:val="es-ES"/>
              </w:rPr>
              <w:t>El requisito está presente, pero en forma deficiente por falta de información o claridad</w:t>
            </w:r>
            <w:r>
              <w:rPr>
                <w:i/>
                <w:color w:val="000000" w:themeColor="text1"/>
                <w:lang w:val="es-ES"/>
              </w:rPr>
              <w:t>.</w:t>
            </w:r>
          </w:p>
        </w:tc>
        <w:tc>
          <w:tcPr>
            <w:tcW w:w="2049" w:type="dxa"/>
            <w:tcBorders>
              <w:top w:val="single" w:sz="4" w:space="0" w:color="auto"/>
              <w:left w:val="single" w:sz="4" w:space="0" w:color="auto"/>
              <w:bottom w:val="single" w:sz="4" w:space="0" w:color="auto"/>
              <w:right w:val="single" w:sz="4" w:space="0" w:color="auto"/>
            </w:tcBorders>
          </w:tcPr>
          <w:p w14:paraId="668A11CE" w14:textId="77777777" w:rsidR="00601951" w:rsidRPr="008A2B9C" w:rsidRDefault="00601951" w:rsidP="00F41921">
            <w:pPr>
              <w:rPr>
                <w:i/>
                <w:color w:val="000000" w:themeColor="text1"/>
                <w:lang w:val="es-ES"/>
              </w:rPr>
            </w:pPr>
          </w:p>
        </w:tc>
      </w:tr>
      <w:tr w:rsidR="00601951" w:rsidRPr="008A2B9C" w14:paraId="4DE13417" w14:textId="77777777" w:rsidTr="00F41921">
        <w:tc>
          <w:tcPr>
            <w:tcW w:w="2268" w:type="dxa"/>
            <w:tcBorders>
              <w:top w:val="single" w:sz="4" w:space="0" w:color="auto"/>
              <w:left w:val="single" w:sz="4" w:space="0" w:color="auto"/>
              <w:bottom w:val="single" w:sz="4" w:space="0" w:color="auto"/>
              <w:right w:val="single" w:sz="4" w:space="0" w:color="auto"/>
            </w:tcBorders>
          </w:tcPr>
          <w:p w14:paraId="1A498D1F" w14:textId="77777777" w:rsidR="00601951" w:rsidRPr="008A2B9C" w:rsidRDefault="00601951" w:rsidP="00F41921">
            <w:pPr>
              <w:jc w:val="center"/>
              <w:rPr>
                <w:i/>
                <w:color w:val="000000" w:themeColor="text1"/>
                <w:lang w:val="es-ES"/>
              </w:rPr>
            </w:pPr>
            <w:r>
              <w:rPr>
                <w:i/>
                <w:color w:val="000000" w:themeColor="text1"/>
                <w:lang w:val="es-ES"/>
              </w:rPr>
              <w:t>50</w:t>
            </w:r>
          </w:p>
        </w:tc>
        <w:tc>
          <w:tcPr>
            <w:tcW w:w="4252" w:type="dxa"/>
            <w:tcBorders>
              <w:top w:val="single" w:sz="4" w:space="0" w:color="auto"/>
              <w:left w:val="single" w:sz="4" w:space="0" w:color="auto"/>
              <w:bottom w:val="single" w:sz="4" w:space="0" w:color="auto"/>
              <w:right w:val="single" w:sz="4" w:space="0" w:color="auto"/>
            </w:tcBorders>
            <w:hideMark/>
          </w:tcPr>
          <w:p w14:paraId="12B7A1A0" w14:textId="77777777" w:rsidR="00601951" w:rsidRPr="008A2B9C" w:rsidRDefault="00601951" w:rsidP="00F41921">
            <w:pPr>
              <w:rPr>
                <w:i/>
                <w:color w:val="000000" w:themeColor="text1"/>
                <w:lang w:val="es-ES"/>
              </w:rPr>
            </w:pPr>
            <w:r w:rsidRPr="008A2B9C">
              <w:rPr>
                <w:i/>
                <w:color w:val="000000" w:themeColor="text1"/>
                <w:lang w:val="es-ES"/>
              </w:rPr>
              <w:t>Hay suficiente información para demostrar cómo es que el requisito se cumplirá</w:t>
            </w:r>
            <w:r>
              <w:rPr>
                <w:i/>
                <w:color w:val="000000" w:themeColor="text1"/>
                <w:lang w:val="es-ES"/>
              </w:rPr>
              <w:t>.</w:t>
            </w:r>
          </w:p>
        </w:tc>
        <w:tc>
          <w:tcPr>
            <w:tcW w:w="2049" w:type="dxa"/>
            <w:tcBorders>
              <w:top w:val="single" w:sz="4" w:space="0" w:color="auto"/>
              <w:left w:val="single" w:sz="4" w:space="0" w:color="auto"/>
              <w:bottom w:val="single" w:sz="4" w:space="0" w:color="auto"/>
              <w:right w:val="single" w:sz="4" w:space="0" w:color="auto"/>
            </w:tcBorders>
          </w:tcPr>
          <w:p w14:paraId="29C035EB" w14:textId="77777777" w:rsidR="00601951" w:rsidRPr="008A2B9C" w:rsidRDefault="00601951" w:rsidP="00F41921">
            <w:pPr>
              <w:rPr>
                <w:i/>
                <w:color w:val="000000" w:themeColor="text1"/>
                <w:lang w:val="es-ES"/>
              </w:rPr>
            </w:pPr>
          </w:p>
        </w:tc>
      </w:tr>
      <w:tr w:rsidR="00601951" w:rsidRPr="008A2B9C" w14:paraId="6689F472" w14:textId="77777777" w:rsidTr="00F41921">
        <w:tc>
          <w:tcPr>
            <w:tcW w:w="2268" w:type="dxa"/>
            <w:tcBorders>
              <w:top w:val="single" w:sz="4" w:space="0" w:color="auto"/>
              <w:left w:val="single" w:sz="4" w:space="0" w:color="auto"/>
              <w:bottom w:val="single" w:sz="4" w:space="0" w:color="auto"/>
              <w:right w:val="single" w:sz="4" w:space="0" w:color="auto"/>
            </w:tcBorders>
          </w:tcPr>
          <w:p w14:paraId="53982747" w14:textId="77777777" w:rsidR="00601951" w:rsidRPr="008A2B9C" w:rsidRDefault="00601951" w:rsidP="00F41921">
            <w:pPr>
              <w:jc w:val="center"/>
              <w:rPr>
                <w:i/>
                <w:color w:val="000000" w:themeColor="text1"/>
                <w:lang w:val="es-ES"/>
              </w:rPr>
            </w:pPr>
            <w:r>
              <w:rPr>
                <w:i/>
                <w:color w:val="000000" w:themeColor="text1"/>
                <w:lang w:val="es-ES"/>
              </w:rPr>
              <w:t>75</w:t>
            </w:r>
          </w:p>
        </w:tc>
        <w:tc>
          <w:tcPr>
            <w:tcW w:w="4252" w:type="dxa"/>
            <w:tcBorders>
              <w:top w:val="single" w:sz="4" w:space="0" w:color="auto"/>
              <w:left w:val="single" w:sz="4" w:space="0" w:color="auto"/>
              <w:bottom w:val="single" w:sz="4" w:space="0" w:color="auto"/>
              <w:right w:val="single" w:sz="4" w:space="0" w:color="auto"/>
            </w:tcBorders>
            <w:hideMark/>
          </w:tcPr>
          <w:p w14:paraId="0F27AF3B" w14:textId="77777777" w:rsidR="00601951" w:rsidRPr="008A2B9C" w:rsidRDefault="00601951" w:rsidP="00F41921">
            <w:pPr>
              <w:rPr>
                <w:i/>
                <w:color w:val="000000" w:themeColor="text1"/>
                <w:lang w:val="es-ES"/>
              </w:rPr>
            </w:pPr>
            <w:r w:rsidRPr="008A2B9C">
              <w:rPr>
                <w:i/>
                <w:color w:val="000000" w:themeColor="text1"/>
                <w:lang w:val="es-ES"/>
              </w:rPr>
              <w:t xml:space="preserve">Hay suficiente información para </w:t>
            </w:r>
            <w:r>
              <w:rPr>
                <w:i/>
                <w:color w:val="000000" w:themeColor="text1"/>
                <w:lang w:val="es-ES"/>
              </w:rPr>
              <w:t>demostrar</w:t>
            </w:r>
            <w:r w:rsidRPr="008A2B9C">
              <w:rPr>
                <w:i/>
                <w:color w:val="000000" w:themeColor="text1"/>
                <w:lang w:val="es-ES"/>
              </w:rPr>
              <w:t xml:space="preserve">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007A1526" w14:textId="77777777" w:rsidR="00601951" w:rsidRPr="008A2B9C" w:rsidRDefault="00601951" w:rsidP="00F41921">
            <w:pPr>
              <w:rPr>
                <w:i/>
                <w:color w:val="000000" w:themeColor="text1"/>
                <w:lang w:val="es-ES"/>
              </w:rPr>
            </w:pPr>
          </w:p>
        </w:tc>
      </w:tr>
      <w:tr w:rsidR="00601951" w:rsidRPr="008A2B9C" w14:paraId="4B1776EE" w14:textId="77777777" w:rsidTr="00F41921">
        <w:trPr>
          <w:trHeight w:val="1347"/>
        </w:trPr>
        <w:tc>
          <w:tcPr>
            <w:tcW w:w="2268" w:type="dxa"/>
            <w:tcBorders>
              <w:top w:val="single" w:sz="4" w:space="0" w:color="auto"/>
              <w:left w:val="single" w:sz="4" w:space="0" w:color="auto"/>
              <w:bottom w:val="single" w:sz="4" w:space="0" w:color="auto"/>
              <w:right w:val="single" w:sz="4" w:space="0" w:color="auto"/>
            </w:tcBorders>
          </w:tcPr>
          <w:p w14:paraId="5573A89C" w14:textId="77777777" w:rsidR="00601951" w:rsidRPr="008A2B9C" w:rsidRDefault="00601951" w:rsidP="00F41921">
            <w:pPr>
              <w:jc w:val="center"/>
              <w:rPr>
                <w:i/>
                <w:color w:val="000000" w:themeColor="text1"/>
                <w:lang w:val="es-ES"/>
              </w:rPr>
            </w:pPr>
            <w:r>
              <w:rPr>
                <w:i/>
                <w:color w:val="000000" w:themeColor="text1"/>
                <w:lang w:val="es-ES"/>
              </w:rPr>
              <w:t>100</w:t>
            </w:r>
          </w:p>
        </w:tc>
        <w:tc>
          <w:tcPr>
            <w:tcW w:w="4252" w:type="dxa"/>
            <w:tcBorders>
              <w:top w:val="single" w:sz="4" w:space="0" w:color="auto"/>
              <w:left w:val="single" w:sz="4" w:space="0" w:color="auto"/>
              <w:bottom w:val="single" w:sz="4" w:space="0" w:color="auto"/>
              <w:right w:val="single" w:sz="4" w:space="0" w:color="auto"/>
            </w:tcBorders>
            <w:hideMark/>
          </w:tcPr>
          <w:p w14:paraId="51183CE4" w14:textId="77777777" w:rsidR="00601951" w:rsidRPr="008A2B9C" w:rsidRDefault="00601951" w:rsidP="00F41921">
            <w:pPr>
              <w:rPr>
                <w:i/>
                <w:color w:val="000000" w:themeColor="text1"/>
                <w:lang w:val="es-ES"/>
              </w:rPr>
            </w:pPr>
            <w:r w:rsidRPr="008A2B9C">
              <w:rPr>
                <w:i/>
                <w:color w:val="000000" w:themeColor="text1"/>
                <w:lang w:val="es-ES"/>
              </w:rPr>
              <w:t xml:space="preserve">Hay suficiente información para concluir que </w:t>
            </w:r>
            <w:r>
              <w:rPr>
                <w:i/>
                <w:color w:val="000000" w:themeColor="text1"/>
                <w:lang w:val="es-ES"/>
              </w:rPr>
              <w:t>la propuesta excede los</w:t>
            </w:r>
            <w:r w:rsidRPr="008A2B9C">
              <w:rPr>
                <w:i/>
                <w:color w:val="000000" w:themeColor="text1"/>
                <w:lang w:val="es-ES"/>
              </w:rPr>
              <w:t xml:space="preserve"> requisito</w:t>
            </w:r>
            <w:r>
              <w:rPr>
                <w:i/>
                <w:color w:val="000000" w:themeColor="text1"/>
                <w:lang w:val="es-ES"/>
              </w:rPr>
              <w:t>s</w:t>
            </w:r>
            <w:r w:rsidRPr="008A2B9C">
              <w:rPr>
                <w:i/>
                <w:color w:val="000000" w:themeColor="text1"/>
                <w:lang w:val="es-ES"/>
              </w:rPr>
              <w:t xml:space="preserve"> y la propuesta además contribuirá con un valor agregado significativo</w:t>
            </w:r>
            <w:r>
              <w:rPr>
                <w:i/>
                <w:color w:val="000000" w:themeColor="text1"/>
                <w:lang w:val="es-ES"/>
              </w:rPr>
              <w:t>.</w:t>
            </w:r>
          </w:p>
        </w:tc>
        <w:tc>
          <w:tcPr>
            <w:tcW w:w="2049" w:type="dxa"/>
            <w:tcBorders>
              <w:top w:val="single" w:sz="4" w:space="0" w:color="auto"/>
              <w:left w:val="single" w:sz="4" w:space="0" w:color="auto"/>
              <w:bottom w:val="single" w:sz="4" w:space="0" w:color="auto"/>
              <w:right w:val="single" w:sz="4" w:space="0" w:color="auto"/>
            </w:tcBorders>
          </w:tcPr>
          <w:p w14:paraId="29E4D6F6" w14:textId="77777777" w:rsidR="00601951" w:rsidRPr="008A2B9C" w:rsidRDefault="00601951" w:rsidP="00F41921">
            <w:pPr>
              <w:rPr>
                <w:i/>
                <w:color w:val="000000" w:themeColor="text1"/>
                <w:lang w:val="es-ES"/>
              </w:rPr>
            </w:pPr>
          </w:p>
        </w:tc>
      </w:tr>
    </w:tbl>
    <w:p w14:paraId="1BECA1C7" w14:textId="77777777" w:rsidR="00601951" w:rsidRDefault="00601951" w:rsidP="008435CF">
      <w:pPr>
        <w:spacing w:after="120"/>
        <w:ind w:left="567" w:right="173"/>
        <w:rPr>
          <w:i/>
        </w:rPr>
      </w:pPr>
    </w:p>
    <w:p w14:paraId="72C4CF71" w14:textId="34AE407C" w:rsidR="008435CF" w:rsidRPr="008A2B9C" w:rsidRDefault="008435CF" w:rsidP="008435CF">
      <w:pPr>
        <w:spacing w:after="120"/>
        <w:ind w:left="567" w:right="173"/>
        <w:rPr>
          <w:i/>
        </w:rPr>
      </w:pPr>
      <w:r w:rsidRPr="008A2B9C">
        <w:rPr>
          <w:iCs/>
        </w:rPr>
        <w:t>El puntaje de cada subfactor (i) dentro de un factor (j) se combinará con los puntajes de los subfactores en el mismo factor como una suma ponderada para formar el puntaje técnico del factor utilizando la siguiente fórmula:</w:t>
      </w:r>
    </w:p>
    <w:p w14:paraId="4153A090" w14:textId="13A2A6D3" w:rsidR="00616E31" w:rsidRPr="008A2B9C" w:rsidRDefault="00EA1C1A" w:rsidP="007C5A2E">
      <w:pPr>
        <w:pStyle w:val="ListParagraph"/>
        <w:numPr>
          <w:ilvl w:val="12"/>
          <w:numId w:val="124"/>
        </w:numPr>
        <w:suppressAutoHyphens/>
        <w:spacing w:before="120" w:after="120"/>
        <w:ind w:left="706" w:right="173" w:hanging="706"/>
        <w:contextualSpacing w:val="0"/>
        <w:jc w:val="center"/>
        <w:rPr>
          <w:noProof/>
        </w:rPr>
      </w:pPr>
      <w:r>
        <w:rPr>
          <w:noProof/>
          <w:position w:val="-28"/>
          <w:sz w:val="20"/>
        </w:rPr>
        <w:object w:dxaOrig="1710" w:dyaOrig="750" w14:anchorId="6F88136D">
          <v:shape id="_x0000_i1028" type="#_x0000_t75" alt="" style="width:86.25pt;height:39.55pt;mso-width-percent:0;mso-height-percent:0;mso-width-percent:0;mso-height-percent:0" o:ole="" fillcolor="window">
            <v:imagedata r:id="rId29" o:title=""/>
          </v:shape>
          <o:OLEObject Type="Embed" ProgID="Equation.3" ShapeID="_x0000_i1028" DrawAspect="Content" ObjectID="_1802766865" r:id="rId39"/>
        </w:object>
      </w:r>
    </w:p>
    <w:p w14:paraId="40439844" w14:textId="77777777" w:rsidR="00616E31" w:rsidRPr="008A2B9C" w:rsidRDefault="00616E31" w:rsidP="007C5A2E">
      <w:pPr>
        <w:pStyle w:val="ListParagraph"/>
        <w:numPr>
          <w:ilvl w:val="12"/>
          <w:numId w:val="124"/>
        </w:numPr>
        <w:tabs>
          <w:tab w:val="left" w:pos="1620"/>
        </w:tabs>
        <w:suppressAutoHyphens/>
        <w:spacing w:after="80"/>
        <w:ind w:left="567" w:right="173"/>
        <w:jc w:val="left"/>
        <w:rPr>
          <w:noProof/>
        </w:rPr>
      </w:pPr>
      <w:r w:rsidRPr="008A2B9C">
        <w:rPr>
          <w:noProof/>
        </w:rPr>
        <w:t>donde:</w:t>
      </w:r>
    </w:p>
    <w:p w14:paraId="7C354E61" w14:textId="77777777" w:rsidR="00616E31" w:rsidRPr="008A2B9C" w:rsidRDefault="00616E31" w:rsidP="007C5A2E">
      <w:pPr>
        <w:pStyle w:val="ListParagraph"/>
        <w:numPr>
          <w:ilvl w:val="12"/>
          <w:numId w:val="124"/>
        </w:numPr>
        <w:tabs>
          <w:tab w:val="left" w:pos="1620"/>
        </w:tabs>
        <w:suppressAutoHyphens/>
        <w:spacing w:after="80"/>
        <w:ind w:left="567" w:right="173"/>
        <w:jc w:val="left"/>
        <w:rPr>
          <w:noProof/>
        </w:rPr>
      </w:pPr>
    </w:p>
    <w:p w14:paraId="240CCBBD" w14:textId="77777777" w:rsidR="00616E31" w:rsidRPr="008A2B9C" w:rsidRDefault="00616E31" w:rsidP="007C5A2E">
      <w:pPr>
        <w:pStyle w:val="ListParagraph"/>
        <w:numPr>
          <w:ilvl w:val="12"/>
          <w:numId w:val="124"/>
        </w:numPr>
        <w:tabs>
          <w:tab w:val="left" w:pos="1620"/>
        </w:tabs>
        <w:suppressAutoHyphens/>
        <w:spacing w:after="80"/>
        <w:ind w:left="567" w:right="173"/>
        <w:jc w:val="left"/>
        <w:rPr>
          <w:noProof/>
        </w:rPr>
      </w:pPr>
      <w:r w:rsidRPr="008A2B9C">
        <w:rPr>
          <w:i/>
          <w:iCs/>
          <w:noProof/>
        </w:rPr>
        <w:t>t</w:t>
      </w:r>
      <w:r w:rsidRPr="008A2B9C">
        <w:rPr>
          <w:i/>
          <w:iCs/>
          <w:noProof/>
          <w:vertAlign w:val="subscript"/>
        </w:rPr>
        <w:t>ji</w:t>
      </w:r>
      <w:r w:rsidRPr="008A2B9C">
        <w:rPr>
          <w:i/>
          <w:iCs/>
          <w:noProof/>
          <w:vertAlign w:val="subscript"/>
        </w:rPr>
        <w:tab/>
      </w:r>
      <w:r w:rsidRPr="008A2B9C">
        <w:rPr>
          <w:noProof/>
        </w:rPr>
        <w:t xml:space="preserve">= </w:t>
      </w:r>
      <w:r w:rsidRPr="008A2B9C">
        <w:rPr>
          <w:noProof/>
          <w:sz w:val="22"/>
          <w:szCs w:val="18"/>
        </w:rPr>
        <w:t xml:space="preserve">es el puntaje técnico para el subfactor “i” dentro del factor “j”, </w:t>
      </w:r>
    </w:p>
    <w:p w14:paraId="19F0C5BD" w14:textId="77777777" w:rsidR="00616E31" w:rsidRPr="008A2B9C" w:rsidRDefault="00616E31" w:rsidP="007C5A2E">
      <w:pPr>
        <w:pStyle w:val="ListParagraph"/>
        <w:numPr>
          <w:ilvl w:val="12"/>
          <w:numId w:val="124"/>
        </w:numPr>
        <w:tabs>
          <w:tab w:val="left" w:pos="1620"/>
        </w:tabs>
        <w:suppressAutoHyphens/>
        <w:spacing w:after="80"/>
        <w:ind w:left="567" w:right="173"/>
        <w:jc w:val="left"/>
        <w:rPr>
          <w:noProof/>
        </w:rPr>
      </w:pPr>
      <w:r w:rsidRPr="008A2B9C">
        <w:rPr>
          <w:i/>
          <w:iCs/>
          <w:noProof/>
        </w:rPr>
        <w:t>w</w:t>
      </w:r>
      <w:r w:rsidRPr="008A2B9C">
        <w:rPr>
          <w:i/>
          <w:iCs/>
          <w:noProof/>
          <w:vertAlign w:val="subscript"/>
        </w:rPr>
        <w:t>ji</w:t>
      </w:r>
      <w:r w:rsidRPr="008A2B9C">
        <w:rPr>
          <w:noProof/>
        </w:rPr>
        <w:tab/>
        <w:t xml:space="preserve">= </w:t>
      </w:r>
      <w:r w:rsidRPr="008A2B9C">
        <w:rPr>
          <w:noProof/>
          <w:sz w:val="22"/>
          <w:szCs w:val="18"/>
        </w:rPr>
        <w:t xml:space="preserve">es el peso del subfactor “i” dentro del factor “j”, </w:t>
      </w:r>
    </w:p>
    <w:p w14:paraId="44DEA05A" w14:textId="77777777" w:rsidR="00616E31" w:rsidRPr="008A2B9C" w:rsidRDefault="00616E31" w:rsidP="007C5A2E">
      <w:pPr>
        <w:pStyle w:val="ListParagraph"/>
        <w:numPr>
          <w:ilvl w:val="12"/>
          <w:numId w:val="124"/>
        </w:numPr>
        <w:tabs>
          <w:tab w:val="left" w:pos="1620"/>
        </w:tabs>
        <w:suppressAutoHyphens/>
        <w:spacing w:before="120" w:after="120"/>
        <w:ind w:left="562" w:right="173"/>
        <w:contextualSpacing w:val="0"/>
        <w:jc w:val="left"/>
        <w:rPr>
          <w:noProof/>
        </w:rPr>
      </w:pPr>
      <w:r w:rsidRPr="008A2B9C">
        <w:rPr>
          <w:i/>
          <w:iCs/>
          <w:noProof/>
        </w:rPr>
        <w:t>k</w:t>
      </w:r>
      <w:r w:rsidRPr="008A2B9C">
        <w:rPr>
          <w:noProof/>
        </w:rPr>
        <w:tab/>
        <w:t xml:space="preserve">= </w:t>
      </w:r>
      <w:r w:rsidRPr="008A2B9C">
        <w:rPr>
          <w:noProof/>
          <w:sz w:val="22"/>
          <w:szCs w:val="18"/>
        </w:rPr>
        <w:t xml:space="preserve">es el número de subfactores a los que les otorga puntos dentro del factor </w:t>
      </w:r>
      <w:r w:rsidRPr="008A2B9C">
        <w:rPr>
          <w:noProof/>
        </w:rPr>
        <w:t xml:space="preserve">“j”, y </w:t>
      </w:r>
    </w:p>
    <w:p w14:paraId="2BBA7B7B" w14:textId="77777777" w:rsidR="00616E31" w:rsidRPr="008A2B9C" w:rsidRDefault="00EA1C1A" w:rsidP="007C5A2E">
      <w:pPr>
        <w:pStyle w:val="ListParagraph"/>
        <w:numPr>
          <w:ilvl w:val="12"/>
          <w:numId w:val="124"/>
        </w:numPr>
        <w:suppressAutoHyphens/>
        <w:spacing w:after="120"/>
        <w:ind w:left="709" w:right="173" w:hanging="709"/>
        <w:jc w:val="center"/>
        <w:rPr>
          <w:noProof/>
        </w:rPr>
      </w:pPr>
      <w:r w:rsidRPr="00616E31">
        <w:rPr>
          <w:noProof/>
        </w:rPr>
        <w:object w:dxaOrig="1050" w:dyaOrig="750" w14:anchorId="07C03A18">
          <v:shape id="_x0000_i1027" type="#_x0000_t75" alt="" style="width:50.65pt;height:38.75pt;mso-width-percent:0;mso-height-percent:0;mso-width-percent:0;mso-height-percent:0" o:ole="" fillcolor="window">
            <v:imagedata r:id="rId31" o:title=""/>
          </v:shape>
          <o:OLEObject Type="Embed" ProgID="Equation.3" ShapeID="_x0000_i1027" DrawAspect="Content" ObjectID="_1802766866" r:id="rId40"/>
        </w:object>
      </w:r>
    </w:p>
    <w:p w14:paraId="2C1FEEE8" w14:textId="77777777" w:rsidR="00616E31" w:rsidRPr="008A2B9C" w:rsidRDefault="00616E31" w:rsidP="007C5A2E">
      <w:pPr>
        <w:pStyle w:val="ListParagraph"/>
        <w:numPr>
          <w:ilvl w:val="12"/>
          <w:numId w:val="124"/>
        </w:numPr>
        <w:suppressAutoHyphens/>
        <w:spacing w:after="120"/>
        <w:ind w:left="567" w:right="173"/>
        <w:rPr>
          <w:noProof/>
        </w:rPr>
      </w:pPr>
      <w:r w:rsidRPr="008A2B9C">
        <w:rPr>
          <w:noProof/>
        </w:rPr>
        <w:t xml:space="preserve">El Puntaje del Factor Técnico será la combinación en una suma ponderada para arribar a un Puntaje de los Factor Técnico usando la siguiente fórmula: </w:t>
      </w:r>
    </w:p>
    <w:p w14:paraId="601D1039" w14:textId="77777777" w:rsidR="00616E31" w:rsidRPr="008A2B9C" w:rsidRDefault="00616E31" w:rsidP="007C5A2E">
      <w:pPr>
        <w:pStyle w:val="ListParagraph"/>
        <w:numPr>
          <w:ilvl w:val="12"/>
          <w:numId w:val="124"/>
        </w:numPr>
        <w:suppressAutoHyphens/>
        <w:spacing w:after="120"/>
        <w:ind w:left="567" w:right="173"/>
        <w:rPr>
          <w:noProof/>
        </w:rPr>
      </w:pPr>
    </w:p>
    <w:p w14:paraId="560441A8" w14:textId="77777777" w:rsidR="00616E31" w:rsidRPr="008A2B9C" w:rsidRDefault="00EA1C1A" w:rsidP="007C5A2E">
      <w:pPr>
        <w:pStyle w:val="ListParagraph"/>
        <w:numPr>
          <w:ilvl w:val="12"/>
          <w:numId w:val="124"/>
        </w:numPr>
        <w:tabs>
          <w:tab w:val="left" w:pos="1080"/>
        </w:tabs>
        <w:suppressAutoHyphens/>
        <w:spacing w:after="120"/>
        <w:ind w:left="709" w:right="171" w:hanging="709"/>
        <w:jc w:val="center"/>
        <w:rPr>
          <w:noProof/>
        </w:rPr>
      </w:pPr>
      <w:r w:rsidRPr="00616E31">
        <w:rPr>
          <w:noProof/>
        </w:rPr>
        <w:object w:dxaOrig="1440" w:dyaOrig="750" w14:anchorId="3E896F60">
          <v:shape id="_x0000_i1026" type="#_x0000_t75" alt="" style="width:68.85pt;height:38.75pt;mso-width-percent:0;mso-height-percent:0;mso-width-percent:0;mso-height-percent:0" o:ole="" fillcolor="window">
            <v:imagedata r:id="rId33" o:title=""/>
          </v:shape>
          <o:OLEObject Type="Embed" ProgID="Equation.3" ShapeID="_x0000_i1026" DrawAspect="Content" ObjectID="_1802766867" r:id="rId41"/>
        </w:object>
      </w:r>
    </w:p>
    <w:p w14:paraId="7C57B9E5" w14:textId="77777777" w:rsidR="00616E31" w:rsidRPr="008A2B9C" w:rsidRDefault="00616E31" w:rsidP="007C5A2E">
      <w:pPr>
        <w:pStyle w:val="ListParagraph"/>
        <w:numPr>
          <w:ilvl w:val="12"/>
          <w:numId w:val="124"/>
        </w:numPr>
        <w:tabs>
          <w:tab w:val="left" w:pos="1620"/>
        </w:tabs>
        <w:suppressAutoHyphens/>
        <w:spacing w:after="80"/>
        <w:ind w:left="709" w:right="173" w:firstLine="567"/>
        <w:jc w:val="left"/>
        <w:rPr>
          <w:noProof/>
        </w:rPr>
      </w:pPr>
      <w:r w:rsidRPr="008A2B9C">
        <w:rPr>
          <w:noProof/>
        </w:rPr>
        <w:t>donde:</w:t>
      </w:r>
    </w:p>
    <w:p w14:paraId="4C838DA9" w14:textId="77777777" w:rsidR="00616E31" w:rsidRPr="008A2B9C" w:rsidRDefault="00616E31" w:rsidP="007C5A2E">
      <w:pPr>
        <w:pStyle w:val="ListParagraph"/>
        <w:numPr>
          <w:ilvl w:val="12"/>
          <w:numId w:val="124"/>
        </w:numPr>
        <w:tabs>
          <w:tab w:val="left" w:pos="1620"/>
        </w:tabs>
        <w:suppressAutoHyphens/>
        <w:spacing w:after="60"/>
        <w:ind w:left="709" w:right="173" w:firstLine="284"/>
        <w:jc w:val="left"/>
        <w:rPr>
          <w:noProof/>
          <w:sz w:val="22"/>
          <w:szCs w:val="18"/>
        </w:rPr>
      </w:pPr>
      <w:r w:rsidRPr="008A2B9C">
        <w:rPr>
          <w:i/>
          <w:iCs/>
          <w:noProof/>
          <w:sz w:val="22"/>
          <w:szCs w:val="18"/>
        </w:rPr>
        <w:lastRenderedPageBreak/>
        <w:t>S</w:t>
      </w:r>
      <w:r w:rsidRPr="008A2B9C">
        <w:rPr>
          <w:i/>
          <w:iCs/>
          <w:noProof/>
          <w:sz w:val="22"/>
          <w:szCs w:val="18"/>
          <w:vertAlign w:val="subscript"/>
        </w:rPr>
        <w:t>j</w:t>
      </w:r>
      <w:r w:rsidRPr="008A2B9C">
        <w:rPr>
          <w:noProof/>
          <w:sz w:val="22"/>
          <w:szCs w:val="18"/>
        </w:rPr>
        <w:tab/>
        <w:t xml:space="preserve">= es el Puntaje del Factor Técnico “j”, </w:t>
      </w:r>
    </w:p>
    <w:p w14:paraId="6DDE75D1" w14:textId="77777777" w:rsidR="00616E31" w:rsidRPr="008A2B9C" w:rsidRDefault="00616E31" w:rsidP="007C5A2E">
      <w:pPr>
        <w:pStyle w:val="ListParagraph"/>
        <w:numPr>
          <w:ilvl w:val="12"/>
          <w:numId w:val="124"/>
        </w:numPr>
        <w:tabs>
          <w:tab w:val="left" w:pos="1620"/>
        </w:tabs>
        <w:suppressAutoHyphens/>
        <w:spacing w:after="60"/>
        <w:ind w:left="709" w:right="173" w:firstLine="284"/>
        <w:jc w:val="left"/>
        <w:rPr>
          <w:noProof/>
          <w:sz w:val="22"/>
          <w:szCs w:val="18"/>
        </w:rPr>
      </w:pPr>
      <w:r w:rsidRPr="008A2B9C">
        <w:rPr>
          <w:i/>
          <w:iCs/>
          <w:noProof/>
          <w:sz w:val="22"/>
          <w:szCs w:val="18"/>
        </w:rPr>
        <w:t>W</w:t>
      </w:r>
      <w:r w:rsidRPr="008A2B9C">
        <w:rPr>
          <w:i/>
          <w:iCs/>
          <w:noProof/>
          <w:sz w:val="22"/>
          <w:szCs w:val="18"/>
          <w:vertAlign w:val="subscript"/>
        </w:rPr>
        <w:t>j</w:t>
      </w:r>
      <w:r w:rsidRPr="008A2B9C">
        <w:rPr>
          <w:noProof/>
          <w:sz w:val="22"/>
          <w:szCs w:val="18"/>
        </w:rPr>
        <w:tab/>
        <w:t>= es el peso del “j” como se especifica en los DDL</w:t>
      </w:r>
      <w:r w:rsidRPr="008A2B9C">
        <w:rPr>
          <w:b/>
          <w:noProof/>
          <w:sz w:val="22"/>
          <w:szCs w:val="18"/>
        </w:rPr>
        <w:t xml:space="preserve">, </w:t>
      </w:r>
    </w:p>
    <w:p w14:paraId="0A5AC293" w14:textId="77777777" w:rsidR="00616E31" w:rsidRPr="008A2B9C" w:rsidRDefault="00616E31" w:rsidP="007C5A2E">
      <w:pPr>
        <w:pStyle w:val="ListParagraph"/>
        <w:numPr>
          <w:ilvl w:val="12"/>
          <w:numId w:val="124"/>
        </w:numPr>
        <w:tabs>
          <w:tab w:val="left" w:pos="1620"/>
        </w:tabs>
        <w:suppressAutoHyphens/>
        <w:spacing w:after="60"/>
        <w:ind w:left="709" w:right="173" w:firstLine="284"/>
        <w:jc w:val="left"/>
        <w:rPr>
          <w:noProof/>
          <w:sz w:val="22"/>
          <w:szCs w:val="18"/>
        </w:rPr>
      </w:pPr>
      <w:r w:rsidRPr="008A2B9C">
        <w:rPr>
          <w:i/>
          <w:iCs/>
          <w:noProof/>
          <w:sz w:val="22"/>
          <w:szCs w:val="18"/>
        </w:rPr>
        <w:t>n</w:t>
      </w:r>
      <w:r w:rsidRPr="008A2B9C">
        <w:rPr>
          <w:noProof/>
          <w:sz w:val="22"/>
          <w:szCs w:val="18"/>
        </w:rPr>
        <w:tab/>
        <w:t xml:space="preserve">= es el número de factores, y </w:t>
      </w:r>
    </w:p>
    <w:p w14:paraId="56E72764" w14:textId="77777777" w:rsidR="00616E31" w:rsidRPr="008A2B9C" w:rsidRDefault="00EA1C1A" w:rsidP="00616E31">
      <w:pPr>
        <w:spacing w:after="60"/>
        <w:ind w:left="709" w:right="173" w:hanging="709"/>
        <w:jc w:val="center"/>
        <w:rPr>
          <w:noProof/>
        </w:rPr>
      </w:pPr>
      <w:r w:rsidRPr="00616E31">
        <w:rPr>
          <w:noProof/>
        </w:rPr>
        <w:object w:dxaOrig="1050" w:dyaOrig="750" w14:anchorId="6F38ED95">
          <v:shape id="_x0000_i1025" type="#_x0000_t75" alt="" style="width:53pt;height:40.35pt;mso-width-percent:0;mso-height-percent:0;mso-width-percent:0;mso-height-percent:0" o:ole="" fillcolor="window">
            <v:imagedata r:id="rId35" o:title=""/>
          </v:shape>
          <o:OLEObject Type="Embed" ProgID="Equation.3" ShapeID="_x0000_i1025" DrawAspect="Content" ObjectID="_1802766868" r:id="rId42"/>
        </w:object>
      </w:r>
    </w:p>
    <w:p w14:paraId="7CDF04AF" w14:textId="1DAD43D4" w:rsidR="00616E31" w:rsidRPr="008A2B9C" w:rsidRDefault="00616E31" w:rsidP="00616E31">
      <w:pPr>
        <w:tabs>
          <w:tab w:val="left" w:pos="1440"/>
          <w:tab w:val="left" w:pos="1710"/>
        </w:tabs>
        <w:spacing w:before="240" w:after="200"/>
        <w:ind w:left="1418" w:hanging="709"/>
        <w:jc w:val="left"/>
        <w:rPr>
          <w:kern w:val="28"/>
        </w:rPr>
      </w:pPr>
      <w:r w:rsidRPr="008A2B9C">
        <w:rPr>
          <w:kern w:val="28"/>
        </w:rPr>
        <w:t>…………………………………………………………………………………</w:t>
      </w:r>
    </w:p>
    <w:p w14:paraId="1D624AAE" w14:textId="5ED7B37A" w:rsidR="00893C7F" w:rsidRPr="008A2B9C" w:rsidRDefault="00893C7F" w:rsidP="00616E31">
      <w:pPr>
        <w:tabs>
          <w:tab w:val="left" w:pos="1440"/>
          <w:tab w:val="left" w:pos="1710"/>
        </w:tabs>
        <w:spacing w:before="240" w:after="200"/>
        <w:ind w:left="1418" w:hanging="709"/>
        <w:jc w:val="left"/>
        <w:rPr>
          <w:kern w:val="28"/>
        </w:rPr>
      </w:pPr>
    </w:p>
    <w:p w14:paraId="12C3BA38" w14:textId="304B4CE1" w:rsidR="00616E31" w:rsidRPr="00D778E8" w:rsidRDefault="00601951" w:rsidP="007C5A2E">
      <w:pPr>
        <w:pStyle w:val="Sec3H21"/>
      </w:pPr>
      <w:bookmarkStart w:id="609" w:name="_Toc123734069"/>
      <w:bookmarkStart w:id="610" w:name="_Toc123734108"/>
      <w:bookmarkStart w:id="611" w:name="_Toc124236750"/>
      <w:bookmarkStart w:id="612" w:name="_Toc124236846"/>
      <w:bookmarkStart w:id="613" w:name="_Toc136444596"/>
      <w:bookmarkStart w:id="614" w:name="_Toc136444666"/>
      <w:bookmarkStart w:id="615" w:name="_Toc192153726"/>
      <w:r>
        <w:t xml:space="preserve">Evaluación de la </w:t>
      </w:r>
      <w:r w:rsidR="00616E31" w:rsidRPr="00D778E8">
        <w:t>Parte Financiera</w:t>
      </w:r>
      <w:bookmarkEnd w:id="609"/>
      <w:bookmarkEnd w:id="610"/>
      <w:bookmarkEnd w:id="611"/>
      <w:bookmarkEnd w:id="612"/>
      <w:bookmarkEnd w:id="613"/>
      <w:bookmarkEnd w:id="614"/>
      <w:bookmarkEnd w:id="615"/>
    </w:p>
    <w:p w14:paraId="502A243C" w14:textId="77777777" w:rsidR="00893C7F" w:rsidRPr="008A2B9C" w:rsidRDefault="00893C7F" w:rsidP="00893C7F">
      <w:pPr>
        <w:pStyle w:val="SEC3h1"/>
        <w:rPr>
          <w:lang w:val="es-ES"/>
        </w:rPr>
      </w:pPr>
    </w:p>
    <w:p w14:paraId="79CBA792" w14:textId="3B7BF686" w:rsidR="00616E31" w:rsidRPr="00D778E8" w:rsidRDefault="00893C7F" w:rsidP="007C5A2E">
      <w:pPr>
        <w:pStyle w:val="Sec3H22"/>
      </w:pPr>
      <w:r w:rsidRPr="00D778E8">
        <w:t xml:space="preserve"> </w:t>
      </w:r>
      <w:bookmarkStart w:id="616" w:name="_Toc123734070"/>
      <w:bookmarkStart w:id="617" w:name="_Toc123734109"/>
      <w:bookmarkStart w:id="618" w:name="_Toc124236751"/>
      <w:bookmarkStart w:id="619" w:name="_Toc124236847"/>
      <w:bookmarkStart w:id="620" w:name="_Toc136444597"/>
      <w:bookmarkStart w:id="621" w:name="_Toc136444667"/>
      <w:bookmarkStart w:id="622" w:name="_Toc192153727"/>
      <w:r w:rsidR="00616E31" w:rsidRPr="00D778E8">
        <w:t>Margen de Preferencia</w:t>
      </w:r>
      <w:bookmarkEnd w:id="616"/>
      <w:bookmarkEnd w:id="617"/>
      <w:bookmarkEnd w:id="618"/>
      <w:bookmarkEnd w:id="619"/>
      <w:bookmarkEnd w:id="620"/>
      <w:bookmarkEnd w:id="621"/>
      <w:bookmarkEnd w:id="622"/>
    </w:p>
    <w:p w14:paraId="14E872D8" w14:textId="77777777" w:rsidR="00616E31" w:rsidRPr="008A2B9C" w:rsidRDefault="00616E31" w:rsidP="00616E31">
      <w:pPr>
        <w:ind w:left="709"/>
        <w:rPr>
          <w:bCs/>
        </w:rPr>
      </w:pPr>
    </w:p>
    <w:p w14:paraId="348A840A" w14:textId="77777777" w:rsidR="00616E31" w:rsidRPr="008A2B9C" w:rsidRDefault="00616E31" w:rsidP="00616E31">
      <w:pPr>
        <w:ind w:left="709"/>
      </w:pPr>
      <w:r w:rsidRPr="008A2B9C">
        <w:rPr>
          <w:bCs/>
        </w:rPr>
        <w:t>Si así se especifica en l</w:t>
      </w:r>
      <w:r w:rsidRPr="008A2B9C">
        <w:t>os DDL, el Contratante otorgará un margen de preferencia del siete y medio por ciento (7,5 %) a los contratistas nacionales, de acuerdo con las siguientes disposiciones:</w:t>
      </w:r>
      <w:r w:rsidRPr="008A2B9C">
        <w:fldChar w:fldCharType="begin"/>
      </w:r>
      <w:r w:rsidRPr="008A2B9C">
        <w:instrText>ADVANCE \D 6.0</w:instrText>
      </w:r>
      <w:r w:rsidRPr="008A2B9C">
        <w:fldChar w:fldCharType="end"/>
      </w:r>
    </w:p>
    <w:p w14:paraId="40F8369E" w14:textId="77777777" w:rsidR="00616E31" w:rsidRPr="008A2B9C" w:rsidRDefault="00616E31" w:rsidP="007C5A2E">
      <w:pPr>
        <w:pStyle w:val="ListParagraph"/>
        <w:numPr>
          <w:ilvl w:val="0"/>
          <w:numId w:val="125"/>
        </w:numPr>
        <w:spacing w:before="120" w:after="120"/>
        <w:contextualSpacing w:val="0"/>
      </w:pPr>
      <w:r w:rsidRPr="008A2B9C">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0D543414" w14:textId="77777777" w:rsidR="00616E31" w:rsidRPr="008A2B9C" w:rsidRDefault="00616E31" w:rsidP="007C5A2E">
      <w:pPr>
        <w:pStyle w:val="ListParagraph"/>
        <w:numPr>
          <w:ilvl w:val="0"/>
          <w:numId w:val="125"/>
        </w:numPr>
        <w:spacing w:before="120" w:after="120"/>
        <w:contextualSpacing w:val="0"/>
      </w:pPr>
      <w:r w:rsidRPr="008A2B9C">
        <w:t>Una vez que el Contratante haya recibido y examinado las Ofertas, aquellas que se ajusten a los requisitos establecidos se clasificarán en los grupos siguientes:</w:t>
      </w:r>
    </w:p>
    <w:p w14:paraId="725E8D39" w14:textId="77777777" w:rsidR="00616E31" w:rsidRPr="008A2B9C" w:rsidRDefault="00616E31" w:rsidP="007C5A2E">
      <w:pPr>
        <w:pStyle w:val="ListParagraph"/>
        <w:numPr>
          <w:ilvl w:val="0"/>
          <w:numId w:val="126"/>
        </w:numPr>
        <w:spacing w:before="120" w:after="120"/>
        <w:ind w:left="1429"/>
        <w:contextualSpacing w:val="0"/>
      </w:pPr>
      <w:r w:rsidRPr="008A2B9C">
        <w:t>Grupo A: Ofertas presentadas por contratistas nacionales que reúnen los requisitos para recibir preferencia;</w:t>
      </w:r>
    </w:p>
    <w:p w14:paraId="305CB91F" w14:textId="77777777" w:rsidR="00616E31" w:rsidRPr="008A2B9C" w:rsidRDefault="00616E31" w:rsidP="007C5A2E">
      <w:pPr>
        <w:pStyle w:val="ListParagraph"/>
        <w:numPr>
          <w:ilvl w:val="0"/>
          <w:numId w:val="126"/>
        </w:numPr>
        <w:spacing w:before="120" w:after="120"/>
        <w:ind w:left="1429"/>
        <w:contextualSpacing w:val="0"/>
      </w:pPr>
      <w:r w:rsidRPr="008A2B9C">
        <w:t>Grupo B: Ofertas presentadas por otros contratistas.;</w:t>
      </w:r>
    </w:p>
    <w:p w14:paraId="46254A54" w14:textId="7E4FEAAA" w:rsidR="00893C7F" w:rsidRDefault="00616E31" w:rsidP="00616E31">
      <w:pPr>
        <w:spacing w:before="240" w:after="120"/>
        <w:ind w:left="709"/>
        <w:rPr>
          <w:color w:val="000000"/>
        </w:rPr>
      </w:pPr>
      <w:r w:rsidRPr="008A2B9C">
        <w:rPr>
          <w:color w:val="000000" w:themeColor="text1"/>
        </w:rPr>
        <w:t>Como primer paso en la evaluación, se compararán todas las Ofertas evaluadas en cada grupo para determinar cuál es la Oferta Más Conveniente, y las Ofertas Más Conveniente de cada grupo se compararán entre sí. Si de esta comparación surge que la Oferta del Grupo A es Oferta Más Conveniente, se la seleccionará como la Oferta Más Conveniente, siempre que el Licitante esté calificado. Si resulta que la Oferta Más Conveniente es la del Grupo B</w:t>
      </w:r>
      <w:r w:rsidRPr="008A2B9C">
        <w:rPr>
          <w:color w:val="000000"/>
        </w:rPr>
        <w:t xml:space="preserve">, como segundo </w:t>
      </w:r>
      <w:r w:rsidRPr="008A2B9C">
        <w:rPr>
          <w:color w:val="000000" w:themeColor="text1"/>
        </w:rPr>
        <w:t xml:space="preserve">paso en la evaluación todas las ofertas del </w:t>
      </w:r>
      <w:r w:rsidRPr="008A2B9C">
        <w:rPr>
          <w:color w:val="000000"/>
        </w:rPr>
        <w:t xml:space="preserve">Grupo B se compararán entonces con la </w:t>
      </w:r>
      <w:r w:rsidRPr="008A2B9C">
        <w:rPr>
          <w:color w:val="000000" w:themeColor="text1"/>
        </w:rPr>
        <w:t>Oferta Más Conveniente</w:t>
      </w:r>
      <w:r w:rsidRPr="008A2B9C">
        <w:rPr>
          <w:color w:val="000000"/>
        </w:rPr>
        <w:t xml:space="preserve"> del Grupo A. A los fines de esta comparación únicamente, un monto igual al </w:t>
      </w:r>
      <w:r w:rsidRPr="008A2B9C">
        <w:t>siete y medio por ciento (7,5 %)</w:t>
      </w:r>
      <w:r w:rsidRPr="008A2B9C">
        <w:rPr>
          <w:color w:val="000000"/>
        </w:rPr>
        <w:t xml:space="preserve"> del precio de la Oferta respectiva corregido para compensar errores aritméticos, incluidos los descuentos no condicionados, pero excluidas las </w:t>
      </w:r>
      <w:r w:rsidRPr="008A2B9C">
        <w:t>sumas provisionales</w:t>
      </w:r>
      <w:r w:rsidRPr="008A2B9C">
        <w:rPr>
          <w:color w:val="000000"/>
        </w:rPr>
        <w:t xml:space="preserve"> y el costo de los Trabajos por Administración, si los hubiera, se sumará al costo evaluado de cada Oferta del Grupo B. Si la Oferta del Grupo A es la </w:t>
      </w:r>
      <w:r w:rsidRPr="008A2B9C">
        <w:rPr>
          <w:color w:val="000000" w:themeColor="text1"/>
        </w:rPr>
        <w:t>Oferta Más Conveniente</w:t>
      </w:r>
      <w:r w:rsidRPr="008A2B9C">
        <w:rPr>
          <w:color w:val="000000"/>
        </w:rPr>
        <w:t xml:space="preserve">, se </w:t>
      </w:r>
      <w:r w:rsidRPr="008A2B9C">
        <w:rPr>
          <w:color w:val="000000"/>
        </w:rPr>
        <w:lastRenderedPageBreak/>
        <w:t xml:space="preserve">la seleccionará para recibir la adjudicación. Si no lo es, se escogerá la Oferta del Grupo B con la </w:t>
      </w:r>
      <w:r w:rsidRPr="008A2B9C">
        <w:rPr>
          <w:color w:val="000000" w:themeColor="text1"/>
        </w:rPr>
        <w:t>Oferta Más Conveniente</w:t>
      </w:r>
      <w:r w:rsidRPr="008A2B9C">
        <w:rPr>
          <w:color w:val="000000"/>
        </w:rPr>
        <w:t>, determinado en el primer paso de la evaluación.</w:t>
      </w:r>
    </w:p>
    <w:p w14:paraId="79AE721F" w14:textId="77777777" w:rsidR="00601951" w:rsidRPr="008A2B9C" w:rsidRDefault="00601951" w:rsidP="00616E31">
      <w:pPr>
        <w:spacing w:before="240" w:after="120"/>
        <w:ind w:left="709"/>
        <w:rPr>
          <w:color w:val="000000"/>
        </w:rPr>
      </w:pPr>
    </w:p>
    <w:p w14:paraId="497DE071" w14:textId="11A95310" w:rsidR="00893C7F" w:rsidRPr="00D778E8" w:rsidRDefault="00893C7F" w:rsidP="007C5A2E">
      <w:pPr>
        <w:pStyle w:val="Sec3H22"/>
      </w:pPr>
      <w:r w:rsidRPr="008A2B9C">
        <w:t xml:space="preserve"> </w:t>
      </w:r>
      <w:bookmarkStart w:id="623" w:name="_Toc123734071"/>
      <w:bookmarkStart w:id="624" w:name="_Toc123734110"/>
      <w:bookmarkStart w:id="625" w:name="_Toc124236752"/>
      <w:bookmarkStart w:id="626" w:name="_Toc124236848"/>
      <w:bookmarkStart w:id="627" w:name="_Toc136444598"/>
      <w:bookmarkStart w:id="628" w:name="_Toc136444668"/>
      <w:bookmarkStart w:id="629" w:name="_Toc192153728"/>
      <w:r w:rsidRPr="00D778E8">
        <w:t xml:space="preserve">Criterios </w:t>
      </w:r>
      <w:r w:rsidR="00601951">
        <w:t xml:space="preserve">adicionales </w:t>
      </w:r>
      <w:r w:rsidRPr="00D778E8">
        <w:t>para la Evaluación Financiera</w:t>
      </w:r>
      <w:bookmarkEnd w:id="623"/>
      <w:bookmarkEnd w:id="624"/>
      <w:bookmarkEnd w:id="625"/>
      <w:bookmarkEnd w:id="626"/>
      <w:bookmarkEnd w:id="627"/>
      <w:bookmarkEnd w:id="628"/>
      <w:bookmarkEnd w:id="629"/>
    </w:p>
    <w:p w14:paraId="3FB49DD8" w14:textId="605B2931" w:rsidR="00601951" w:rsidRPr="008A2B9C" w:rsidRDefault="00893C7F" w:rsidP="00601951">
      <w:pPr>
        <w:spacing w:before="240" w:after="120"/>
        <w:ind w:left="709"/>
        <w:rPr>
          <w:color w:val="000000"/>
        </w:rPr>
      </w:pPr>
      <w:r w:rsidRPr="008A2B9C">
        <w:rPr>
          <w:color w:val="000000"/>
        </w:rPr>
        <w:t>Además de los criterios enumerados en las IAL 3</w:t>
      </w:r>
      <w:r w:rsidR="00601951">
        <w:rPr>
          <w:color w:val="000000"/>
        </w:rPr>
        <w:t>3</w:t>
      </w:r>
      <w:r w:rsidRPr="008A2B9C">
        <w:rPr>
          <w:color w:val="000000"/>
        </w:rPr>
        <w:t xml:space="preserve">.1 (a) – (e), se aplicarán los siguientes criterios: </w:t>
      </w:r>
      <w:bookmarkStart w:id="630" w:name="_Toc124236753"/>
      <w:bookmarkStart w:id="631" w:name="_Toc124236849"/>
      <w:bookmarkStart w:id="632" w:name="_Toc136444599"/>
      <w:bookmarkStart w:id="633" w:name="_Toc136444669"/>
      <w:r w:rsidR="00601951" w:rsidRPr="008A2B9C">
        <w:rPr>
          <w:color w:val="000000"/>
        </w:rPr>
        <w:t>________</w:t>
      </w:r>
      <w:r w:rsidR="00601951">
        <w:rPr>
          <w:color w:val="000000"/>
        </w:rPr>
        <w:t xml:space="preserve"> </w:t>
      </w:r>
      <w:r w:rsidR="00601951" w:rsidRPr="008750BC">
        <w:rPr>
          <w:i/>
          <w:iCs/>
          <w:color w:val="000000"/>
        </w:rPr>
        <w:t>[insertar criterios adicionales, si aplicable]</w:t>
      </w:r>
      <w:r w:rsidR="00601951">
        <w:rPr>
          <w:color w:val="000000"/>
        </w:rPr>
        <w:t xml:space="preserve"> </w:t>
      </w:r>
      <w:r w:rsidR="00601951" w:rsidRPr="008A2B9C">
        <w:rPr>
          <w:color w:val="000000"/>
        </w:rPr>
        <w:t>___________</w:t>
      </w:r>
    </w:p>
    <w:p w14:paraId="24F66CB5" w14:textId="0F184EE0" w:rsidR="00893C7F" w:rsidRPr="00601951" w:rsidRDefault="009F43E0" w:rsidP="00601951">
      <w:pPr>
        <w:spacing w:before="240" w:after="120"/>
        <w:ind w:left="709"/>
        <w:rPr>
          <w:b/>
          <w:bCs/>
        </w:rPr>
      </w:pPr>
      <w:r w:rsidRPr="00601951">
        <w:rPr>
          <w:b/>
          <w:bCs/>
        </w:rPr>
        <w:t>Adquisiciones</w:t>
      </w:r>
      <w:r w:rsidR="00893C7F" w:rsidRPr="00601951">
        <w:rPr>
          <w:b/>
          <w:bCs/>
        </w:rPr>
        <w:t xml:space="preserve"> Sostenibles</w:t>
      </w:r>
      <w:bookmarkEnd w:id="630"/>
      <w:bookmarkEnd w:id="631"/>
      <w:bookmarkEnd w:id="632"/>
      <w:bookmarkEnd w:id="633"/>
    </w:p>
    <w:p w14:paraId="50567859" w14:textId="51D9AFDE" w:rsidR="00893C7F" w:rsidRPr="0038463E" w:rsidRDefault="00893C7F" w:rsidP="00616E31">
      <w:pPr>
        <w:spacing w:before="240" w:after="120"/>
        <w:ind w:left="709"/>
        <w:rPr>
          <w:i/>
          <w:iCs/>
          <w:color w:val="000000"/>
        </w:rPr>
      </w:pPr>
      <w:r w:rsidRPr="008A2B9C">
        <w:rPr>
          <w:i/>
          <w:iCs/>
          <w:color w:val="000000"/>
        </w:rPr>
        <w:t xml:space="preserve">[Especifique los ajustes, si los </w:t>
      </w:r>
      <w:r w:rsidR="00F83CD0">
        <w:rPr>
          <w:i/>
          <w:iCs/>
          <w:color w:val="000000"/>
        </w:rPr>
        <w:t>hubiera</w:t>
      </w:r>
      <w:r w:rsidRPr="008A2B9C">
        <w:rPr>
          <w:i/>
          <w:iCs/>
          <w:color w:val="000000"/>
        </w:rPr>
        <w:t xml:space="preserve">, que se realizarán con fines de evaluación de ofertas financieras para los requisitos cuantificables de adquisiciones sostenibles. Asegúrese de que no haya duplicación (doble conteo) con los factores/subfactores técnicos del sistema de puntos especificados </w:t>
      </w:r>
      <w:r w:rsidR="00150C28" w:rsidRPr="008A2B9C">
        <w:rPr>
          <w:i/>
          <w:iCs/>
          <w:color w:val="000000"/>
        </w:rPr>
        <w:t>en</w:t>
      </w:r>
      <w:r w:rsidRPr="008A2B9C">
        <w:rPr>
          <w:i/>
          <w:iCs/>
          <w:color w:val="000000"/>
        </w:rPr>
        <w:t xml:space="preserve"> los DDL en referencia a la IAL 3</w:t>
      </w:r>
      <w:r w:rsidR="00601951">
        <w:rPr>
          <w:i/>
          <w:iCs/>
          <w:color w:val="000000"/>
        </w:rPr>
        <w:t>1</w:t>
      </w:r>
      <w:r w:rsidRPr="008A2B9C">
        <w:rPr>
          <w:i/>
          <w:iCs/>
          <w:color w:val="000000"/>
        </w:rPr>
        <w:t>.2.]</w:t>
      </w:r>
    </w:p>
    <w:p w14:paraId="7B8BB36D" w14:textId="41BE8EB3" w:rsidR="00616E31" w:rsidRPr="00D778E8" w:rsidRDefault="00893C7F" w:rsidP="007C5A2E">
      <w:pPr>
        <w:pStyle w:val="Sec3H21"/>
      </w:pPr>
      <w:r w:rsidRPr="00D778E8">
        <w:t xml:space="preserve"> </w:t>
      </w:r>
      <w:bookmarkStart w:id="634" w:name="_Toc123734072"/>
      <w:bookmarkStart w:id="635" w:name="_Toc123734111"/>
      <w:bookmarkStart w:id="636" w:name="_Toc124236754"/>
      <w:bookmarkStart w:id="637" w:name="_Toc124236850"/>
      <w:bookmarkStart w:id="638" w:name="_Toc136444600"/>
      <w:bookmarkStart w:id="639" w:name="_Toc136444670"/>
      <w:bookmarkStart w:id="640" w:name="_Toc192153729"/>
      <w:r w:rsidR="00616E31" w:rsidRPr="00D778E8">
        <w:t>Evaluación Combinada</w:t>
      </w:r>
      <w:bookmarkEnd w:id="634"/>
      <w:bookmarkEnd w:id="635"/>
      <w:bookmarkEnd w:id="636"/>
      <w:bookmarkEnd w:id="637"/>
      <w:bookmarkEnd w:id="638"/>
      <w:bookmarkEnd w:id="639"/>
      <w:bookmarkEnd w:id="640"/>
      <w:r w:rsidR="00616E31" w:rsidRPr="00D778E8">
        <w:t xml:space="preserve"> </w:t>
      </w:r>
    </w:p>
    <w:p w14:paraId="396F63FE" w14:textId="77777777" w:rsidR="00616E31" w:rsidRPr="008A2B9C" w:rsidRDefault="00616E31" w:rsidP="00616E31">
      <w:pPr>
        <w:ind w:left="3403"/>
        <w:rPr>
          <w:b/>
        </w:rPr>
      </w:pPr>
    </w:p>
    <w:p w14:paraId="015BE9CF" w14:textId="77777777" w:rsidR="00616E31" w:rsidRPr="008A2B9C" w:rsidRDefault="00616E31" w:rsidP="00616E31">
      <w:pPr>
        <w:ind w:left="709"/>
        <w:rPr>
          <w:color w:val="000000" w:themeColor="text1"/>
          <w:spacing w:val="-2"/>
        </w:rPr>
      </w:pPr>
      <w:r w:rsidRPr="008A2B9C">
        <w:rPr>
          <w:color w:val="000000" w:themeColor="text1"/>
          <w:spacing w:val="-2"/>
        </w:rPr>
        <w:t xml:space="preserve">El Contratante evaluará y comparará las Ofertas que se ha determinado que cumplen sustancialmente. </w:t>
      </w:r>
    </w:p>
    <w:p w14:paraId="3E255835" w14:textId="77777777" w:rsidR="00616E31" w:rsidRPr="008A2B9C" w:rsidRDefault="00616E31" w:rsidP="00616E31">
      <w:pPr>
        <w:spacing w:before="120" w:after="120"/>
        <w:ind w:left="709"/>
        <w:rPr>
          <w:color w:val="000000" w:themeColor="text1"/>
          <w:spacing w:val="-2"/>
        </w:rPr>
      </w:pPr>
      <w:r w:rsidRPr="008A2B9C">
        <w:rPr>
          <w:color w:val="000000" w:themeColor="text1"/>
          <w:spacing w:val="-2"/>
        </w:rPr>
        <w:t xml:space="preserve">Se calculará un Puntaje de Oferta Evaluada (B) para cada oferta que cumpla utilizando la siguiente fórmula, que permite una evaluación integral del costo evaluado y los méritos técnicos de cada oferta: </w:t>
      </w:r>
    </w:p>
    <w:p w14:paraId="39B5B0F6" w14:textId="77777777" w:rsidR="00616E31" w:rsidRPr="008A2B9C" w:rsidRDefault="00616E31" w:rsidP="00616E31">
      <w:pPr>
        <w:spacing w:after="120"/>
        <w:ind w:left="1418"/>
        <w:jc w:val="center"/>
        <w:rPr>
          <w:noProof/>
          <w:sz w:val="20"/>
        </w:rPr>
      </w:pPr>
      <w:r w:rsidRPr="008A2B9C">
        <w:rPr>
          <w:noProof/>
        </w:rPr>
        <w:drawing>
          <wp:inline distT="0" distB="0" distL="0" distR="0" wp14:anchorId="34B01644" wp14:editId="6252F8CE">
            <wp:extent cx="3267075" cy="638175"/>
            <wp:effectExtent l="0" t="0" r="9525" b="9525"/>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A52AC28" w14:textId="77777777" w:rsidR="00616E31" w:rsidRPr="008A2B9C" w:rsidRDefault="00616E31" w:rsidP="00616E31">
      <w:pPr>
        <w:ind w:left="720"/>
        <w:rPr>
          <w:noProof/>
        </w:rPr>
      </w:pPr>
      <w:r w:rsidRPr="008A2B9C">
        <w:t>donde,</w:t>
      </w:r>
    </w:p>
    <w:p w14:paraId="20A32564" w14:textId="77777777" w:rsidR="00616E31" w:rsidRPr="008A2B9C" w:rsidRDefault="00616E31" w:rsidP="00616E31">
      <w:pPr>
        <w:tabs>
          <w:tab w:val="left" w:pos="1134"/>
          <w:tab w:val="left" w:pos="1418"/>
        </w:tabs>
        <w:spacing w:after="120"/>
        <w:ind w:left="720" w:right="171"/>
        <w:rPr>
          <w:noProof/>
        </w:rPr>
      </w:pPr>
      <w:r w:rsidRPr="008A2B9C">
        <w:rPr>
          <w:i/>
          <w:noProof/>
        </w:rPr>
        <w:t>C</w:t>
      </w:r>
      <w:r w:rsidRPr="008A2B9C">
        <w:rPr>
          <w:noProof/>
        </w:rPr>
        <w:tab/>
        <w:t>=</w:t>
      </w:r>
      <w:r w:rsidRPr="008A2B9C">
        <w:rPr>
          <w:noProof/>
        </w:rPr>
        <w:tab/>
        <w:t xml:space="preserve">    Costo evaluado de la Oferta que se evalúa</w:t>
      </w:r>
    </w:p>
    <w:p w14:paraId="2DDE4346" w14:textId="77777777" w:rsidR="00616E31" w:rsidRPr="008A2B9C" w:rsidRDefault="00616E31" w:rsidP="00616E31">
      <w:pPr>
        <w:tabs>
          <w:tab w:val="left" w:pos="1080"/>
          <w:tab w:val="left" w:pos="1440"/>
        </w:tabs>
        <w:spacing w:after="120"/>
        <w:ind w:left="720" w:right="171"/>
        <w:rPr>
          <w:noProof/>
        </w:rPr>
      </w:pPr>
      <w:r w:rsidRPr="008A2B9C">
        <w:rPr>
          <w:i/>
          <w:noProof/>
        </w:rPr>
        <w:t xml:space="preserve">C </w:t>
      </w:r>
      <w:r w:rsidRPr="008A2B9C">
        <w:rPr>
          <w:i/>
          <w:noProof/>
          <w:vertAlign w:val="subscript"/>
        </w:rPr>
        <w:t>low</w:t>
      </w:r>
      <w:r w:rsidRPr="008A2B9C">
        <w:rPr>
          <w:noProof/>
        </w:rPr>
        <w:tab/>
        <w:t xml:space="preserve">=  el Costo evaluado más bajo de las Ofertas que cumplen </w:t>
      </w:r>
    </w:p>
    <w:p w14:paraId="42C79505" w14:textId="77777777" w:rsidR="00616E31" w:rsidRPr="008A2B9C" w:rsidRDefault="00616E31" w:rsidP="00616E31">
      <w:pPr>
        <w:tabs>
          <w:tab w:val="left" w:pos="1080"/>
          <w:tab w:val="left" w:pos="1440"/>
        </w:tabs>
        <w:spacing w:after="120"/>
        <w:ind w:left="720" w:right="171"/>
        <w:rPr>
          <w:noProof/>
        </w:rPr>
      </w:pPr>
      <w:r w:rsidRPr="008A2B9C">
        <w:rPr>
          <w:i/>
          <w:noProof/>
        </w:rPr>
        <w:t>T</w:t>
      </w:r>
      <w:r w:rsidRPr="008A2B9C">
        <w:rPr>
          <w:noProof/>
        </w:rPr>
        <w:tab/>
        <w:t>=</w:t>
      </w:r>
      <w:r w:rsidRPr="008A2B9C">
        <w:rPr>
          <w:noProof/>
        </w:rPr>
        <w:tab/>
        <w:t xml:space="preserve">    el Total del puntaje técnico de la Oferta que se evalúa </w:t>
      </w:r>
    </w:p>
    <w:p w14:paraId="7DACAA51" w14:textId="77777777" w:rsidR="00616E31" w:rsidRPr="008A2B9C" w:rsidRDefault="00616E31" w:rsidP="00616E31">
      <w:pPr>
        <w:tabs>
          <w:tab w:val="left" w:pos="1442"/>
          <w:tab w:val="left" w:pos="2475"/>
        </w:tabs>
        <w:spacing w:before="120" w:after="120"/>
        <w:ind w:left="1701" w:right="171" w:hanging="981"/>
        <w:rPr>
          <w:noProof/>
        </w:rPr>
      </w:pPr>
      <w:r w:rsidRPr="008A2B9C">
        <w:rPr>
          <w:i/>
          <w:noProof/>
        </w:rPr>
        <w:t>T</w:t>
      </w:r>
      <w:r w:rsidRPr="008A2B9C">
        <w:rPr>
          <w:i/>
          <w:noProof/>
          <w:vertAlign w:val="subscript"/>
        </w:rPr>
        <w:t>high</w:t>
      </w:r>
      <w:r w:rsidRPr="008A2B9C">
        <w:rPr>
          <w:noProof/>
        </w:rPr>
        <w:tab/>
        <w:t xml:space="preserve">= el puntaje técnico de la Oferta que que recibió el puntaje tñécniuco más alto de las Ofertas que cumplen </w:t>
      </w:r>
    </w:p>
    <w:p w14:paraId="640EECE5" w14:textId="77777777" w:rsidR="00616E31" w:rsidRPr="008A2B9C" w:rsidRDefault="00616E31" w:rsidP="00616E31">
      <w:pPr>
        <w:tabs>
          <w:tab w:val="left" w:pos="1080"/>
          <w:tab w:val="left" w:pos="1440"/>
        </w:tabs>
        <w:spacing w:after="120"/>
        <w:ind w:left="720" w:right="171"/>
        <w:rPr>
          <w:b/>
          <w:i/>
          <w:noProof/>
        </w:rPr>
      </w:pPr>
      <w:r w:rsidRPr="008A2B9C">
        <w:rPr>
          <w:i/>
          <w:noProof/>
        </w:rPr>
        <w:t>X</w:t>
      </w:r>
      <w:r w:rsidRPr="008A2B9C">
        <w:rPr>
          <w:noProof/>
        </w:rPr>
        <w:tab/>
        <w:t>=</w:t>
      </w:r>
      <w:r w:rsidRPr="008A2B9C">
        <w:rPr>
          <w:noProof/>
        </w:rPr>
        <w:tab/>
        <w:t xml:space="preserve">    peso del Cowsto como se especifica en los DDL</w:t>
      </w:r>
    </w:p>
    <w:p w14:paraId="20D42419" w14:textId="71E44FA0" w:rsidR="00893C7F" w:rsidRPr="008A2B9C" w:rsidRDefault="00616E31" w:rsidP="00616E31">
      <w:pPr>
        <w:spacing w:after="120"/>
        <w:ind w:left="709"/>
        <w:rPr>
          <w:color w:val="000000" w:themeColor="text1"/>
          <w:spacing w:val="-2"/>
        </w:rPr>
      </w:pPr>
      <w:r w:rsidRPr="008A2B9C">
        <w:rPr>
          <w:color w:val="000000" w:themeColor="text1"/>
          <w:spacing w:val="-2"/>
        </w:rPr>
        <w:t xml:space="preserve">La Oferta con el mejor Puntaje de Oferta Evaluada (B) entre las Ofertas que cumplen será la Oferta Más Conveniente siempre y cuando el Licitante esté calificado para ejecutar el Contrato. </w:t>
      </w:r>
    </w:p>
    <w:p w14:paraId="509BEA44" w14:textId="6C36B0A1" w:rsidR="00893C7F" w:rsidRPr="00D778E8" w:rsidRDefault="00893C7F" w:rsidP="007C5A2E">
      <w:pPr>
        <w:pStyle w:val="Sec3H21"/>
      </w:pPr>
      <w:bookmarkStart w:id="641" w:name="_Toc122596219"/>
      <w:bookmarkStart w:id="642" w:name="_Toc122683825"/>
      <w:bookmarkStart w:id="643" w:name="_Toc123734073"/>
      <w:bookmarkStart w:id="644" w:name="_Toc123734112"/>
      <w:bookmarkStart w:id="645" w:name="_Toc124236755"/>
      <w:bookmarkStart w:id="646" w:name="_Toc124236851"/>
      <w:bookmarkStart w:id="647" w:name="_Toc136444601"/>
      <w:bookmarkStart w:id="648" w:name="_Toc136444671"/>
      <w:bookmarkStart w:id="649" w:name="_Toc192153730"/>
      <w:r w:rsidRPr="00D778E8">
        <w:t>Contratos Múltiples</w:t>
      </w:r>
      <w:bookmarkEnd w:id="641"/>
      <w:bookmarkEnd w:id="642"/>
      <w:bookmarkEnd w:id="643"/>
      <w:bookmarkEnd w:id="644"/>
      <w:bookmarkEnd w:id="645"/>
      <w:bookmarkEnd w:id="646"/>
      <w:bookmarkEnd w:id="647"/>
      <w:bookmarkEnd w:id="648"/>
      <w:bookmarkEnd w:id="649"/>
      <w:r w:rsidRPr="00D778E8">
        <w:t xml:space="preserve"> </w:t>
      </w:r>
    </w:p>
    <w:p w14:paraId="430B027F" w14:textId="2C91B16A" w:rsidR="00893C7F" w:rsidRPr="001950D5" w:rsidRDefault="00893C7F" w:rsidP="00D778E8">
      <w:pPr>
        <w:spacing w:before="120" w:after="120"/>
        <w:ind w:left="720"/>
        <w:rPr>
          <w:i/>
          <w:iCs/>
        </w:rPr>
      </w:pPr>
      <w:r w:rsidRPr="008A2B9C">
        <w:rPr>
          <w:i/>
          <w:iCs/>
        </w:rPr>
        <w:t>Si se permite bajo la IAL 3</w:t>
      </w:r>
      <w:r w:rsidR="00601951">
        <w:rPr>
          <w:i/>
          <w:iCs/>
        </w:rPr>
        <w:t>3</w:t>
      </w:r>
      <w:r w:rsidRPr="008A2B9C">
        <w:rPr>
          <w:i/>
          <w:iCs/>
        </w:rPr>
        <w:t xml:space="preserve">.3, los contratos múltiples se evaluarán como sigue: </w:t>
      </w:r>
    </w:p>
    <w:p w14:paraId="5A3481A6" w14:textId="6C500AD8" w:rsidR="00893C7F" w:rsidRPr="00601951" w:rsidRDefault="00893C7F" w:rsidP="00601951">
      <w:pPr>
        <w:spacing w:before="120" w:after="120"/>
        <w:ind w:left="720"/>
        <w:rPr>
          <w:b/>
          <w:bCs/>
        </w:rPr>
      </w:pPr>
      <w:r w:rsidRPr="00601951">
        <w:rPr>
          <w:b/>
          <w:bCs/>
        </w:rPr>
        <w:t xml:space="preserve">Adjudicación para Contratos Múltiples </w:t>
      </w:r>
    </w:p>
    <w:p w14:paraId="0C65D2F0" w14:textId="77777777" w:rsidR="00601951" w:rsidRPr="00601951" w:rsidRDefault="00601951" w:rsidP="00601951">
      <w:pPr>
        <w:spacing w:before="120" w:after="120"/>
        <w:ind w:left="720"/>
        <w:rPr>
          <w:b/>
          <w:bCs/>
          <w:i/>
          <w:iCs/>
        </w:rPr>
      </w:pPr>
      <w:r w:rsidRPr="00601951">
        <w:rPr>
          <w:b/>
          <w:bCs/>
          <w:i/>
          <w:iCs/>
        </w:rPr>
        <w:t xml:space="preserve">……….. </w:t>
      </w:r>
      <w:r w:rsidRPr="00601951">
        <w:rPr>
          <w:i/>
          <w:iCs/>
        </w:rPr>
        <w:t>[Si no aplica, indique 'No corresponde']</w:t>
      </w:r>
      <w:r w:rsidRPr="00601951">
        <w:rPr>
          <w:b/>
          <w:bCs/>
          <w:i/>
          <w:iCs/>
        </w:rPr>
        <w:t xml:space="preserve"> ……….</w:t>
      </w:r>
    </w:p>
    <w:p w14:paraId="6A0F5320" w14:textId="08534547" w:rsidR="00893C7F" w:rsidRPr="008A2B9C" w:rsidRDefault="00893C7F" w:rsidP="00D778E8">
      <w:pPr>
        <w:spacing w:before="120" w:after="120"/>
        <w:ind w:left="720"/>
      </w:pPr>
      <w:r w:rsidRPr="008A2B9C">
        <w:lastRenderedPageBreak/>
        <w:t xml:space="preserve">Si, de conformidad con la IAL 1.1, se invitan Ofertas para más de un lote, el contrato se adjudicará al Licitante o </w:t>
      </w:r>
      <w:r w:rsidR="00601951">
        <w:t xml:space="preserve">a los </w:t>
      </w:r>
      <w:r w:rsidRPr="008A2B9C">
        <w:t>Licitantes con la Oferta Más Conveniente para los lotes individuales.</w:t>
      </w:r>
    </w:p>
    <w:p w14:paraId="68F4D6A7" w14:textId="77777777" w:rsidR="00893C7F" w:rsidRPr="008A2B9C" w:rsidRDefault="00893C7F" w:rsidP="00D778E8">
      <w:pPr>
        <w:spacing w:before="120" w:after="120"/>
        <w:ind w:left="720"/>
      </w:pPr>
      <w:r w:rsidRPr="008A2B9C">
        <w:t>No obstante, si un Licitante, con una Oferta que responden sustancialmente y con la puntuación evaluada más alta para lotes individuales, no está calificado para la combinación de los lotes, entonces la adjudicación se realizará en función de la puntuación total más alta para la combinación de lotes para la que los Licitantes están calificados.</w:t>
      </w:r>
    </w:p>
    <w:p w14:paraId="6E2E326F" w14:textId="50C42452" w:rsidR="00893C7F" w:rsidRPr="001950D5" w:rsidRDefault="001950D5" w:rsidP="00D778E8">
      <w:pPr>
        <w:spacing w:before="120" w:after="120"/>
        <w:ind w:left="720" w:hanging="76"/>
        <w:rPr>
          <w:i/>
          <w:iCs/>
        </w:rPr>
      </w:pPr>
      <w:r w:rsidRPr="001950D5">
        <w:rPr>
          <w:i/>
          <w:iCs/>
        </w:rPr>
        <w:tab/>
      </w:r>
      <w:r w:rsidR="00893C7F" w:rsidRPr="001950D5">
        <w:rPr>
          <w:b/>
          <w:bCs/>
        </w:rPr>
        <w:t>No se considerarán descuentos cruzados por adjudicación de múltiples lotes</w:t>
      </w:r>
      <w:r w:rsidR="00893C7F" w:rsidRPr="001950D5">
        <w:rPr>
          <w:i/>
          <w:iCs/>
        </w:rPr>
        <w:t>.</w:t>
      </w:r>
    </w:p>
    <w:p w14:paraId="069E6D11" w14:textId="7D51CD7F" w:rsidR="00E8067A" w:rsidRPr="008A2B9C" w:rsidRDefault="00E8067A" w:rsidP="007C5A2E">
      <w:pPr>
        <w:pStyle w:val="ListParagraph"/>
        <w:numPr>
          <w:ilvl w:val="0"/>
          <w:numId w:val="137"/>
        </w:numPr>
        <w:spacing w:before="120" w:after="120"/>
        <w:rPr>
          <w:b/>
          <w:bCs/>
        </w:rPr>
      </w:pPr>
      <w:r w:rsidRPr="008A2B9C">
        <w:rPr>
          <w:b/>
          <w:bCs/>
        </w:rPr>
        <w:t>Criterio de Calificación para Contratos Múltiples</w:t>
      </w:r>
    </w:p>
    <w:p w14:paraId="5B07E6A0" w14:textId="77777777" w:rsidR="00E8067A" w:rsidRPr="008A2B9C" w:rsidRDefault="00E8067A" w:rsidP="00E8067A">
      <w:pPr>
        <w:pStyle w:val="Outline4"/>
        <w:ind w:left="720"/>
        <w:jc w:val="both"/>
      </w:pPr>
      <w:r w:rsidRPr="008A2B9C">
        <w:t>Los criterios de calificación consisten en el conjunto de los requisitos mínimos para los lotes respectivos establecidos en las IAL 3.1, 3.2, 4.2 (a) y 4.2 (b). Sin embargo, con respecto a la experiencia específica requerida en la IAL 4.2 (a) de la Sección III, el Contratante elegirá cualquiera de las opciones señaladas a continuación o más de una:</w:t>
      </w:r>
    </w:p>
    <w:p w14:paraId="59276350" w14:textId="77777777" w:rsidR="00E8067A" w:rsidRPr="008A2B9C" w:rsidRDefault="00E8067A" w:rsidP="00E8067A">
      <w:pPr>
        <w:tabs>
          <w:tab w:val="left" w:pos="2160"/>
        </w:tabs>
        <w:spacing w:before="240" w:after="120"/>
        <w:ind w:left="1440"/>
        <w:rPr>
          <w:color w:val="000000" w:themeColor="text1"/>
          <w:spacing w:val="-2"/>
        </w:rPr>
      </w:pPr>
      <w:r w:rsidRPr="008A2B9C">
        <w:rPr>
          <w:color w:val="000000" w:themeColor="text1"/>
          <w:spacing w:val="-2"/>
        </w:rPr>
        <w:t>N es el número mínimo de contratos</w:t>
      </w:r>
    </w:p>
    <w:p w14:paraId="5719D013" w14:textId="77777777" w:rsidR="00E8067A" w:rsidRPr="008A2B9C" w:rsidRDefault="00E8067A" w:rsidP="00E8067A">
      <w:pPr>
        <w:tabs>
          <w:tab w:val="left" w:pos="2160"/>
        </w:tabs>
        <w:spacing w:before="240" w:after="120"/>
        <w:ind w:left="1440"/>
        <w:rPr>
          <w:color w:val="000000" w:themeColor="text1"/>
          <w:spacing w:val="-2"/>
        </w:rPr>
      </w:pPr>
      <w:r w:rsidRPr="008A2B9C">
        <w:rPr>
          <w:color w:val="000000" w:themeColor="text1"/>
          <w:spacing w:val="-2"/>
        </w:rPr>
        <w:t>V es el valor mínimo de un contrato</w:t>
      </w:r>
    </w:p>
    <w:p w14:paraId="145044D8" w14:textId="77777777" w:rsidR="00E8067A" w:rsidRPr="008A2B9C" w:rsidRDefault="00E8067A" w:rsidP="00E8067A">
      <w:pPr>
        <w:spacing w:before="240" w:after="120"/>
        <w:ind w:left="1440"/>
        <w:rPr>
          <w:color w:val="000000" w:themeColor="text1"/>
          <w:spacing w:val="-2"/>
        </w:rPr>
      </w:pPr>
      <w:r w:rsidRPr="008A2B9C">
        <w:rPr>
          <w:b/>
        </w:rPr>
        <w:t>a) Para un contrato:</w:t>
      </w:r>
    </w:p>
    <w:p w14:paraId="666DC112" w14:textId="77777777" w:rsidR="00E8067A" w:rsidRPr="008A2B9C" w:rsidRDefault="00E8067A" w:rsidP="00E8067A">
      <w:pPr>
        <w:tabs>
          <w:tab w:val="left" w:pos="1440"/>
        </w:tabs>
        <w:spacing w:before="240" w:after="120"/>
        <w:ind w:left="1440"/>
        <w:rPr>
          <w:b/>
          <w:color w:val="000000" w:themeColor="text1"/>
          <w:spacing w:val="-2"/>
        </w:rPr>
      </w:pPr>
      <w:r w:rsidRPr="008A2B9C">
        <w:rPr>
          <w:b/>
          <w:color w:val="000000" w:themeColor="text1"/>
          <w:spacing w:val="-2"/>
        </w:rPr>
        <w:t xml:space="preserve">Opción 1: </w:t>
      </w:r>
      <w:r w:rsidRPr="008A2B9C">
        <w:tab/>
      </w:r>
    </w:p>
    <w:p w14:paraId="1B94CEFF" w14:textId="77777777" w:rsidR="00E8067A" w:rsidRPr="008A2B9C" w:rsidRDefault="00E8067A" w:rsidP="00E8067A">
      <w:pPr>
        <w:tabs>
          <w:tab w:val="left" w:pos="1800"/>
        </w:tabs>
        <w:spacing w:before="240" w:after="120"/>
        <w:ind w:left="1800"/>
        <w:rPr>
          <w:color w:val="000000" w:themeColor="text1"/>
          <w:spacing w:val="-2"/>
        </w:rPr>
      </w:pPr>
      <w:r w:rsidRPr="008A2B9C">
        <w:rPr>
          <w:color w:val="000000" w:themeColor="text1"/>
          <w:spacing w:val="-2"/>
        </w:rPr>
        <w:t>i) N contratos, cada uno de un valor mínimo de V;</w:t>
      </w:r>
    </w:p>
    <w:p w14:paraId="36D5BEFD" w14:textId="77777777" w:rsidR="00E8067A" w:rsidRPr="008A2B9C" w:rsidRDefault="00E8067A" w:rsidP="00E8067A">
      <w:pPr>
        <w:tabs>
          <w:tab w:val="left" w:pos="1800"/>
        </w:tabs>
        <w:spacing w:before="240" w:after="120"/>
        <w:rPr>
          <w:color w:val="000000" w:themeColor="text1"/>
          <w:spacing w:val="-2"/>
        </w:rPr>
      </w:pPr>
      <w:r w:rsidRPr="008A2B9C">
        <w:tab/>
      </w:r>
      <w:r w:rsidRPr="008A2B9C">
        <w:rPr>
          <w:color w:val="000000" w:themeColor="text1"/>
          <w:spacing w:val="-2"/>
        </w:rPr>
        <w:t xml:space="preserve">O bien </w:t>
      </w:r>
    </w:p>
    <w:p w14:paraId="410CCC26" w14:textId="77777777" w:rsidR="00E8067A" w:rsidRPr="008A2B9C" w:rsidRDefault="00E8067A" w:rsidP="00E8067A">
      <w:pPr>
        <w:tabs>
          <w:tab w:val="left" w:pos="1440"/>
        </w:tabs>
        <w:spacing w:before="240" w:after="120"/>
        <w:ind w:left="1440"/>
        <w:rPr>
          <w:b/>
          <w:color w:val="000000" w:themeColor="text1"/>
          <w:spacing w:val="-2"/>
        </w:rPr>
      </w:pPr>
      <w:r w:rsidRPr="008A2B9C">
        <w:rPr>
          <w:b/>
          <w:color w:val="000000" w:themeColor="text1"/>
          <w:spacing w:val="-2"/>
        </w:rPr>
        <w:t xml:space="preserve">Opción 2: </w:t>
      </w:r>
      <w:r w:rsidRPr="008A2B9C">
        <w:tab/>
      </w:r>
    </w:p>
    <w:p w14:paraId="23009849" w14:textId="77777777" w:rsidR="00E8067A" w:rsidRPr="008A2B9C" w:rsidRDefault="00E8067A" w:rsidP="00E8067A">
      <w:pPr>
        <w:tabs>
          <w:tab w:val="left" w:pos="1800"/>
        </w:tabs>
        <w:spacing w:before="240" w:after="120"/>
        <w:rPr>
          <w:color w:val="000000" w:themeColor="text1"/>
          <w:spacing w:val="-2"/>
        </w:rPr>
      </w:pPr>
      <w:r w:rsidRPr="008A2B9C">
        <w:tab/>
      </w:r>
      <w:r w:rsidRPr="008A2B9C">
        <w:rPr>
          <w:color w:val="000000" w:themeColor="text1"/>
          <w:spacing w:val="-2"/>
        </w:rPr>
        <w:t>i) N contratos, cada uno de un valor mínimo de V; o</w:t>
      </w:r>
    </w:p>
    <w:p w14:paraId="68DEF11F" w14:textId="77777777" w:rsidR="00E8067A" w:rsidRPr="008A2B9C" w:rsidRDefault="00E8067A" w:rsidP="00E8067A">
      <w:pPr>
        <w:tabs>
          <w:tab w:val="left" w:pos="1800"/>
        </w:tabs>
        <w:spacing w:before="240"/>
        <w:ind w:left="1800"/>
        <w:rPr>
          <w:color w:val="000000" w:themeColor="text1"/>
          <w:spacing w:val="-2"/>
        </w:rPr>
      </w:pPr>
      <w:r w:rsidRPr="008A2B9C">
        <w:rPr>
          <w:color w:val="000000" w:themeColor="text1"/>
          <w:spacing w:val="-2"/>
        </w:rPr>
        <w:t>ii) Menor o igual a N contratos, cada uno de un valor mínimo de V, pero con un valor total de todos los contratos igual o mayor que N x V.</w:t>
      </w:r>
    </w:p>
    <w:p w14:paraId="4BD532D7" w14:textId="77777777" w:rsidR="00E8067A" w:rsidRPr="008A2B9C" w:rsidRDefault="00E8067A" w:rsidP="00E8067A">
      <w:pPr>
        <w:keepNext/>
        <w:tabs>
          <w:tab w:val="left" w:pos="2160"/>
        </w:tabs>
        <w:spacing w:before="120" w:after="120" w:line="480" w:lineRule="exact"/>
        <w:ind w:left="1800"/>
        <w:outlineLvl w:val="1"/>
        <w:rPr>
          <w:b/>
          <w:color w:val="000000" w:themeColor="text1"/>
          <w:spacing w:val="-2"/>
        </w:rPr>
      </w:pPr>
      <w:r w:rsidRPr="008A2B9C">
        <w:rPr>
          <w:b/>
          <w:color w:val="000000" w:themeColor="text1"/>
          <w:spacing w:val="-2"/>
        </w:rPr>
        <w:t>b) Para contratos múltiples</w:t>
      </w:r>
    </w:p>
    <w:p w14:paraId="4D0C3041" w14:textId="77777777" w:rsidR="00E8067A" w:rsidRPr="008A2B9C" w:rsidRDefault="00E8067A" w:rsidP="00E8067A">
      <w:pPr>
        <w:tabs>
          <w:tab w:val="left" w:pos="1800"/>
        </w:tabs>
        <w:spacing w:before="240" w:after="120"/>
        <w:ind w:left="1800" w:hanging="1800"/>
        <w:rPr>
          <w:b/>
          <w:color w:val="000000" w:themeColor="text1"/>
          <w:spacing w:val="-2"/>
        </w:rPr>
      </w:pPr>
      <w:r w:rsidRPr="008A2B9C">
        <w:tab/>
      </w:r>
      <w:r w:rsidRPr="008A2B9C">
        <w:rPr>
          <w:b/>
          <w:color w:val="000000" w:themeColor="text1"/>
          <w:spacing w:val="-2"/>
        </w:rPr>
        <w:t xml:space="preserve">Opción 1: </w:t>
      </w:r>
      <w:r w:rsidRPr="008A2B9C">
        <w:tab/>
      </w:r>
    </w:p>
    <w:p w14:paraId="67A418C2" w14:textId="77777777" w:rsidR="00E8067A" w:rsidRPr="008A2B9C" w:rsidRDefault="00E8067A" w:rsidP="00E8067A">
      <w:pPr>
        <w:tabs>
          <w:tab w:val="left" w:pos="1800"/>
        </w:tabs>
        <w:spacing w:before="240" w:after="120"/>
        <w:ind w:left="1800" w:hanging="1800"/>
        <w:rPr>
          <w:color w:val="000000" w:themeColor="text1"/>
          <w:spacing w:val="-2"/>
        </w:rPr>
      </w:pPr>
      <w:r w:rsidRPr="008A2B9C">
        <w:tab/>
      </w:r>
      <w:r w:rsidRPr="008A2B9C">
        <w:rPr>
          <w:color w:val="000000" w:themeColor="text1"/>
          <w:spacing w:val="-2"/>
        </w:rPr>
        <w:t>i) Los requisitos mínimos para el/los contrato/s combinado/s consistirán en el total de requisitos para cada contrato para el cual el Licitante ha presentado Ofertas, como sigue, y N1, N2, N3, etc. serán contratos diferentes:</w:t>
      </w:r>
    </w:p>
    <w:p w14:paraId="1D56C0F1"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Lote 1: N1 contratos, cada uno de un valor mínimo de V1;</w:t>
      </w:r>
    </w:p>
    <w:p w14:paraId="243497B2"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Lote 2: N2 contratos, cada uno de un valor mínimo de V2; </w:t>
      </w:r>
    </w:p>
    <w:p w14:paraId="10AC5FB5"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lastRenderedPageBreak/>
        <w:t xml:space="preserve">Lote 3: N3 contratos, cada uno de un valor mínimo de V3; </w:t>
      </w:r>
    </w:p>
    <w:p w14:paraId="3FE066A4"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----etc. </w:t>
      </w:r>
    </w:p>
    <w:p w14:paraId="1ECE6AC9" w14:textId="77777777" w:rsidR="00E8067A" w:rsidRPr="008A2B9C" w:rsidRDefault="00E8067A" w:rsidP="00E8067A">
      <w:pPr>
        <w:tabs>
          <w:tab w:val="left" w:pos="2160"/>
        </w:tabs>
        <w:spacing w:before="240" w:after="120"/>
        <w:ind w:left="1800"/>
        <w:rPr>
          <w:color w:val="000000" w:themeColor="text1"/>
          <w:spacing w:val="-2"/>
        </w:rPr>
      </w:pPr>
      <w:r w:rsidRPr="008A2B9C">
        <w:rPr>
          <w:color w:val="000000" w:themeColor="text1"/>
          <w:spacing w:val="-2"/>
        </w:rPr>
        <w:t>O bien</w:t>
      </w:r>
    </w:p>
    <w:p w14:paraId="6FE36640" w14:textId="77777777" w:rsidR="00E8067A" w:rsidRPr="008A2B9C" w:rsidRDefault="00E8067A" w:rsidP="00E8067A">
      <w:pPr>
        <w:tabs>
          <w:tab w:val="left" w:pos="1800"/>
        </w:tabs>
        <w:spacing w:before="240" w:after="120"/>
        <w:ind w:left="1800" w:hanging="1800"/>
        <w:rPr>
          <w:b/>
          <w:color w:val="000000" w:themeColor="text1"/>
          <w:spacing w:val="-2"/>
        </w:rPr>
      </w:pPr>
      <w:r w:rsidRPr="008A2B9C">
        <w:tab/>
      </w:r>
      <w:r w:rsidRPr="008A2B9C">
        <w:rPr>
          <w:b/>
          <w:color w:val="000000" w:themeColor="text1"/>
          <w:spacing w:val="-2"/>
        </w:rPr>
        <w:t xml:space="preserve">Opción 2: </w:t>
      </w:r>
      <w:r w:rsidRPr="008A2B9C">
        <w:tab/>
      </w:r>
    </w:p>
    <w:p w14:paraId="01D69F2A" w14:textId="77777777" w:rsidR="00E8067A" w:rsidRPr="008A2B9C" w:rsidRDefault="00E8067A" w:rsidP="00E8067A">
      <w:pPr>
        <w:tabs>
          <w:tab w:val="left" w:pos="1800"/>
        </w:tabs>
        <w:spacing w:before="240" w:after="120"/>
        <w:ind w:left="1800" w:hanging="1800"/>
        <w:rPr>
          <w:color w:val="000000" w:themeColor="text1"/>
          <w:spacing w:val="-2"/>
        </w:rPr>
      </w:pPr>
      <w:r w:rsidRPr="008A2B9C">
        <w:tab/>
      </w:r>
      <w:r w:rsidRPr="008A2B9C">
        <w:rPr>
          <w:color w:val="000000" w:themeColor="text1"/>
          <w:spacing w:val="-2"/>
        </w:rPr>
        <w:t>i) Los requisitos mínimos para el/los contrato/s combinado/s consistirán en el total de requisitos para cada contrato para el cual el Licitante ha presentado Ofertas, como sigue, y N1, N2, N3, etc. serán contratos diferentes:</w:t>
      </w:r>
    </w:p>
    <w:p w14:paraId="21A4AFC1"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Lote 1: N1 contratos, cada uno de un valor mínimo de V1;</w:t>
      </w:r>
    </w:p>
    <w:p w14:paraId="45F73A02"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Lote 2: N2 contratos, cada uno de un valor mínimo de V2; </w:t>
      </w:r>
    </w:p>
    <w:p w14:paraId="387946BA"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Lote 3: N3 contratos, cada uno de un valor mínimo de V3; </w:t>
      </w:r>
    </w:p>
    <w:p w14:paraId="1F9B2BE8"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----etc., </w:t>
      </w:r>
      <w:r w:rsidRPr="008A2B9C">
        <w:rPr>
          <w:b/>
          <w:color w:val="000000" w:themeColor="text1"/>
          <w:spacing w:val="-2"/>
        </w:rPr>
        <w:t>o bien</w:t>
      </w:r>
    </w:p>
    <w:p w14:paraId="1EF0310F" w14:textId="77777777" w:rsidR="00E8067A" w:rsidRPr="008A2B9C" w:rsidRDefault="00E8067A" w:rsidP="00E8067A">
      <w:pPr>
        <w:spacing w:before="240" w:after="120"/>
        <w:ind w:left="1800"/>
        <w:rPr>
          <w:color w:val="000000" w:themeColor="text1"/>
          <w:spacing w:val="-2"/>
        </w:rPr>
      </w:pPr>
      <w:r w:rsidRPr="008A2B9C">
        <w:rPr>
          <w:color w:val="000000" w:themeColor="text1"/>
          <w:spacing w:val="-2"/>
        </w:rPr>
        <w:t>ii) Lote 1: N1 contratos, cada uno de un valor mínimo de V1; o número de contratos menor o igual a N1, cada uno de un valor mínimo de V1, pero con un valor total de todos los contratos igual o mayor que N1 x V1.</w:t>
      </w:r>
    </w:p>
    <w:p w14:paraId="7F96D4C0" w14:textId="77777777" w:rsidR="00E8067A" w:rsidRPr="008A2B9C" w:rsidRDefault="00E8067A" w:rsidP="00E8067A">
      <w:pPr>
        <w:spacing w:before="240" w:after="120"/>
        <w:ind w:left="1800"/>
        <w:rPr>
          <w:color w:val="000000" w:themeColor="text1"/>
          <w:spacing w:val="-2"/>
        </w:rPr>
      </w:pPr>
      <w:r w:rsidRPr="008A2B9C">
        <w:rPr>
          <w:color w:val="000000" w:themeColor="text1"/>
          <w:spacing w:val="-2"/>
        </w:rPr>
        <w:t>iii) Lote 2: N2 contratos, cada uno de un valor mínimo de V2; o número de contratos menor o igual a N2, cada uno de un valor mínimo de V2, pero con un valor total de todos los contratos igual o mayor que N2 x V2.</w:t>
      </w:r>
    </w:p>
    <w:p w14:paraId="586CD4D1" w14:textId="77777777" w:rsidR="00E8067A" w:rsidRPr="008A2B9C" w:rsidRDefault="00E8067A" w:rsidP="00E8067A">
      <w:pPr>
        <w:spacing w:before="240" w:after="120"/>
        <w:ind w:left="1800"/>
        <w:rPr>
          <w:color w:val="000000" w:themeColor="text1"/>
          <w:spacing w:val="-2"/>
        </w:rPr>
      </w:pPr>
      <w:r w:rsidRPr="008A2B9C">
        <w:rPr>
          <w:color w:val="000000" w:themeColor="text1"/>
          <w:spacing w:val="-2"/>
        </w:rPr>
        <w:t>iv) Lote 3: N3 contratos, cada uno de un valor mínimo de V3; o número de contratos menor o igual a N3, cada uno de un valor mínimo de V3, pero con un valor total de todos los contratos igual o mayor que N3 x V3.</w:t>
      </w:r>
    </w:p>
    <w:p w14:paraId="622D348F"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----etc.</w:t>
      </w:r>
    </w:p>
    <w:p w14:paraId="7B463B98" w14:textId="77777777" w:rsidR="00E8067A" w:rsidRPr="008A2B9C" w:rsidRDefault="00E8067A" w:rsidP="00E8067A">
      <w:pPr>
        <w:tabs>
          <w:tab w:val="left" w:pos="2160"/>
        </w:tabs>
        <w:spacing w:before="240" w:after="120"/>
        <w:ind w:left="576" w:firstLine="36"/>
        <w:rPr>
          <w:rFonts w:cs="Arial"/>
          <w:b/>
          <w:bCs/>
          <w:iCs/>
          <w:color w:val="000000" w:themeColor="text1"/>
          <w:spacing w:val="-2"/>
          <w:sz w:val="28"/>
          <w:szCs w:val="28"/>
        </w:rPr>
      </w:pPr>
      <w:r w:rsidRPr="008A2B9C">
        <w:tab/>
      </w:r>
      <w:r w:rsidRPr="008A2B9C">
        <w:rPr>
          <w:color w:val="000000" w:themeColor="text1"/>
          <w:spacing w:val="-2"/>
        </w:rPr>
        <w:t>O bien</w:t>
      </w:r>
    </w:p>
    <w:p w14:paraId="50693AC4" w14:textId="77777777" w:rsidR="00E8067A" w:rsidRPr="008A2B9C" w:rsidRDefault="00E8067A" w:rsidP="00E8067A">
      <w:pPr>
        <w:tabs>
          <w:tab w:val="left" w:pos="1800"/>
        </w:tabs>
        <w:spacing w:before="240" w:after="120"/>
        <w:ind w:left="1800" w:hanging="1800"/>
        <w:rPr>
          <w:b/>
          <w:color w:val="000000" w:themeColor="text1"/>
          <w:spacing w:val="-2"/>
        </w:rPr>
      </w:pPr>
      <w:r w:rsidRPr="008A2B9C">
        <w:tab/>
      </w:r>
      <w:r w:rsidRPr="008A2B9C">
        <w:rPr>
          <w:b/>
          <w:color w:val="000000" w:themeColor="text1"/>
          <w:spacing w:val="-2"/>
        </w:rPr>
        <w:t xml:space="preserve">Opción 3: </w:t>
      </w:r>
      <w:r w:rsidRPr="008A2B9C">
        <w:tab/>
      </w:r>
    </w:p>
    <w:p w14:paraId="7000577A" w14:textId="77777777" w:rsidR="00E8067A" w:rsidRPr="008A2B9C" w:rsidRDefault="00E8067A" w:rsidP="00E8067A">
      <w:pPr>
        <w:tabs>
          <w:tab w:val="left" w:pos="1800"/>
        </w:tabs>
        <w:spacing w:before="240" w:after="120"/>
        <w:ind w:left="1800" w:hanging="1800"/>
        <w:rPr>
          <w:color w:val="000000" w:themeColor="text1"/>
          <w:spacing w:val="-2"/>
        </w:rPr>
      </w:pPr>
      <w:r w:rsidRPr="008A2B9C">
        <w:tab/>
      </w:r>
      <w:r w:rsidRPr="008A2B9C">
        <w:rPr>
          <w:color w:val="000000" w:themeColor="text1"/>
          <w:spacing w:val="-2"/>
        </w:rPr>
        <w:t>i) Los requisitos mínimos para el/los contrato/s combinado/s consistirán en el total de requisitos para cada contrato para el cual el postulante ha presentado solicitudes, como sigue, y N1, N2, N3, etc. serán contratos diferentes:</w:t>
      </w:r>
    </w:p>
    <w:p w14:paraId="5828E133"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Lote 1: N1 contratos, cada uno de un valor mínimo de V1;</w:t>
      </w:r>
    </w:p>
    <w:p w14:paraId="3354415D"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Lote 2: N2 contratos, cada uno de un valor mínimo de V2; </w:t>
      </w:r>
    </w:p>
    <w:p w14:paraId="425C4C79"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Lote 3: N3 contratos, cada uno de un valor mínimo de V3; </w:t>
      </w:r>
    </w:p>
    <w:p w14:paraId="69EEA6EE"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----etc., </w:t>
      </w:r>
      <w:r w:rsidRPr="008A2B9C">
        <w:rPr>
          <w:b/>
          <w:color w:val="000000" w:themeColor="text1"/>
          <w:spacing w:val="-2"/>
        </w:rPr>
        <w:t>o bien</w:t>
      </w:r>
    </w:p>
    <w:p w14:paraId="0386E4A9" w14:textId="77777777" w:rsidR="00E8067A" w:rsidRPr="008A2B9C" w:rsidRDefault="00E8067A" w:rsidP="00E8067A">
      <w:pPr>
        <w:tabs>
          <w:tab w:val="left" w:pos="2160"/>
        </w:tabs>
        <w:spacing w:before="240" w:after="120"/>
        <w:ind w:left="2412" w:hanging="360"/>
        <w:rPr>
          <w:color w:val="000000" w:themeColor="text1"/>
          <w:spacing w:val="-4"/>
        </w:rPr>
      </w:pPr>
      <w:r w:rsidRPr="008A2B9C">
        <w:rPr>
          <w:color w:val="000000" w:themeColor="text1"/>
          <w:spacing w:val="-4"/>
        </w:rPr>
        <w:lastRenderedPageBreak/>
        <w:t>ii) Lote 1: N1 contratos, cada uno de un valor mínimo de V1; o número de contratos menor o igual a N1, cada uno de un valor mínimo de V1, pero con un valor total de todos los contratos igual o mayor que N1 x V1.</w:t>
      </w:r>
    </w:p>
    <w:p w14:paraId="68FEE5F5"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Lote 2: N2 contratos, cada uno de un valor mínimo de V2; o número de contratos menor o igual a N2, cada uno de un valor mínimo de V2, pero con un valor total de todos los contratos igual o mayor que N2 x V2.</w:t>
      </w:r>
    </w:p>
    <w:p w14:paraId="15C8DB8C"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Lote 3: N3 contratos, cada uno de un valor mínimo de V3; o número de contratos menor o igual a N3, cada uno de un valor mínimo de V3, pero con un valor total de todos los contratos igual o mayor que N3 x V3.</w:t>
      </w:r>
    </w:p>
    <w:p w14:paraId="559B40C8" w14:textId="77777777" w:rsidR="00E8067A" w:rsidRPr="008A2B9C" w:rsidRDefault="00E8067A" w:rsidP="00E8067A">
      <w:pPr>
        <w:tabs>
          <w:tab w:val="left" w:pos="2160"/>
        </w:tabs>
        <w:spacing w:before="240" w:after="120"/>
        <w:ind w:left="2412"/>
        <w:rPr>
          <w:color w:val="000000" w:themeColor="text1"/>
          <w:spacing w:val="-2"/>
        </w:rPr>
      </w:pPr>
      <w:r w:rsidRPr="008A2B9C">
        <w:rPr>
          <w:color w:val="000000" w:themeColor="text1"/>
          <w:spacing w:val="-2"/>
        </w:rPr>
        <w:t xml:space="preserve">----etc., </w:t>
      </w:r>
      <w:r w:rsidRPr="008A2B9C">
        <w:rPr>
          <w:b/>
          <w:color w:val="000000" w:themeColor="text1"/>
          <w:spacing w:val="-2"/>
        </w:rPr>
        <w:t>o bien</w:t>
      </w:r>
    </w:p>
    <w:p w14:paraId="1650A62B" w14:textId="6DED6F3B" w:rsidR="00E8067A" w:rsidRPr="008A2B9C" w:rsidRDefault="00E8067A" w:rsidP="00295FAC">
      <w:pPr>
        <w:tabs>
          <w:tab w:val="left" w:pos="2160"/>
        </w:tabs>
        <w:spacing w:before="240" w:after="120"/>
        <w:ind w:left="2412" w:hanging="360"/>
      </w:pPr>
      <w:r w:rsidRPr="008A2B9C">
        <w:rPr>
          <w:color w:val="000000" w:themeColor="text1"/>
          <w:spacing w:val="-2"/>
        </w:rPr>
        <w:t>iii) Siempre que se cumpla lo enunciado en ii) respecto del valor mínimo de un solo contrato por cada lote, el número total de contratos es igual o menor que N1 + N2 + N3 +--, pero el valor total de todos esos contratos es igual o mayor que N1 x V1 + N2 x V2 + N3 x V3 +---.</w:t>
      </w:r>
    </w:p>
    <w:p w14:paraId="71DB30E5" w14:textId="77777777" w:rsidR="00506263" w:rsidRPr="008A2B9C" w:rsidRDefault="00506263" w:rsidP="002D48F5">
      <w:pPr>
        <w:spacing w:before="240" w:after="240"/>
        <w:jc w:val="left"/>
        <w:rPr>
          <w:b/>
          <w:sz w:val="28"/>
        </w:rPr>
        <w:sectPr w:rsidR="00506263" w:rsidRPr="008A2B9C" w:rsidSect="00601951">
          <w:headerReference w:type="even" r:id="rId43"/>
          <w:headerReference w:type="default" r:id="rId44"/>
          <w:headerReference w:type="first" r:id="rId45"/>
          <w:footnotePr>
            <w:numRestart w:val="eachSect"/>
          </w:footnotePr>
          <w:type w:val="oddPage"/>
          <w:pgSz w:w="12240" w:h="15840" w:code="1"/>
          <w:pgMar w:top="1440" w:right="1440" w:bottom="1333" w:left="1797" w:header="720" w:footer="720" w:gutter="0"/>
          <w:cols w:space="720"/>
          <w:titlePg/>
        </w:sectPr>
      </w:pPr>
    </w:p>
    <w:p w14:paraId="00EFA8F9" w14:textId="628F997D" w:rsidR="009B5B73" w:rsidRDefault="000B488E" w:rsidP="007C5A2E">
      <w:pPr>
        <w:pStyle w:val="SEC3h1"/>
        <w:numPr>
          <w:ilvl w:val="0"/>
          <w:numId w:val="136"/>
        </w:numPr>
        <w:rPr>
          <w:lang w:val="es-ES"/>
        </w:rPr>
      </w:pPr>
      <w:bookmarkStart w:id="650" w:name="_Toc333569796"/>
      <w:bookmarkStart w:id="651" w:name="_Toc136444605"/>
      <w:bookmarkStart w:id="652" w:name="_Toc136444675"/>
      <w:r>
        <w:rPr>
          <w:lang w:val="es-ES"/>
        </w:rPr>
        <w:lastRenderedPageBreak/>
        <w:t xml:space="preserve">Cuadros de </w:t>
      </w:r>
      <w:r w:rsidR="009B5B73" w:rsidRPr="000B488E">
        <w:rPr>
          <w:lang w:val="es-ES"/>
        </w:rPr>
        <w:t>Calificación</w:t>
      </w:r>
      <w:bookmarkEnd w:id="650"/>
      <w:bookmarkEnd w:id="651"/>
      <w:bookmarkEnd w:id="652"/>
    </w:p>
    <w:p w14:paraId="3A004A52" w14:textId="77777777" w:rsidR="00C927F3" w:rsidRPr="000B488E" w:rsidRDefault="00C927F3" w:rsidP="00C927F3">
      <w:pPr>
        <w:pStyle w:val="SEC3h1"/>
        <w:rPr>
          <w:lang w:val="es-ES"/>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55"/>
        <w:gridCol w:w="2957"/>
        <w:gridCol w:w="1559"/>
        <w:gridCol w:w="1622"/>
        <w:gridCol w:w="1692"/>
        <w:gridCol w:w="1643"/>
        <w:gridCol w:w="1530"/>
      </w:tblGrid>
      <w:tr w:rsidR="00FA7C26" w:rsidRPr="000B488E" w14:paraId="790A6EFF" w14:textId="77777777" w:rsidTr="00A075DC">
        <w:trPr>
          <w:tblHeader/>
        </w:trPr>
        <w:tc>
          <w:tcPr>
            <w:tcW w:w="5382" w:type="dxa"/>
            <w:gridSpan w:val="3"/>
            <w:shd w:val="clear" w:color="auto" w:fill="000000"/>
            <w:vAlign w:val="center"/>
          </w:tcPr>
          <w:p w14:paraId="59483352" w14:textId="4D445453" w:rsidR="00FA7C26" w:rsidRPr="00C927F3" w:rsidRDefault="00FA7C26" w:rsidP="00C927F3">
            <w:pPr>
              <w:rPr>
                <w:b/>
                <w:bCs/>
              </w:rPr>
            </w:pPr>
            <w:bookmarkStart w:id="653" w:name="_Toc124237078"/>
            <w:r w:rsidRPr="00C927F3">
              <w:rPr>
                <w:b/>
                <w:bCs/>
              </w:rPr>
              <w:t>Criterios de elegibilidad y calificación</w:t>
            </w:r>
            <w:bookmarkEnd w:id="653"/>
          </w:p>
        </w:tc>
        <w:tc>
          <w:tcPr>
            <w:tcW w:w="6516" w:type="dxa"/>
            <w:gridSpan w:val="4"/>
            <w:shd w:val="clear" w:color="auto" w:fill="000000"/>
            <w:vAlign w:val="center"/>
          </w:tcPr>
          <w:p w14:paraId="41E5C42E" w14:textId="1B6A70D4" w:rsidR="00FA7C26" w:rsidRPr="00C927F3" w:rsidRDefault="00FA7C26" w:rsidP="00C927F3">
            <w:pPr>
              <w:pStyle w:val="SEC3h1"/>
              <w:rPr>
                <w:bCs/>
                <w:iCs w:val="0"/>
                <w:sz w:val="24"/>
                <w:szCs w:val="20"/>
                <w:lang w:val="es-ES" w:eastAsia="es-ES" w:bidi="es-ES"/>
              </w:rPr>
            </w:pPr>
            <w:bookmarkStart w:id="654" w:name="_Toc124237079"/>
            <w:bookmarkStart w:id="655" w:name="_Toc136444606"/>
            <w:bookmarkStart w:id="656" w:name="_Toc136444676"/>
            <w:r w:rsidRPr="00C927F3">
              <w:rPr>
                <w:bCs/>
                <w:iCs w:val="0"/>
                <w:sz w:val="24"/>
                <w:szCs w:val="20"/>
                <w:lang w:val="es-ES" w:eastAsia="es-ES" w:bidi="es-ES"/>
              </w:rPr>
              <w:t>Requisitos de cumplimiento</w:t>
            </w:r>
            <w:bookmarkEnd w:id="654"/>
            <w:bookmarkEnd w:id="655"/>
            <w:bookmarkEnd w:id="656"/>
          </w:p>
        </w:tc>
        <w:tc>
          <w:tcPr>
            <w:tcW w:w="1530" w:type="dxa"/>
            <w:shd w:val="clear" w:color="auto" w:fill="000000"/>
            <w:vAlign w:val="center"/>
          </w:tcPr>
          <w:p w14:paraId="26A3E810" w14:textId="75085C2E" w:rsidR="00FA7C26" w:rsidRPr="00C927F3" w:rsidRDefault="00FA7C26" w:rsidP="00C927F3">
            <w:pPr>
              <w:pStyle w:val="SEC3h1"/>
              <w:rPr>
                <w:bCs/>
                <w:iCs w:val="0"/>
                <w:sz w:val="24"/>
                <w:szCs w:val="20"/>
                <w:lang w:val="es-ES" w:eastAsia="es-ES" w:bidi="es-ES"/>
              </w:rPr>
            </w:pPr>
            <w:bookmarkStart w:id="657" w:name="_Toc124237080"/>
            <w:bookmarkStart w:id="658" w:name="_Toc136444607"/>
            <w:bookmarkStart w:id="659" w:name="_Toc136444677"/>
            <w:r w:rsidRPr="00C927F3">
              <w:rPr>
                <w:bCs/>
                <w:iCs w:val="0"/>
                <w:sz w:val="24"/>
                <w:szCs w:val="20"/>
                <w:lang w:val="es-ES" w:eastAsia="es-ES" w:bidi="es-ES"/>
              </w:rPr>
              <w:t>Documento</w:t>
            </w:r>
            <w:bookmarkEnd w:id="657"/>
            <w:bookmarkEnd w:id="658"/>
            <w:bookmarkEnd w:id="659"/>
          </w:p>
        </w:tc>
      </w:tr>
      <w:tr w:rsidR="00FA7C26" w:rsidRPr="008A2B9C" w14:paraId="6B6ADE4F" w14:textId="77777777" w:rsidTr="00030F6E">
        <w:trPr>
          <w:tblHeader/>
        </w:trPr>
        <w:tc>
          <w:tcPr>
            <w:tcW w:w="570" w:type="dxa"/>
            <w:vMerge w:val="restart"/>
            <w:shd w:val="clear" w:color="auto" w:fill="D9D9D9" w:themeFill="background1" w:themeFillShade="D9"/>
            <w:vAlign w:val="center"/>
          </w:tcPr>
          <w:p w14:paraId="20512DE4" w14:textId="1B030616" w:rsidR="00FA7C26" w:rsidRPr="008A2B9C" w:rsidRDefault="00FA7C26" w:rsidP="00FA7C26">
            <w:pPr>
              <w:jc w:val="center"/>
              <w:rPr>
                <w:b/>
              </w:rPr>
            </w:pPr>
            <w:bookmarkStart w:id="660" w:name="_Toc325722788"/>
            <w:r w:rsidRPr="008A2B9C">
              <w:rPr>
                <w:b/>
              </w:rPr>
              <w:t>N.º</w:t>
            </w:r>
            <w:bookmarkEnd w:id="660"/>
          </w:p>
        </w:tc>
        <w:tc>
          <w:tcPr>
            <w:tcW w:w="1855" w:type="dxa"/>
            <w:vMerge w:val="restart"/>
            <w:shd w:val="clear" w:color="auto" w:fill="D9D9D9" w:themeFill="background1" w:themeFillShade="D9"/>
            <w:vAlign w:val="center"/>
          </w:tcPr>
          <w:p w14:paraId="655A440A" w14:textId="57CD81A9" w:rsidR="00FA7C26" w:rsidRPr="008A2B9C" w:rsidRDefault="00FA7C26" w:rsidP="00FA7C26">
            <w:pPr>
              <w:spacing w:before="60" w:after="60"/>
              <w:jc w:val="center"/>
              <w:rPr>
                <w:b/>
              </w:rPr>
            </w:pPr>
            <w:bookmarkStart w:id="661" w:name="_Toc325722789"/>
            <w:r w:rsidRPr="008A2B9C">
              <w:rPr>
                <w:b/>
              </w:rPr>
              <w:t>Asunto</w:t>
            </w:r>
            <w:bookmarkEnd w:id="661"/>
          </w:p>
        </w:tc>
        <w:tc>
          <w:tcPr>
            <w:tcW w:w="2957" w:type="dxa"/>
            <w:vMerge w:val="restart"/>
            <w:shd w:val="clear" w:color="auto" w:fill="D9D9D9" w:themeFill="background1" w:themeFillShade="D9"/>
            <w:vAlign w:val="center"/>
          </w:tcPr>
          <w:p w14:paraId="52F12706" w14:textId="0C6158A4" w:rsidR="00FA7C26" w:rsidRPr="008A2B9C" w:rsidRDefault="00FA7C26" w:rsidP="00FA7C26">
            <w:pPr>
              <w:spacing w:before="60" w:after="60"/>
              <w:jc w:val="center"/>
              <w:rPr>
                <w:b/>
              </w:rPr>
            </w:pPr>
            <w:bookmarkStart w:id="662" w:name="_Toc325722790"/>
            <w:r w:rsidRPr="008A2B9C">
              <w:rPr>
                <w:b/>
              </w:rPr>
              <w:t>Requisito</w:t>
            </w:r>
            <w:bookmarkEnd w:id="662"/>
          </w:p>
        </w:tc>
        <w:tc>
          <w:tcPr>
            <w:tcW w:w="1559" w:type="dxa"/>
            <w:vMerge w:val="restart"/>
            <w:shd w:val="clear" w:color="auto" w:fill="D9D9D9" w:themeFill="background1" w:themeFillShade="D9"/>
            <w:vAlign w:val="center"/>
          </w:tcPr>
          <w:p w14:paraId="0872E088" w14:textId="40A08CB2" w:rsidR="00FA7C26" w:rsidRPr="008A2B9C" w:rsidRDefault="00FA7C26" w:rsidP="00FA7C26">
            <w:pPr>
              <w:spacing w:before="60" w:after="60"/>
              <w:jc w:val="center"/>
              <w:rPr>
                <w:b/>
              </w:rPr>
            </w:pPr>
            <w:bookmarkStart w:id="663" w:name="_Toc325722791"/>
            <w:r w:rsidRPr="008A2B9C">
              <w:rPr>
                <w:b/>
              </w:rPr>
              <w:t>Entidad única</w:t>
            </w:r>
            <w:bookmarkEnd w:id="663"/>
          </w:p>
        </w:tc>
        <w:tc>
          <w:tcPr>
            <w:tcW w:w="4957" w:type="dxa"/>
            <w:gridSpan w:val="3"/>
            <w:shd w:val="clear" w:color="auto" w:fill="D9D9D9" w:themeFill="background1" w:themeFillShade="D9"/>
            <w:vAlign w:val="center"/>
          </w:tcPr>
          <w:p w14:paraId="3A1C8298" w14:textId="496874CC" w:rsidR="00FA7C26" w:rsidRPr="008A2B9C" w:rsidRDefault="00FA7C26" w:rsidP="00FA7C26">
            <w:pPr>
              <w:spacing w:before="60" w:after="60"/>
              <w:jc w:val="center"/>
              <w:rPr>
                <w:b/>
              </w:rPr>
            </w:pPr>
            <w:bookmarkStart w:id="664" w:name="_Toc325722792"/>
            <w:r w:rsidRPr="008A2B9C">
              <w:rPr>
                <w:b/>
              </w:rPr>
              <w:t>APCA (existente o prevista)</w:t>
            </w:r>
            <w:bookmarkEnd w:id="664"/>
          </w:p>
        </w:tc>
        <w:tc>
          <w:tcPr>
            <w:tcW w:w="1530" w:type="dxa"/>
            <w:vMerge w:val="restart"/>
            <w:shd w:val="clear" w:color="auto" w:fill="D9D9D9" w:themeFill="background1" w:themeFillShade="D9"/>
            <w:vAlign w:val="center"/>
          </w:tcPr>
          <w:p w14:paraId="72CADC1B" w14:textId="74FE2BA5" w:rsidR="00FA7C26" w:rsidRPr="008A2B9C" w:rsidRDefault="00FA7C26" w:rsidP="00FA7C26">
            <w:pPr>
              <w:spacing w:before="60" w:after="60"/>
              <w:jc w:val="center"/>
              <w:rPr>
                <w:b/>
              </w:rPr>
            </w:pPr>
            <w:bookmarkStart w:id="665" w:name="_Toc325722793"/>
            <w:r w:rsidRPr="008A2B9C">
              <w:rPr>
                <w:b/>
              </w:rPr>
              <w:t>Requisitos de presentación</w:t>
            </w:r>
            <w:bookmarkEnd w:id="665"/>
          </w:p>
        </w:tc>
      </w:tr>
      <w:tr w:rsidR="00FA7C26" w:rsidRPr="008A2B9C" w14:paraId="7D07EF0E" w14:textId="77777777" w:rsidTr="00030F6E">
        <w:trPr>
          <w:tblHeader/>
        </w:trPr>
        <w:tc>
          <w:tcPr>
            <w:tcW w:w="570" w:type="dxa"/>
            <w:vMerge/>
          </w:tcPr>
          <w:p w14:paraId="7DDF691E" w14:textId="77777777" w:rsidR="00FA7C26" w:rsidRPr="008A2B9C" w:rsidRDefault="00FA7C26" w:rsidP="00FA7C26">
            <w:pPr>
              <w:jc w:val="center"/>
              <w:rPr>
                <w:b/>
              </w:rPr>
            </w:pPr>
          </w:p>
        </w:tc>
        <w:tc>
          <w:tcPr>
            <w:tcW w:w="1855" w:type="dxa"/>
            <w:vMerge/>
          </w:tcPr>
          <w:p w14:paraId="7ED09DCE" w14:textId="77777777" w:rsidR="00FA7C26" w:rsidRPr="008A2B9C" w:rsidRDefault="00FA7C26" w:rsidP="00FA7C26">
            <w:pPr>
              <w:spacing w:before="60" w:after="60"/>
              <w:jc w:val="center"/>
              <w:rPr>
                <w:b/>
              </w:rPr>
            </w:pPr>
          </w:p>
        </w:tc>
        <w:tc>
          <w:tcPr>
            <w:tcW w:w="2957" w:type="dxa"/>
            <w:vMerge/>
          </w:tcPr>
          <w:p w14:paraId="2442D60F" w14:textId="77777777" w:rsidR="00FA7C26" w:rsidRPr="008A2B9C" w:rsidRDefault="00FA7C26" w:rsidP="00FA7C26">
            <w:pPr>
              <w:spacing w:before="60" w:after="60"/>
              <w:jc w:val="center"/>
              <w:rPr>
                <w:b/>
              </w:rPr>
            </w:pPr>
          </w:p>
        </w:tc>
        <w:tc>
          <w:tcPr>
            <w:tcW w:w="1559" w:type="dxa"/>
            <w:vMerge/>
          </w:tcPr>
          <w:p w14:paraId="331AB86B" w14:textId="77777777" w:rsidR="00FA7C26" w:rsidRPr="008A2B9C" w:rsidRDefault="00FA7C26" w:rsidP="00FA7C26">
            <w:pPr>
              <w:spacing w:before="60" w:after="60"/>
              <w:jc w:val="center"/>
              <w:rPr>
                <w:b/>
              </w:rPr>
            </w:pPr>
          </w:p>
        </w:tc>
        <w:tc>
          <w:tcPr>
            <w:tcW w:w="1622" w:type="dxa"/>
            <w:shd w:val="clear" w:color="auto" w:fill="D9D9D9" w:themeFill="background1" w:themeFillShade="D9"/>
            <w:vAlign w:val="center"/>
          </w:tcPr>
          <w:p w14:paraId="2321B8D7" w14:textId="5059AB71" w:rsidR="00FA7C26" w:rsidRPr="008A2B9C" w:rsidRDefault="00FA7C26" w:rsidP="00FA7C26">
            <w:pPr>
              <w:spacing w:before="60" w:after="60"/>
              <w:jc w:val="center"/>
              <w:rPr>
                <w:b/>
              </w:rPr>
            </w:pPr>
            <w:bookmarkStart w:id="666" w:name="_Toc325722794"/>
            <w:r w:rsidRPr="00375470">
              <w:rPr>
                <w:b/>
                <w:sz w:val="22"/>
                <w:szCs w:val="18"/>
              </w:rPr>
              <w:t>Todos los integrantes conjuntamente</w:t>
            </w:r>
            <w:bookmarkEnd w:id="666"/>
          </w:p>
        </w:tc>
        <w:tc>
          <w:tcPr>
            <w:tcW w:w="1692" w:type="dxa"/>
            <w:shd w:val="clear" w:color="auto" w:fill="D9D9D9" w:themeFill="background1" w:themeFillShade="D9"/>
            <w:vAlign w:val="center"/>
          </w:tcPr>
          <w:p w14:paraId="5FBCCD05" w14:textId="4100545C" w:rsidR="00FA7C26" w:rsidRPr="008A2B9C" w:rsidRDefault="00FA7C26" w:rsidP="00FA7C26">
            <w:pPr>
              <w:spacing w:before="60" w:after="60"/>
              <w:jc w:val="center"/>
              <w:rPr>
                <w:b/>
              </w:rPr>
            </w:pPr>
            <w:bookmarkStart w:id="667" w:name="_Toc325722795"/>
            <w:r w:rsidRPr="008A2B9C">
              <w:rPr>
                <w:b/>
              </w:rPr>
              <w:t>Cada integrante</w:t>
            </w:r>
            <w:bookmarkEnd w:id="667"/>
          </w:p>
        </w:tc>
        <w:tc>
          <w:tcPr>
            <w:tcW w:w="1643" w:type="dxa"/>
            <w:shd w:val="clear" w:color="auto" w:fill="D9D9D9" w:themeFill="background1" w:themeFillShade="D9"/>
            <w:vAlign w:val="center"/>
          </w:tcPr>
          <w:p w14:paraId="69122C81" w14:textId="5BC04110" w:rsidR="00FA7C26" w:rsidRPr="008A2B9C" w:rsidRDefault="00FA7C26" w:rsidP="00FA7C26">
            <w:pPr>
              <w:spacing w:before="60" w:after="60"/>
              <w:jc w:val="center"/>
              <w:rPr>
                <w:b/>
              </w:rPr>
            </w:pPr>
            <w:bookmarkStart w:id="668" w:name="_Toc325722796"/>
            <w:r w:rsidRPr="008A2B9C">
              <w:rPr>
                <w:b/>
              </w:rPr>
              <w:t>Un único integrante</w:t>
            </w:r>
            <w:bookmarkEnd w:id="668"/>
          </w:p>
        </w:tc>
        <w:tc>
          <w:tcPr>
            <w:tcW w:w="1530" w:type="dxa"/>
            <w:vMerge/>
          </w:tcPr>
          <w:p w14:paraId="79423C15" w14:textId="77777777" w:rsidR="00FA7C26" w:rsidRPr="008A2B9C" w:rsidRDefault="00FA7C26" w:rsidP="00FA7C26">
            <w:pPr>
              <w:spacing w:before="60" w:after="60"/>
              <w:jc w:val="center"/>
              <w:rPr>
                <w:b/>
              </w:rPr>
            </w:pPr>
          </w:p>
        </w:tc>
      </w:tr>
      <w:tr w:rsidR="00FA7C26" w:rsidRPr="008A2B9C" w14:paraId="055F1FFA" w14:textId="77777777" w:rsidTr="00FA7C26">
        <w:tc>
          <w:tcPr>
            <w:tcW w:w="13428" w:type="dxa"/>
            <w:gridSpan w:val="8"/>
            <w:shd w:val="clear" w:color="auto" w:fill="7F7F7F" w:themeFill="text1" w:themeFillTint="80"/>
          </w:tcPr>
          <w:p w14:paraId="346AEEFD" w14:textId="2CDF987A" w:rsidR="00FA7C26" w:rsidRPr="008A2B9C" w:rsidRDefault="00FA7C26" w:rsidP="00FA7C26">
            <w:pPr>
              <w:autoSpaceDE w:val="0"/>
              <w:autoSpaceDN w:val="0"/>
              <w:adjustRightInd w:val="0"/>
              <w:spacing w:before="120" w:after="120"/>
              <w:jc w:val="left"/>
              <w:rPr>
                <w:rFonts w:cs="Arial-BoldMT"/>
                <w:b/>
                <w:bCs/>
                <w:color w:val="FFFFFF" w:themeColor="background1"/>
              </w:rPr>
            </w:pPr>
            <w:bookmarkStart w:id="669" w:name="_Toc333569797"/>
            <w:r w:rsidRPr="008A2B9C">
              <w:rPr>
                <w:b/>
                <w:color w:val="FFFFFF" w:themeColor="background1"/>
              </w:rPr>
              <w:t>1. Elegibilidad</w:t>
            </w:r>
            <w:bookmarkEnd w:id="669"/>
          </w:p>
        </w:tc>
      </w:tr>
      <w:tr w:rsidR="00FA7C26" w:rsidRPr="008A2B9C" w14:paraId="6C80AB63" w14:textId="77777777" w:rsidTr="00030F6E">
        <w:tc>
          <w:tcPr>
            <w:tcW w:w="570" w:type="dxa"/>
          </w:tcPr>
          <w:p w14:paraId="2D5A78E9" w14:textId="32E58DF0" w:rsidR="00FA7C26" w:rsidRPr="008A2B9C" w:rsidRDefault="00FA7C26" w:rsidP="00FA7C26">
            <w:pPr>
              <w:jc w:val="left"/>
              <w:rPr>
                <w:b/>
                <w:sz w:val="22"/>
                <w:szCs w:val="22"/>
              </w:rPr>
            </w:pPr>
            <w:bookmarkStart w:id="670" w:name="_Toc325722798"/>
            <w:r w:rsidRPr="008A2B9C">
              <w:rPr>
                <w:b/>
                <w:sz w:val="22"/>
                <w:szCs w:val="22"/>
              </w:rPr>
              <w:t>1.1</w:t>
            </w:r>
            <w:bookmarkEnd w:id="670"/>
          </w:p>
        </w:tc>
        <w:tc>
          <w:tcPr>
            <w:tcW w:w="1855" w:type="dxa"/>
          </w:tcPr>
          <w:p w14:paraId="02DD5A3D" w14:textId="5D276016" w:rsidR="00FA7C26" w:rsidRPr="008A2B9C" w:rsidRDefault="00FA7C26" w:rsidP="00FA7C26">
            <w:pPr>
              <w:spacing w:before="60" w:after="60"/>
              <w:jc w:val="left"/>
              <w:rPr>
                <w:b/>
                <w:sz w:val="22"/>
                <w:szCs w:val="22"/>
              </w:rPr>
            </w:pPr>
            <w:bookmarkStart w:id="671" w:name="_Toc325722799"/>
            <w:r w:rsidRPr="008A2B9C">
              <w:rPr>
                <w:b/>
                <w:sz w:val="22"/>
                <w:szCs w:val="22"/>
              </w:rPr>
              <w:t>Nacionalidad</w:t>
            </w:r>
            <w:bookmarkEnd w:id="671"/>
          </w:p>
        </w:tc>
        <w:tc>
          <w:tcPr>
            <w:tcW w:w="2957" w:type="dxa"/>
          </w:tcPr>
          <w:p w14:paraId="00DB969A" w14:textId="2AA335F1" w:rsidR="00FA7C26" w:rsidRPr="008A2B9C" w:rsidRDefault="00FA7C26" w:rsidP="00FA7C26">
            <w:pPr>
              <w:spacing w:before="60" w:after="60"/>
              <w:jc w:val="left"/>
              <w:rPr>
                <w:sz w:val="22"/>
                <w:szCs w:val="22"/>
              </w:rPr>
            </w:pPr>
            <w:bookmarkStart w:id="672" w:name="_Toc325722800"/>
            <w:r w:rsidRPr="008A2B9C">
              <w:rPr>
                <w:sz w:val="22"/>
                <w:szCs w:val="22"/>
              </w:rPr>
              <w:t xml:space="preserve">Nacionalidad de acuerdo con la </w:t>
            </w:r>
            <w:bookmarkEnd w:id="672"/>
            <w:r w:rsidRPr="008A2B9C">
              <w:rPr>
                <w:sz w:val="22"/>
                <w:szCs w:val="22"/>
              </w:rPr>
              <w:t>IAL 4.4</w:t>
            </w:r>
          </w:p>
        </w:tc>
        <w:tc>
          <w:tcPr>
            <w:tcW w:w="1559" w:type="dxa"/>
          </w:tcPr>
          <w:p w14:paraId="032D4D85" w14:textId="4131A464" w:rsidR="00FA7C26" w:rsidRPr="008A2B9C" w:rsidRDefault="00FA7C26" w:rsidP="00FA7C26">
            <w:pPr>
              <w:spacing w:before="60" w:after="60"/>
              <w:jc w:val="left"/>
              <w:rPr>
                <w:sz w:val="22"/>
                <w:szCs w:val="22"/>
              </w:rPr>
            </w:pPr>
            <w:bookmarkStart w:id="673" w:name="_Toc325722801"/>
            <w:r w:rsidRPr="008A2B9C">
              <w:rPr>
                <w:sz w:val="22"/>
                <w:szCs w:val="22"/>
              </w:rPr>
              <w:t>Debe cumplir con el requisito.</w:t>
            </w:r>
            <w:bookmarkEnd w:id="673"/>
          </w:p>
        </w:tc>
        <w:tc>
          <w:tcPr>
            <w:tcW w:w="1622" w:type="dxa"/>
          </w:tcPr>
          <w:p w14:paraId="7C039AEF" w14:textId="4957D5E7" w:rsidR="00FA7C26" w:rsidRPr="008A2B9C" w:rsidRDefault="00FA7C26" w:rsidP="00FA7C26">
            <w:pPr>
              <w:spacing w:before="60" w:after="60"/>
              <w:jc w:val="left"/>
              <w:rPr>
                <w:sz w:val="22"/>
                <w:szCs w:val="22"/>
              </w:rPr>
            </w:pPr>
            <w:bookmarkStart w:id="674" w:name="_Toc325722802"/>
            <w:r w:rsidRPr="008A2B9C">
              <w:rPr>
                <w:sz w:val="22"/>
                <w:szCs w:val="22"/>
              </w:rPr>
              <w:t>Debe cumplir con el requisito.</w:t>
            </w:r>
            <w:bookmarkEnd w:id="674"/>
          </w:p>
        </w:tc>
        <w:tc>
          <w:tcPr>
            <w:tcW w:w="1692" w:type="dxa"/>
          </w:tcPr>
          <w:p w14:paraId="315BB5AD" w14:textId="61772E91" w:rsidR="00FA7C26" w:rsidRPr="008A2B9C" w:rsidRDefault="00FA7C26" w:rsidP="00FA7C26">
            <w:pPr>
              <w:spacing w:before="60" w:after="60"/>
              <w:jc w:val="left"/>
              <w:rPr>
                <w:sz w:val="22"/>
                <w:szCs w:val="22"/>
              </w:rPr>
            </w:pPr>
            <w:bookmarkStart w:id="675" w:name="_Toc325722803"/>
            <w:r w:rsidRPr="008A2B9C">
              <w:rPr>
                <w:sz w:val="22"/>
                <w:szCs w:val="22"/>
              </w:rPr>
              <w:t>Debe cumplir con el requisito.</w:t>
            </w:r>
            <w:bookmarkEnd w:id="675"/>
          </w:p>
        </w:tc>
        <w:tc>
          <w:tcPr>
            <w:tcW w:w="1643" w:type="dxa"/>
          </w:tcPr>
          <w:p w14:paraId="26556B5E" w14:textId="6E9671CF" w:rsidR="00FA7C26" w:rsidRPr="008A2B9C" w:rsidRDefault="00FA7C26" w:rsidP="00A124D6">
            <w:pPr>
              <w:spacing w:before="60" w:after="60"/>
              <w:jc w:val="center"/>
              <w:rPr>
                <w:sz w:val="22"/>
                <w:szCs w:val="22"/>
              </w:rPr>
            </w:pPr>
            <w:bookmarkStart w:id="676" w:name="_Toc325722804"/>
            <w:r w:rsidRPr="008A2B9C">
              <w:rPr>
                <w:sz w:val="22"/>
                <w:szCs w:val="22"/>
              </w:rPr>
              <w:t>N/</w:t>
            </w:r>
            <w:bookmarkEnd w:id="676"/>
            <w:r w:rsidR="00F63F33" w:rsidRPr="008A2B9C">
              <w:rPr>
                <w:sz w:val="22"/>
                <w:szCs w:val="22"/>
              </w:rPr>
              <w:t>A</w:t>
            </w:r>
          </w:p>
        </w:tc>
        <w:tc>
          <w:tcPr>
            <w:tcW w:w="1530" w:type="dxa"/>
          </w:tcPr>
          <w:p w14:paraId="3604AD7F" w14:textId="6DB189C8" w:rsidR="00FA7C26" w:rsidRPr="008A2B9C" w:rsidRDefault="00FA7C26" w:rsidP="00FA7C26">
            <w:pPr>
              <w:spacing w:before="60" w:after="60"/>
              <w:jc w:val="left"/>
              <w:rPr>
                <w:sz w:val="22"/>
                <w:szCs w:val="22"/>
              </w:rPr>
            </w:pPr>
            <w:bookmarkStart w:id="677" w:name="_Toc325722805"/>
            <w:r w:rsidRPr="008A2B9C">
              <w:rPr>
                <w:sz w:val="22"/>
                <w:szCs w:val="22"/>
              </w:rPr>
              <w:t>Formularios ELI: 1.1 y 1.2 con adjuntos</w:t>
            </w:r>
            <w:bookmarkEnd w:id="677"/>
          </w:p>
        </w:tc>
      </w:tr>
      <w:tr w:rsidR="00FA7C26" w:rsidRPr="008A2B9C" w14:paraId="79C547B4" w14:textId="77777777" w:rsidTr="00030F6E">
        <w:tc>
          <w:tcPr>
            <w:tcW w:w="570" w:type="dxa"/>
          </w:tcPr>
          <w:p w14:paraId="1F3BF565" w14:textId="402CC065" w:rsidR="00FA7C26" w:rsidRPr="008A2B9C" w:rsidRDefault="00FA7C26" w:rsidP="00FA7C26">
            <w:pPr>
              <w:jc w:val="left"/>
              <w:rPr>
                <w:b/>
                <w:sz w:val="22"/>
                <w:szCs w:val="22"/>
              </w:rPr>
            </w:pPr>
            <w:r w:rsidRPr="008A2B9C">
              <w:rPr>
                <w:b/>
                <w:sz w:val="22"/>
                <w:szCs w:val="22"/>
              </w:rPr>
              <w:t>1.2</w:t>
            </w:r>
          </w:p>
        </w:tc>
        <w:tc>
          <w:tcPr>
            <w:tcW w:w="1855" w:type="dxa"/>
          </w:tcPr>
          <w:p w14:paraId="5A41E40E" w14:textId="4A260D1A" w:rsidR="00FA7C26" w:rsidRPr="008A2B9C" w:rsidRDefault="00FA7C26" w:rsidP="00FA7C26">
            <w:pPr>
              <w:spacing w:before="60" w:after="60"/>
              <w:jc w:val="left"/>
              <w:rPr>
                <w:b/>
                <w:sz w:val="22"/>
                <w:szCs w:val="22"/>
              </w:rPr>
            </w:pPr>
            <w:r w:rsidRPr="008A2B9C">
              <w:rPr>
                <w:b/>
                <w:sz w:val="22"/>
                <w:szCs w:val="22"/>
              </w:rPr>
              <w:t>Conflicto de intereses</w:t>
            </w:r>
          </w:p>
        </w:tc>
        <w:tc>
          <w:tcPr>
            <w:tcW w:w="2957" w:type="dxa"/>
          </w:tcPr>
          <w:p w14:paraId="2CD6C80D" w14:textId="0FF7F7F5" w:rsidR="00FA7C26" w:rsidRPr="008A2B9C" w:rsidRDefault="00FA7C26" w:rsidP="00FA7C26">
            <w:pPr>
              <w:spacing w:before="60" w:after="60"/>
              <w:jc w:val="left"/>
              <w:rPr>
                <w:sz w:val="22"/>
                <w:szCs w:val="22"/>
              </w:rPr>
            </w:pPr>
            <w:bookmarkStart w:id="678" w:name="_Toc325722808"/>
            <w:r w:rsidRPr="008A2B9C">
              <w:rPr>
                <w:sz w:val="22"/>
                <w:szCs w:val="22"/>
              </w:rPr>
              <w:t xml:space="preserve">Ausencia de conflictos de intereses de acuerdo con </w:t>
            </w:r>
            <w:r w:rsidR="005E3C7F" w:rsidRPr="008A2B9C">
              <w:rPr>
                <w:sz w:val="22"/>
                <w:szCs w:val="22"/>
              </w:rPr>
              <w:br/>
            </w:r>
            <w:r w:rsidRPr="008A2B9C">
              <w:rPr>
                <w:sz w:val="22"/>
                <w:szCs w:val="22"/>
              </w:rPr>
              <w:t xml:space="preserve">la </w:t>
            </w:r>
            <w:bookmarkEnd w:id="678"/>
            <w:r w:rsidRPr="008A2B9C">
              <w:rPr>
                <w:sz w:val="22"/>
                <w:szCs w:val="22"/>
              </w:rPr>
              <w:t>IAL 4.2</w:t>
            </w:r>
          </w:p>
        </w:tc>
        <w:tc>
          <w:tcPr>
            <w:tcW w:w="1559" w:type="dxa"/>
          </w:tcPr>
          <w:p w14:paraId="46C561D4" w14:textId="600DB30E" w:rsidR="00FA7C26" w:rsidRPr="008A2B9C" w:rsidRDefault="00FA7C26" w:rsidP="00FA7C26">
            <w:pPr>
              <w:spacing w:before="60" w:after="60"/>
              <w:jc w:val="left"/>
              <w:rPr>
                <w:sz w:val="22"/>
                <w:szCs w:val="22"/>
              </w:rPr>
            </w:pPr>
            <w:bookmarkStart w:id="679" w:name="_Toc325722809"/>
            <w:r w:rsidRPr="008A2B9C">
              <w:rPr>
                <w:sz w:val="22"/>
                <w:szCs w:val="22"/>
              </w:rPr>
              <w:t>Debe cumplir con el requisito.</w:t>
            </w:r>
            <w:bookmarkEnd w:id="679"/>
          </w:p>
        </w:tc>
        <w:tc>
          <w:tcPr>
            <w:tcW w:w="1622" w:type="dxa"/>
          </w:tcPr>
          <w:p w14:paraId="1D46EA51" w14:textId="3E613487" w:rsidR="00FA7C26" w:rsidRPr="008A2B9C" w:rsidRDefault="00FA7C26" w:rsidP="00FA7C26">
            <w:pPr>
              <w:spacing w:before="60" w:after="60"/>
              <w:jc w:val="left"/>
              <w:rPr>
                <w:sz w:val="22"/>
                <w:szCs w:val="22"/>
              </w:rPr>
            </w:pPr>
            <w:bookmarkStart w:id="680" w:name="_Toc325722810"/>
            <w:r w:rsidRPr="008A2B9C">
              <w:rPr>
                <w:sz w:val="22"/>
                <w:szCs w:val="22"/>
              </w:rPr>
              <w:t>Debe cumplir con el requisito.</w:t>
            </w:r>
            <w:bookmarkEnd w:id="680"/>
          </w:p>
        </w:tc>
        <w:tc>
          <w:tcPr>
            <w:tcW w:w="1692" w:type="dxa"/>
          </w:tcPr>
          <w:p w14:paraId="4497F945" w14:textId="6612281A" w:rsidR="00FA7C26" w:rsidRPr="008A2B9C" w:rsidRDefault="00FA7C26" w:rsidP="00FA7C26">
            <w:pPr>
              <w:spacing w:before="60" w:after="60"/>
              <w:jc w:val="left"/>
              <w:rPr>
                <w:sz w:val="22"/>
                <w:szCs w:val="22"/>
              </w:rPr>
            </w:pPr>
            <w:bookmarkStart w:id="681" w:name="_Toc325722811"/>
            <w:r w:rsidRPr="008A2B9C">
              <w:rPr>
                <w:sz w:val="22"/>
                <w:szCs w:val="22"/>
              </w:rPr>
              <w:t>Debe cumplir con el requisito.</w:t>
            </w:r>
            <w:bookmarkEnd w:id="681"/>
          </w:p>
        </w:tc>
        <w:tc>
          <w:tcPr>
            <w:tcW w:w="1643" w:type="dxa"/>
          </w:tcPr>
          <w:p w14:paraId="1542AFB9" w14:textId="04DA2D06" w:rsidR="00FA7C26" w:rsidRPr="008A2B9C" w:rsidRDefault="00FA7C26" w:rsidP="00A124D6">
            <w:pPr>
              <w:spacing w:before="60" w:after="60"/>
              <w:jc w:val="center"/>
              <w:rPr>
                <w:sz w:val="22"/>
                <w:szCs w:val="22"/>
              </w:rPr>
            </w:pPr>
            <w:bookmarkStart w:id="682" w:name="_Toc325722812"/>
            <w:r w:rsidRPr="008A2B9C">
              <w:rPr>
                <w:sz w:val="22"/>
                <w:szCs w:val="22"/>
              </w:rPr>
              <w:t>N/</w:t>
            </w:r>
            <w:bookmarkEnd w:id="682"/>
            <w:r w:rsidR="00F63F33" w:rsidRPr="008A2B9C">
              <w:rPr>
                <w:sz w:val="22"/>
                <w:szCs w:val="22"/>
              </w:rPr>
              <w:t>A</w:t>
            </w:r>
          </w:p>
        </w:tc>
        <w:tc>
          <w:tcPr>
            <w:tcW w:w="1530" w:type="dxa"/>
          </w:tcPr>
          <w:p w14:paraId="3A5C1603" w14:textId="4670E771" w:rsidR="00FA7C26" w:rsidRPr="008A2B9C" w:rsidRDefault="00FA7C26" w:rsidP="00FA7C26">
            <w:pPr>
              <w:spacing w:before="60" w:after="60"/>
              <w:jc w:val="left"/>
              <w:rPr>
                <w:sz w:val="22"/>
                <w:szCs w:val="22"/>
              </w:rPr>
            </w:pPr>
            <w:bookmarkStart w:id="683" w:name="_Toc325722813"/>
            <w:r w:rsidRPr="008A2B9C">
              <w:rPr>
                <w:sz w:val="22"/>
                <w:szCs w:val="22"/>
              </w:rPr>
              <w:t xml:space="preserve">Carta de </w:t>
            </w:r>
            <w:r w:rsidRPr="008A2B9C">
              <w:rPr>
                <w:sz w:val="22"/>
                <w:szCs w:val="22"/>
              </w:rPr>
              <w:br/>
              <w:t>la Oferta</w:t>
            </w:r>
            <w:bookmarkEnd w:id="683"/>
          </w:p>
        </w:tc>
      </w:tr>
      <w:tr w:rsidR="00FA7C26" w:rsidRPr="008A2B9C" w14:paraId="36BEC2DC" w14:textId="77777777" w:rsidTr="00030F6E">
        <w:tc>
          <w:tcPr>
            <w:tcW w:w="570" w:type="dxa"/>
          </w:tcPr>
          <w:p w14:paraId="205CC3B2" w14:textId="71CB772B" w:rsidR="00FA7C26" w:rsidRPr="008A2B9C" w:rsidRDefault="00FA7C26" w:rsidP="00FA7C26">
            <w:pPr>
              <w:jc w:val="left"/>
              <w:rPr>
                <w:b/>
                <w:sz w:val="22"/>
                <w:szCs w:val="22"/>
              </w:rPr>
            </w:pPr>
            <w:r w:rsidRPr="008A2B9C">
              <w:rPr>
                <w:b/>
                <w:sz w:val="22"/>
                <w:szCs w:val="22"/>
              </w:rPr>
              <w:t>1.3</w:t>
            </w:r>
          </w:p>
        </w:tc>
        <w:tc>
          <w:tcPr>
            <w:tcW w:w="1855" w:type="dxa"/>
          </w:tcPr>
          <w:p w14:paraId="21CC4E85" w14:textId="06E3E1F0" w:rsidR="00FA7C26" w:rsidRPr="008A2B9C" w:rsidRDefault="00FA7C26" w:rsidP="00FA7C26">
            <w:pPr>
              <w:spacing w:before="60" w:after="60"/>
              <w:jc w:val="left"/>
              <w:rPr>
                <w:b/>
                <w:sz w:val="22"/>
                <w:szCs w:val="22"/>
              </w:rPr>
            </w:pPr>
            <w:r w:rsidRPr="008A2B9C">
              <w:rPr>
                <w:b/>
                <w:sz w:val="22"/>
                <w:szCs w:val="22"/>
              </w:rPr>
              <w:t xml:space="preserve">Elegibilidad </w:t>
            </w:r>
            <w:r w:rsidRPr="008A2B9C">
              <w:rPr>
                <w:b/>
                <w:sz w:val="22"/>
                <w:szCs w:val="22"/>
              </w:rPr>
              <w:br/>
              <w:t>del Banco</w:t>
            </w:r>
          </w:p>
        </w:tc>
        <w:tc>
          <w:tcPr>
            <w:tcW w:w="2957" w:type="dxa"/>
          </w:tcPr>
          <w:p w14:paraId="35ED0967" w14:textId="19CA747F" w:rsidR="00FA7C26" w:rsidRPr="008A2B9C" w:rsidRDefault="00FA7C26" w:rsidP="00FA7C26">
            <w:pPr>
              <w:spacing w:before="60" w:after="60"/>
              <w:jc w:val="left"/>
              <w:rPr>
                <w:sz w:val="22"/>
                <w:szCs w:val="22"/>
              </w:rPr>
            </w:pPr>
            <w:bookmarkStart w:id="684" w:name="_Toc325722816"/>
            <w:r w:rsidRPr="008A2B9C">
              <w:rPr>
                <w:sz w:val="22"/>
                <w:szCs w:val="22"/>
              </w:rPr>
              <w:t xml:space="preserve">No haber sido declarado inelegible por el Banco, </w:t>
            </w:r>
            <w:r w:rsidRPr="008A2B9C">
              <w:rPr>
                <w:sz w:val="22"/>
                <w:szCs w:val="22"/>
              </w:rPr>
              <w:br/>
              <w:t xml:space="preserve">de acuerdo con lo descrito en la IAL 4.5 </w:t>
            </w:r>
            <w:bookmarkEnd w:id="684"/>
          </w:p>
        </w:tc>
        <w:tc>
          <w:tcPr>
            <w:tcW w:w="1559" w:type="dxa"/>
          </w:tcPr>
          <w:p w14:paraId="618E7A06" w14:textId="49C00C55" w:rsidR="00FA7C26" w:rsidRPr="008A2B9C" w:rsidRDefault="00FA7C26" w:rsidP="00FA7C26">
            <w:pPr>
              <w:spacing w:before="60" w:after="60"/>
              <w:jc w:val="left"/>
              <w:rPr>
                <w:sz w:val="22"/>
                <w:szCs w:val="22"/>
              </w:rPr>
            </w:pPr>
            <w:bookmarkStart w:id="685" w:name="_Toc325722817"/>
            <w:r w:rsidRPr="008A2B9C">
              <w:rPr>
                <w:sz w:val="22"/>
                <w:szCs w:val="22"/>
              </w:rPr>
              <w:t>Debe cumplir con el requisito.</w:t>
            </w:r>
            <w:bookmarkEnd w:id="685"/>
          </w:p>
        </w:tc>
        <w:tc>
          <w:tcPr>
            <w:tcW w:w="1622" w:type="dxa"/>
          </w:tcPr>
          <w:p w14:paraId="31EC2E91" w14:textId="61F34A52" w:rsidR="00FA7C26" w:rsidRPr="008A2B9C" w:rsidRDefault="00FA7C26" w:rsidP="00FA7C26">
            <w:pPr>
              <w:spacing w:before="60" w:after="60"/>
              <w:jc w:val="left"/>
              <w:rPr>
                <w:sz w:val="22"/>
                <w:szCs w:val="22"/>
              </w:rPr>
            </w:pPr>
            <w:bookmarkStart w:id="686" w:name="_Toc325722818"/>
            <w:r w:rsidRPr="008A2B9C">
              <w:rPr>
                <w:sz w:val="22"/>
                <w:szCs w:val="22"/>
              </w:rPr>
              <w:t>Debe cumplir con el requisito.</w:t>
            </w:r>
            <w:bookmarkEnd w:id="686"/>
          </w:p>
        </w:tc>
        <w:tc>
          <w:tcPr>
            <w:tcW w:w="1692" w:type="dxa"/>
          </w:tcPr>
          <w:p w14:paraId="4CC34A37" w14:textId="6A9B5D99" w:rsidR="00FA7C26" w:rsidRPr="008A2B9C" w:rsidRDefault="00FA7C26" w:rsidP="00FA7C26">
            <w:pPr>
              <w:spacing w:before="60" w:after="60"/>
              <w:jc w:val="left"/>
              <w:rPr>
                <w:sz w:val="22"/>
                <w:szCs w:val="22"/>
              </w:rPr>
            </w:pPr>
            <w:bookmarkStart w:id="687" w:name="_Toc325722819"/>
            <w:r w:rsidRPr="008A2B9C">
              <w:rPr>
                <w:sz w:val="22"/>
                <w:szCs w:val="22"/>
              </w:rPr>
              <w:t>Debe cumplir con el requisito.</w:t>
            </w:r>
            <w:bookmarkEnd w:id="687"/>
          </w:p>
        </w:tc>
        <w:tc>
          <w:tcPr>
            <w:tcW w:w="1643" w:type="dxa"/>
          </w:tcPr>
          <w:p w14:paraId="65629E95" w14:textId="40FDEA57" w:rsidR="00FA7C26" w:rsidRPr="008A2B9C" w:rsidRDefault="00FA7C26" w:rsidP="00A124D6">
            <w:pPr>
              <w:spacing w:before="60" w:after="60"/>
              <w:jc w:val="center"/>
              <w:rPr>
                <w:sz w:val="22"/>
                <w:szCs w:val="22"/>
              </w:rPr>
            </w:pPr>
            <w:bookmarkStart w:id="688" w:name="_Toc325722820"/>
            <w:r w:rsidRPr="008A2B9C">
              <w:rPr>
                <w:sz w:val="22"/>
                <w:szCs w:val="22"/>
              </w:rPr>
              <w:t>N/</w:t>
            </w:r>
            <w:bookmarkEnd w:id="688"/>
            <w:r w:rsidR="00F63F33" w:rsidRPr="008A2B9C">
              <w:rPr>
                <w:sz w:val="22"/>
                <w:szCs w:val="22"/>
              </w:rPr>
              <w:t>A</w:t>
            </w:r>
          </w:p>
          <w:p w14:paraId="3C8FDAF4" w14:textId="77777777" w:rsidR="00FA7C26" w:rsidRPr="008A2B9C" w:rsidRDefault="00FA7C26" w:rsidP="00A124D6">
            <w:pPr>
              <w:spacing w:before="60" w:after="60"/>
              <w:jc w:val="center"/>
              <w:rPr>
                <w:sz w:val="22"/>
                <w:szCs w:val="22"/>
              </w:rPr>
            </w:pPr>
          </w:p>
        </w:tc>
        <w:tc>
          <w:tcPr>
            <w:tcW w:w="1530" w:type="dxa"/>
          </w:tcPr>
          <w:p w14:paraId="75CF8F70" w14:textId="746BA820" w:rsidR="00FA7C26" w:rsidRPr="008A2B9C" w:rsidRDefault="00FA7C26" w:rsidP="00FA7C26">
            <w:pPr>
              <w:spacing w:before="60" w:after="60"/>
              <w:jc w:val="left"/>
              <w:rPr>
                <w:sz w:val="22"/>
                <w:szCs w:val="22"/>
              </w:rPr>
            </w:pPr>
            <w:bookmarkStart w:id="689" w:name="_Toc325722821"/>
            <w:r w:rsidRPr="008A2B9C">
              <w:rPr>
                <w:sz w:val="22"/>
                <w:szCs w:val="22"/>
              </w:rPr>
              <w:t xml:space="preserve">Carta de </w:t>
            </w:r>
            <w:r w:rsidRPr="008A2B9C">
              <w:rPr>
                <w:sz w:val="22"/>
                <w:szCs w:val="22"/>
              </w:rPr>
              <w:br/>
              <w:t>la Oferta</w:t>
            </w:r>
            <w:bookmarkEnd w:id="689"/>
          </w:p>
        </w:tc>
      </w:tr>
      <w:tr w:rsidR="00FA7C26" w:rsidRPr="008A2B9C" w14:paraId="27F9C902" w14:textId="77777777" w:rsidTr="00030F6E">
        <w:tc>
          <w:tcPr>
            <w:tcW w:w="570" w:type="dxa"/>
          </w:tcPr>
          <w:p w14:paraId="4F463F79" w14:textId="5626ABAF" w:rsidR="00FA7C26" w:rsidRPr="008A2B9C" w:rsidRDefault="00FA7C26" w:rsidP="00FA7C26">
            <w:pPr>
              <w:jc w:val="left"/>
              <w:rPr>
                <w:b/>
                <w:sz w:val="22"/>
                <w:szCs w:val="22"/>
              </w:rPr>
            </w:pPr>
            <w:r w:rsidRPr="008A2B9C">
              <w:rPr>
                <w:b/>
                <w:sz w:val="22"/>
                <w:szCs w:val="22"/>
              </w:rPr>
              <w:t xml:space="preserve">1.4 </w:t>
            </w:r>
          </w:p>
        </w:tc>
        <w:tc>
          <w:tcPr>
            <w:tcW w:w="1855" w:type="dxa"/>
          </w:tcPr>
          <w:p w14:paraId="54FDDEB8" w14:textId="0C7F29E1" w:rsidR="00FA7C26" w:rsidRPr="008A2B9C" w:rsidRDefault="00FA7C26" w:rsidP="00FA7C26">
            <w:pPr>
              <w:spacing w:before="60" w:after="60"/>
              <w:jc w:val="left"/>
              <w:rPr>
                <w:b/>
                <w:sz w:val="22"/>
                <w:szCs w:val="22"/>
              </w:rPr>
            </w:pPr>
            <w:r w:rsidRPr="008A2B9C">
              <w:rPr>
                <w:b/>
                <w:sz w:val="22"/>
                <w:szCs w:val="22"/>
              </w:rPr>
              <w:t>Institución o empresa estatal del país del Prestatario</w:t>
            </w:r>
          </w:p>
        </w:tc>
        <w:tc>
          <w:tcPr>
            <w:tcW w:w="2957" w:type="dxa"/>
          </w:tcPr>
          <w:p w14:paraId="2A5629EA" w14:textId="27A53782" w:rsidR="00FA7C26" w:rsidRPr="008A2B9C" w:rsidRDefault="00FA7C26" w:rsidP="00FA7C26">
            <w:pPr>
              <w:spacing w:before="60" w:after="60"/>
              <w:jc w:val="left"/>
              <w:rPr>
                <w:sz w:val="22"/>
                <w:szCs w:val="22"/>
              </w:rPr>
            </w:pPr>
            <w:bookmarkStart w:id="690" w:name="_Toc325722824"/>
            <w:r w:rsidRPr="008A2B9C">
              <w:rPr>
                <w:sz w:val="22"/>
                <w:szCs w:val="22"/>
              </w:rPr>
              <w:t xml:space="preserve">Cumplir con las condiciones de la </w:t>
            </w:r>
            <w:bookmarkEnd w:id="690"/>
            <w:r w:rsidRPr="008A2B9C">
              <w:rPr>
                <w:sz w:val="22"/>
                <w:szCs w:val="22"/>
              </w:rPr>
              <w:t>IAL 4.6</w:t>
            </w:r>
          </w:p>
        </w:tc>
        <w:tc>
          <w:tcPr>
            <w:tcW w:w="1559" w:type="dxa"/>
          </w:tcPr>
          <w:p w14:paraId="4692AD28" w14:textId="61448172" w:rsidR="00FA7C26" w:rsidRPr="008A2B9C" w:rsidRDefault="00FA7C26" w:rsidP="00FA7C26">
            <w:pPr>
              <w:spacing w:before="60" w:after="60"/>
              <w:jc w:val="left"/>
              <w:rPr>
                <w:sz w:val="22"/>
                <w:szCs w:val="22"/>
              </w:rPr>
            </w:pPr>
            <w:bookmarkStart w:id="691" w:name="_Toc325722825"/>
            <w:r w:rsidRPr="008A2B9C">
              <w:rPr>
                <w:sz w:val="22"/>
                <w:szCs w:val="22"/>
              </w:rPr>
              <w:t>Debe cumplir con el requisito.</w:t>
            </w:r>
            <w:bookmarkEnd w:id="691"/>
          </w:p>
        </w:tc>
        <w:tc>
          <w:tcPr>
            <w:tcW w:w="1622" w:type="dxa"/>
          </w:tcPr>
          <w:p w14:paraId="0409A563" w14:textId="1C591308" w:rsidR="00FA7C26" w:rsidRPr="008A2B9C" w:rsidRDefault="00FA7C26" w:rsidP="00FA7C26">
            <w:pPr>
              <w:spacing w:before="60" w:after="60"/>
              <w:jc w:val="left"/>
              <w:rPr>
                <w:sz w:val="22"/>
                <w:szCs w:val="22"/>
              </w:rPr>
            </w:pPr>
            <w:bookmarkStart w:id="692" w:name="_Toc325722826"/>
            <w:r w:rsidRPr="008A2B9C">
              <w:rPr>
                <w:sz w:val="22"/>
                <w:szCs w:val="22"/>
              </w:rPr>
              <w:t>Debe cumplir con el requisito.</w:t>
            </w:r>
            <w:bookmarkEnd w:id="692"/>
          </w:p>
        </w:tc>
        <w:tc>
          <w:tcPr>
            <w:tcW w:w="1692" w:type="dxa"/>
          </w:tcPr>
          <w:p w14:paraId="011A6FE1" w14:textId="32C14913" w:rsidR="00FA7C26" w:rsidRPr="008A2B9C" w:rsidRDefault="00FA7C26" w:rsidP="00FA7C26">
            <w:pPr>
              <w:spacing w:before="60" w:after="60"/>
              <w:jc w:val="left"/>
              <w:rPr>
                <w:sz w:val="22"/>
                <w:szCs w:val="22"/>
              </w:rPr>
            </w:pPr>
            <w:bookmarkStart w:id="693" w:name="_Toc325722827"/>
            <w:r w:rsidRPr="008A2B9C">
              <w:rPr>
                <w:sz w:val="22"/>
                <w:szCs w:val="22"/>
              </w:rPr>
              <w:t>Debe cumplir con el requisito.</w:t>
            </w:r>
            <w:bookmarkEnd w:id="693"/>
          </w:p>
        </w:tc>
        <w:tc>
          <w:tcPr>
            <w:tcW w:w="1643" w:type="dxa"/>
          </w:tcPr>
          <w:p w14:paraId="3C1D2C47" w14:textId="6813D70E" w:rsidR="00FA7C26" w:rsidRPr="008A2B9C" w:rsidRDefault="00FA7C26" w:rsidP="00A124D6">
            <w:pPr>
              <w:spacing w:before="60" w:after="60"/>
              <w:jc w:val="center"/>
              <w:rPr>
                <w:sz w:val="22"/>
                <w:szCs w:val="22"/>
              </w:rPr>
            </w:pPr>
            <w:bookmarkStart w:id="694" w:name="_Toc325722828"/>
            <w:r w:rsidRPr="008A2B9C">
              <w:rPr>
                <w:sz w:val="22"/>
                <w:szCs w:val="22"/>
              </w:rPr>
              <w:t>N/</w:t>
            </w:r>
            <w:bookmarkEnd w:id="694"/>
            <w:r w:rsidR="00F63F33" w:rsidRPr="008A2B9C">
              <w:rPr>
                <w:sz w:val="22"/>
                <w:szCs w:val="22"/>
              </w:rPr>
              <w:t>A</w:t>
            </w:r>
          </w:p>
          <w:p w14:paraId="128ACA04" w14:textId="77777777" w:rsidR="00FA7C26" w:rsidRPr="008A2B9C" w:rsidRDefault="00FA7C26" w:rsidP="00A124D6">
            <w:pPr>
              <w:spacing w:before="60" w:after="60"/>
              <w:jc w:val="center"/>
              <w:rPr>
                <w:sz w:val="22"/>
                <w:szCs w:val="22"/>
              </w:rPr>
            </w:pPr>
          </w:p>
        </w:tc>
        <w:tc>
          <w:tcPr>
            <w:tcW w:w="1530" w:type="dxa"/>
          </w:tcPr>
          <w:p w14:paraId="7174C6C1" w14:textId="7F994DC7" w:rsidR="00FA7C26" w:rsidRPr="008A2B9C" w:rsidRDefault="00FA7C26" w:rsidP="00FA7C26">
            <w:pPr>
              <w:spacing w:before="60" w:after="60"/>
              <w:jc w:val="left"/>
              <w:rPr>
                <w:sz w:val="22"/>
                <w:szCs w:val="22"/>
              </w:rPr>
            </w:pPr>
            <w:bookmarkStart w:id="695" w:name="_Toc325722829"/>
            <w:r w:rsidRPr="008A2B9C">
              <w:rPr>
                <w:sz w:val="22"/>
                <w:szCs w:val="22"/>
              </w:rPr>
              <w:t>Formularios ELI: 1.1 y 1.2 con adjuntos</w:t>
            </w:r>
            <w:bookmarkEnd w:id="695"/>
          </w:p>
        </w:tc>
      </w:tr>
      <w:tr w:rsidR="00FA7C26" w:rsidRPr="008A2B9C" w14:paraId="08FA72F1" w14:textId="77777777" w:rsidTr="00030F6E">
        <w:tc>
          <w:tcPr>
            <w:tcW w:w="570" w:type="dxa"/>
          </w:tcPr>
          <w:p w14:paraId="34A124F9" w14:textId="263B8B6F" w:rsidR="00FA7C26" w:rsidRPr="008A2B9C" w:rsidRDefault="00FA7C26" w:rsidP="00FA7C26">
            <w:pPr>
              <w:jc w:val="left"/>
              <w:rPr>
                <w:b/>
                <w:sz w:val="22"/>
                <w:szCs w:val="22"/>
              </w:rPr>
            </w:pPr>
            <w:r w:rsidRPr="008A2B9C">
              <w:rPr>
                <w:b/>
                <w:sz w:val="22"/>
                <w:szCs w:val="22"/>
              </w:rPr>
              <w:t>1.5</w:t>
            </w:r>
          </w:p>
        </w:tc>
        <w:tc>
          <w:tcPr>
            <w:tcW w:w="1855" w:type="dxa"/>
          </w:tcPr>
          <w:p w14:paraId="251436BB" w14:textId="048D6C10" w:rsidR="00FA7C26" w:rsidRPr="008A2B9C" w:rsidRDefault="00FA7C26" w:rsidP="00FA7C26">
            <w:pPr>
              <w:spacing w:before="60" w:after="60"/>
              <w:jc w:val="left"/>
              <w:rPr>
                <w:b/>
                <w:sz w:val="22"/>
                <w:szCs w:val="22"/>
              </w:rPr>
            </w:pPr>
            <w:r w:rsidRPr="008A2B9C">
              <w:rPr>
                <w:b/>
                <w:sz w:val="22"/>
                <w:szCs w:val="22"/>
              </w:rPr>
              <w:t>Resolución de las Naciones Unidas o conforme al derecho del país del Prestatario</w:t>
            </w:r>
          </w:p>
        </w:tc>
        <w:tc>
          <w:tcPr>
            <w:tcW w:w="2957" w:type="dxa"/>
          </w:tcPr>
          <w:p w14:paraId="13846859" w14:textId="3D9CA338" w:rsidR="00FA7C26" w:rsidRPr="008A2B9C" w:rsidRDefault="00FA7C26" w:rsidP="00FA7C26">
            <w:pPr>
              <w:spacing w:before="60" w:after="60"/>
              <w:jc w:val="left"/>
              <w:rPr>
                <w:sz w:val="22"/>
                <w:szCs w:val="22"/>
              </w:rPr>
            </w:pPr>
            <w:bookmarkStart w:id="696" w:name="_Toc325722832"/>
            <w:r w:rsidRPr="008A2B9C">
              <w:rPr>
                <w:sz w:val="22"/>
                <w:szCs w:val="22"/>
              </w:rPr>
              <w:t xml:space="preserve">No haber sido excluido como resultado de la prohibición, ya sea conforme a las leyes del país del Prestatario o las regulaciones oficiales del país del Prestatario, de mantener relaciones comerciales con el país del Licitante, o en </w:t>
            </w:r>
            <w:r w:rsidRPr="008A2B9C">
              <w:rPr>
                <w:sz w:val="22"/>
                <w:szCs w:val="22"/>
              </w:rPr>
              <w:lastRenderedPageBreak/>
              <w:t>cumplimiento de la correspondiente resolución del Consejo de Seguridad de la ONU, en ambos casos conforme a la IAL 4.8 y a la Sección V.</w:t>
            </w:r>
            <w:bookmarkEnd w:id="696"/>
          </w:p>
        </w:tc>
        <w:tc>
          <w:tcPr>
            <w:tcW w:w="1559" w:type="dxa"/>
          </w:tcPr>
          <w:p w14:paraId="59A3CB96" w14:textId="38BD0FFB" w:rsidR="00FA7C26" w:rsidRPr="008A2B9C" w:rsidRDefault="00FA7C26" w:rsidP="00FA7C26">
            <w:pPr>
              <w:spacing w:before="60" w:after="60"/>
              <w:jc w:val="left"/>
              <w:rPr>
                <w:sz w:val="22"/>
                <w:szCs w:val="22"/>
              </w:rPr>
            </w:pPr>
            <w:bookmarkStart w:id="697" w:name="_Toc325722833"/>
            <w:r w:rsidRPr="008A2B9C">
              <w:rPr>
                <w:sz w:val="22"/>
                <w:szCs w:val="22"/>
              </w:rPr>
              <w:lastRenderedPageBreak/>
              <w:t>Debe cumplir con el requisito.</w:t>
            </w:r>
            <w:bookmarkEnd w:id="697"/>
          </w:p>
        </w:tc>
        <w:tc>
          <w:tcPr>
            <w:tcW w:w="1622" w:type="dxa"/>
          </w:tcPr>
          <w:p w14:paraId="7BC62E9A" w14:textId="4C5710ED" w:rsidR="00FA7C26" w:rsidRPr="008A2B9C" w:rsidRDefault="00FA7C26" w:rsidP="00FA7C26">
            <w:pPr>
              <w:spacing w:before="60" w:after="60"/>
              <w:jc w:val="left"/>
              <w:rPr>
                <w:sz w:val="22"/>
                <w:szCs w:val="22"/>
              </w:rPr>
            </w:pPr>
            <w:bookmarkStart w:id="698" w:name="_Toc325722834"/>
            <w:r w:rsidRPr="008A2B9C">
              <w:rPr>
                <w:sz w:val="22"/>
                <w:szCs w:val="22"/>
              </w:rPr>
              <w:t>Debe cumplir con el requisito.</w:t>
            </w:r>
            <w:bookmarkEnd w:id="698"/>
          </w:p>
        </w:tc>
        <w:tc>
          <w:tcPr>
            <w:tcW w:w="1692" w:type="dxa"/>
          </w:tcPr>
          <w:p w14:paraId="7CF6C679" w14:textId="540C1BB5" w:rsidR="00FA7C26" w:rsidRPr="008A2B9C" w:rsidRDefault="00FA7C26" w:rsidP="00FA7C26">
            <w:pPr>
              <w:spacing w:before="60" w:after="60"/>
              <w:jc w:val="left"/>
              <w:rPr>
                <w:sz w:val="22"/>
                <w:szCs w:val="22"/>
              </w:rPr>
            </w:pPr>
            <w:bookmarkStart w:id="699" w:name="_Toc325722835"/>
            <w:r w:rsidRPr="008A2B9C">
              <w:rPr>
                <w:sz w:val="22"/>
                <w:szCs w:val="22"/>
              </w:rPr>
              <w:t>Debe cumplir con el requisito.</w:t>
            </w:r>
            <w:bookmarkEnd w:id="699"/>
          </w:p>
        </w:tc>
        <w:tc>
          <w:tcPr>
            <w:tcW w:w="1643" w:type="dxa"/>
          </w:tcPr>
          <w:p w14:paraId="6F8FD40E" w14:textId="5C2E30EA" w:rsidR="00FA7C26" w:rsidRPr="008A2B9C" w:rsidRDefault="00FA7C26" w:rsidP="00A124D6">
            <w:pPr>
              <w:spacing w:before="60" w:after="60"/>
              <w:jc w:val="center"/>
              <w:rPr>
                <w:sz w:val="22"/>
                <w:szCs w:val="22"/>
              </w:rPr>
            </w:pPr>
            <w:bookmarkStart w:id="700" w:name="_Toc325722836"/>
            <w:r w:rsidRPr="008A2B9C">
              <w:rPr>
                <w:sz w:val="22"/>
                <w:szCs w:val="22"/>
              </w:rPr>
              <w:t>N/</w:t>
            </w:r>
            <w:bookmarkEnd w:id="700"/>
            <w:r w:rsidR="00F63F33" w:rsidRPr="008A2B9C">
              <w:rPr>
                <w:sz w:val="22"/>
                <w:szCs w:val="22"/>
              </w:rPr>
              <w:t>A</w:t>
            </w:r>
          </w:p>
          <w:p w14:paraId="1BBCCDE3" w14:textId="77777777" w:rsidR="00FA7C26" w:rsidRPr="008A2B9C" w:rsidRDefault="00FA7C26" w:rsidP="00A124D6">
            <w:pPr>
              <w:spacing w:before="60" w:after="60"/>
              <w:jc w:val="center"/>
              <w:rPr>
                <w:sz w:val="22"/>
                <w:szCs w:val="22"/>
              </w:rPr>
            </w:pPr>
          </w:p>
        </w:tc>
        <w:tc>
          <w:tcPr>
            <w:tcW w:w="1530" w:type="dxa"/>
          </w:tcPr>
          <w:p w14:paraId="3533380F" w14:textId="1E4E8D91" w:rsidR="00FA7C26" w:rsidRPr="008A2B9C" w:rsidRDefault="00FA7C26" w:rsidP="00FA7C26">
            <w:pPr>
              <w:spacing w:before="60" w:after="60"/>
              <w:jc w:val="left"/>
              <w:rPr>
                <w:sz w:val="22"/>
                <w:szCs w:val="22"/>
              </w:rPr>
            </w:pPr>
            <w:bookmarkStart w:id="701" w:name="_Toc325722837"/>
            <w:r w:rsidRPr="008A2B9C">
              <w:rPr>
                <w:sz w:val="22"/>
                <w:szCs w:val="22"/>
              </w:rPr>
              <w:t>Formularios ELI: 1.1 y 1.2 con adjuntos</w:t>
            </w:r>
            <w:bookmarkEnd w:id="701"/>
          </w:p>
        </w:tc>
      </w:tr>
      <w:tr w:rsidR="00FA7C26" w:rsidRPr="008A2B9C" w14:paraId="3A5E3B92" w14:textId="77777777" w:rsidTr="00FA7C26">
        <w:tc>
          <w:tcPr>
            <w:tcW w:w="13428" w:type="dxa"/>
            <w:gridSpan w:val="8"/>
            <w:shd w:val="clear" w:color="auto" w:fill="7F7F7F" w:themeFill="text1" w:themeFillTint="80"/>
          </w:tcPr>
          <w:p w14:paraId="0B1832B7" w14:textId="2158F8A6" w:rsidR="00FA7C26" w:rsidRPr="008A2B9C" w:rsidRDefault="00FA7C26" w:rsidP="00FA7C26">
            <w:pPr>
              <w:autoSpaceDE w:val="0"/>
              <w:autoSpaceDN w:val="0"/>
              <w:adjustRightInd w:val="0"/>
              <w:spacing w:before="120" w:after="120"/>
              <w:jc w:val="left"/>
              <w:rPr>
                <w:rFonts w:cs="Arial-BoldMT"/>
                <w:b/>
                <w:bCs/>
                <w:color w:val="FFFFFF" w:themeColor="background1"/>
              </w:rPr>
            </w:pPr>
            <w:bookmarkStart w:id="702" w:name="_Toc333569798"/>
            <w:r w:rsidRPr="008A2B9C">
              <w:rPr>
                <w:b/>
                <w:color w:val="FFFFFF" w:themeColor="background1"/>
              </w:rPr>
              <w:t>2. Historial de incumplimiento de contratos</w:t>
            </w:r>
            <w:bookmarkEnd w:id="702"/>
          </w:p>
        </w:tc>
      </w:tr>
      <w:tr w:rsidR="00FA7C26" w:rsidRPr="008A2B9C" w14:paraId="7E182E6E" w14:textId="77777777" w:rsidTr="00030F6E">
        <w:tc>
          <w:tcPr>
            <w:tcW w:w="570" w:type="dxa"/>
          </w:tcPr>
          <w:p w14:paraId="4C202682" w14:textId="4675D880" w:rsidR="00FA7C26" w:rsidRPr="008A2B9C" w:rsidRDefault="00FA7C26" w:rsidP="00FA7C26">
            <w:pPr>
              <w:jc w:val="left"/>
              <w:rPr>
                <w:b/>
                <w:sz w:val="22"/>
                <w:szCs w:val="22"/>
              </w:rPr>
            </w:pPr>
            <w:r w:rsidRPr="008A2B9C">
              <w:rPr>
                <w:b/>
                <w:sz w:val="22"/>
                <w:szCs w:val="22"/>
              </w:rPr>
              <w:t>2.1</w:t>
            </w:r>
          </w:p>
        </w:tc>
        <w:tc>
          <w:tcPr>
            <w:tcW w:w="1855" w:type="dxa"/>
          </w:tcPr>
          <w:p w14:paraId="0872143C" w14:textId="331C0D92" w:rsidR="00FA7C26" w:rsidRPr="008A2B9C" w:rsidRDefault="00FA7C26" w:rsidP="00FA7C26">
            <w:pPr>
              <w:spacing w:before="60" w:after="60"/>
              <w:jc w:val="left"/>
              <w:rPr>
                <w:b/>
                <w:sz w:val="22"/>
                <w:szCs w:val="22"/>
              </w:rPr>
            </w:pPr>
            <w:r w:rsidRPr="008A2B9C">
              <w:rPr>
                <w:b/>
                <w:sz w:val="22"/>
                <w:szCs w:val="22"/>
              </w:rPr>
              <w:t>Antecedentes de incumplimiento de contratos</w:t>
            </w:r>
          </w:p>
        </w:tc>
        <w:tc>
          <w:tcPr>
            <w:tcW w:w="2957" w:type="dxa"/>
          </w:tcPr>
          <w:p w14:paraId="1B7EEE75" w14:textId="25BCEACB" w:rsidR="00FA7C26" w:rsidRPr="008A2B9C" w:rsidRDefault="00FA7C26" w:rsidP="00FA7C26">
            <w:pPr>
              <w:spacing w:before="60" w:after="60"/>
              <w:jc w:val="left"/>
              <w:rPr>
                <w:sz w:val="22"/>
                <w:szCs w:val="22"/>
              </w:rPr>
            </w:pPr>
            <w:bookmarkStart w:id="703" w:name="_Toc325722841"/>
            <w:r w:rsidRPr="008A2B9C">
              <w:rPr>
                <w:sz w:val="22"/>
                <w:szCs w:val="22"/>
              </w:rPr>
              <w:t>No se ha incurrido en ningún</w:t>
            </w:r>
            <w:r w:rsidRPr="008A2B9C">
              <w:rPr>
                <w:sz w:val="22"/>
                <w:szCs w:val="22"/>
                <w:vertAlign w:val="superscript"/>
              </w:rPr>
              <w:footnoteReference w:id="23"/>
            </w:r>
            <w:r w:rsidRPr="008A2B9C">
              <w:rPr>
                <w:sz w:val="22"/>
                <w:szCs w:val="22"/>
              </w:rPr>
              <w:t xml:space="preserve"> incumplimiento de contrato atribuible al Contratista desde el 1 de enero de [</w:t>
            </w:r>
            <w:r w:rsidRPr="008A2B9C">
              <w:rPr>
                <w:i/>
                <w:sz w:val="22"/>
                <w:szCs w:val="22"/>
              </w:rPr>
              <w:t>indicar el año]</w:t>
            </w:r>
            <w:r w:rsidRPr="008A2B9C">
              <w:rPr>
                <w:sz w:val="22"/>
                <w:szCs w:val="22"/>
              </w:rPr>
              <w:t>.</w:t>
            </w:r>
            <w:bookmarkEnd w:id="703"/>
            <w:r w:rsidRPr="008A2B9C">
              <w:rPr>
                <w:sz w:val="22"/>
                <w:szCs w:val="22"/>
              </w:rPr>
              <w:t xml:space="preserve"> </w:t>
            </w:r>
          </w:p>
        </w:tc>
        <w:tc>
          <w:tcPr>
            <w:tcW w:w="1559" w:type="dxa"/>
          </w:tcPr>
          <w:p w14:paraId="6F8EBBDE" w14:textId="1DD7D11E" w:rsidR="00FA7C26" w:rsidRPr="008A2B9C" w:rsidRDefault="00FA7C26" w:rsidP="00FA7C26">
            <w:pPr>
              <w:spacing w:before="60" w:after="60"/>
              <w:jc w:val="left"/>
              <w:rPr>
                <w:sz w:val="22"/>
                <w:szCs w:val="22"/>
              </w:rPr>
            </w:pPr>
            <w:bookmarkStart w:id="704" w:name="_Toc325722842"/>
            <w:r w:rsidRPr="008A2B9C">
              <w:rPr>
                <w:sz w:val="22"/>
                <w:szCs w:val="22"/>
              </w:rPr>
              <w:t>Debe cumplir con el requisito.</w:t>
            </w:r>
            <w:bookmarkEnd w:id="704"/>
            <w:r w:rsidRPr="008A2B9C">
              <w:rPr>
                <w:sz w:val="22"/>
                <w:szCs w:val="22"/>
              </w:rPr>
              <w:t xml:space="preserve"> </w:t>
            </w:r>
          </w:p>
        </w:tc>
        <w:tc>
          <w:tcPr>
            <w:tcW w:w="1622" w:type="dxa"/>
          </w:tcPr>
          <w:p w14:paraId="51CA2AC9" w14:textId="31BA09B6" w:rsidR="00FA7C26" w:rsidRPr="008A2B9C" w:rsidRDefault="00FA7C26" w:rsidP="00FA7C26">
            <w:pPr>
              <w:spacing w:before="60" w:after="60"/>
              <w:jc w:val="left"/>
              <w:rPr>
                <w:sz w:val="22"/>
                <w:szCs w:val="22"/>
              </w:rPr>
            </w:pPr>
            <w:bookmarkStart w:id="705" w:name="_Toc325722843"/>
            <w:r w:rsidRPr="008A2B9C">
              <w:rPr>
                <w:sz w:val="22"/>
                <w:szCs w:val="22"/>
              </w:rPr>
              <w:t>Debe cumplir con los requisitos.</w:t>
            </w:r>
            <w:bookmarkEnd w:id="705"/>
          </w:p>
        </w:tc>
        <w:tc>
          <w:tcPr>
            <w:tcW w:w="1692" w:type="dxa"/>
          </w:tcPr>
          <w:p w14:paraId="53D833AA" w14:textId="052F3E0C" w:rsidR="00FA7C26" w:rsidRPr="008A2B9C" w:rsidRDefault="00FA7C26" w:rsidP="00FA7C26">
            <w:pPr>
              <w:spacing w:before="60" w:after="60"/>
              <w:jc w:val="left"/>
              <w:rPr>
                <w:sz w:val="22"/>
                <w:szCs w:val="22"/>
              </w:rPr>
            </w:pPr>
            <w:bookmarkStart w:id="706" w:name="_Toc325722844"/>
            <w:r w:rsidRPr="008A2B9C">
              <w:rPr>
                <w:sz w:val="22"/>
                <w:szCs w:val="22"/>
              </w:rPr>
              <w:t>Debe cumplir con el requisito</w:t>
            </w:r>
            <w:r w:rsidRPr="008A2B9C">
              <w:rPr>
                <w:sz w:val="22"/>
                <w:szCs w:val="22"/>
                <w:vertAlign w:val="superscript"/>
              </w:rPr>
              <w:footnoteReference w:id="24"/>
            </w:r>
            <w:r w:rsidRPr="008A2B9C">
              <w:rPr>
                <w:sz w:val="22"/>
                <w:szCs w:val="22"/>
              </w:rPr>
              <w:t>.</w:t>
            </w:r>
            <w:bookmarkEnd w:id="706"/>
            <w:r w:rsidRPr="008A2B9C">
              <w:rPr>
                <w:sz w:val="22"/>
                <w:szCs w:val="22"/>
              </w:rPr>
              <w:t xml:space="preserve"> </w:t>
            </w:r>
          </w:p>
        </w:tc>
        <w:tc>
          <w:tcPr>
            <w:tcW w:w="1643" w:type="dxa"/>
          </w:tcPr>
          <w:p w14:paraId="2842E803" w14:textId="7317725F" w:rsidR="00FA7C26" w:rsidRPr="008A2B9C" w:rsidRDefault="00FA7C26" w:rsidP="00A124D6">
            <w:pPr>
              <w:spacing w:before="60" w:after="60"/>
              <w:jc w:val="center"/>
              <w:rPr>
                <w:sz w:val="22"/>
                <w:szCs w:val="22"/>
              </w:rPr>
            </w:pPr>
            <w:bookmarkStart w:id="707" w:name="_Toc325722845"/>
            <w:r w:rsidRPr="008A2B9C">
              <w:rPr>
                <w:sz w:val="22"/>
                <w:szCs w:val="22"/>
              </w:rPr>
              <w:t>N/</w:t>
            </w:r>
            <w:bookmarkEnd w:id="707"/>
            <w:r w:rsidR="00F63F33" w:rsidRPr="008A2B9C">
              <w:rPr>
                <w:sz w:val="22"/>
                <w:szCs w:val="22"/>
              </w:rPr>
              <w:t>A</w:t>
            </w:r>
          </w:p>
        </w:tc>
        <w:tc>
          <w:tcPr>
            <w:tcW w:w="1530" w:type="dxa"/>
          </w:tcPr>
          <w:p w14:paraId="29CB7A1B" w14:textId="36D6189C" w:rsidR="00FA7C26" w:rsidRPr="008A2B9C" w:rsidRDefault="00FA7C26" w:rsidP="00FA7C26">
            <w:pPr>
              <w:spacing w:before="60" w:after="60"/>
              <w:jc w:val="left"/>
              <w:rPr>
                <w:sz w:val="22"/>
                <w:szCs w:val="22"/>
              </w:rPr>
            </w:pPr>
            <w:bookmarkStart w:id="708" w:name="_Toc325722846"/>
            <w:r w:rsidRPr="008A2B9C">
              <w:rPr>
                <w:sz w:val="22"/>
                <w:szCs w:val="22"/>
              </w:rPr>
              <w:t>Formulario CON-2</w:t>
            </w:r>
            <w:bookmarkEnd w:id="708"/>
          </w:p>
        </w:tc>
      </w:tr>
      <w:tr w:rsidR="005E3C7F" w:rsidRPr="008A2B9C" w14:paraId="5596BEC5" w14:textId="77777777" w:rsidTr="00030F6E">
        <w:tc>
          <w:tcPr>
            <w:tcW w:w="570" w:type="dxa"/>
          </w:tcPr>
          <w:p w14:paraId="00BA1CE3" w14:textId="41ADFBBE" w:rsidR="005E3C7F" w:rsidRPr="008A2B9C" w:rsidRDefault="005E3C7F" w:rsidP="005E3C7F">
            <w:pPr>
              <w:pageBreakBefore/>
              <w:jc w:val="left"/>
              <w:rPr>
                <w:b/>
                <w:sz w:val="22"/>
                <w:szCs w:val="22"/>
              </w:rPr>
            </w:pPr>
            <w:r w:rsidRPr="008A2B9C">
              <w:rPr>
                <w:b/>
                <w:sz w:val="22"/>
                <w:szCs w:val="22"/>
              </w:rPr>
              <w:lastRenderedPageBreak/>
              <w:t>2.2</w:t>
            </w:r>
          </w:p>
        </w:tc>
        <w:tc>
          <w:tcPr>
            <w:tcW w:w="1855" w:type="dxa"/>
          </w:tcPr>
          <w:p w14:paraId="7EF2EBBB" w14:textId="661CAAF5" w:rsidR="005E3C7F" w:rsidRPr="008A2B9C" w:rsidRDefault="005E3C7F" w:rsidP="005E3C7F">
            <w:pPr>
              <w:spacing w:before="60" w:after="60"/>
              <w:jc w:val="left"/>
              <w:rPr>
                <w:b/>
                <w:sz w:val="22"/>
                <w:szCs w:val="22"/>
              </w:rPr>
            </w:pPr>
            <w:r w:rsidRPr="008A2B9C">
              <w:rPr>
                <w:b/>
                <w:sz w:val="22"/>
                <w:szCs w:val="22"/>
              </w:rPr>
              <w:t>Suspensión en virtud de la ejecución de una Declaración de Mantenimiento de la Oferta/</w:t>
            </w:r>
            <w:r w:rsidRPr="008A2B9C">
              <w:rPr>
                <w:b/>
                <w:sz w:val="22"/>
                <w:szCs w:val="22"/>
              </w:rPr>
              <w:br/>
              <w:t>Propuesta por parte del Contratante</w:t>
            </w:r>
          </w:p>
        </w:tc>
        <w:tc>
          <w:tcPr>
            <w:tcW w:w="2957" w:type="dxa"/>
          </w:tcPr>
          <w:p w14:paraId="484A58C6" w14:textId="26602D60" w:rsidR="005E3C7F" w:rsidRPr="008A2B9C" w:rsidRDefault="005E3C7F" w:rsidP="005E3C7F">
            <w:pPr>
              <w:spacing w:before="60" w:after="60"/>
              <w:jc w:val="left"/>
              <w:rPr>
                <w:sz w:val="22"/>
                <w:szCs w:val="22"/>
              </w:rPr>
            </w:pPr>
            <w:bookmarkStart w:id="709" w:name="_Toc325722849"/>
            <w:r w:rsidRPr="008A2B9C">
              <w:rPr>
                <w:sz w:val="22"/>
                <w:szCs w:val="22"/>
              </w:rPr>
              <w:t xml:space="preserve">No haber sido suspendido por la ejecución de una Declaración de Mantenimiento de la Oferta/Propuesta conforme a la IAL 4.7 o por el retiro de la Oferta conforme a la </w:t>
            </w:r>
            <w:bookmarkEnd w:id="709"/>
            <w:r w:rsidRPr="008A2B9C">
              <w:rPr>
                <w:sz w:val="22"/>
                <w:szCs w:val="22"/>
              </w:rPr>
              <w:t>IAL 1</w:t>
            </w:r>
            <w:r w:rsidR="00601951">
              <w:rPr>
                <w:sz w:val="22"/>
                <w:szCs w:val="22"/>
              </w:rPr>
              <w:t>8</w:t>
            </w:r>
            <w:r w:rsidRPr="008A2B9C">
              <w:rPr>
                <w:sz w:val="22"/>
                <w:szCs w:val="22"/>
              </w:rPr>
              <w:t>.9.</w:t>
            </w:r>
          </w:p>
        </w:tc>
        <w:tc>
          <w:tcPr>
            <w:tcW w:w="1559" w:type="dxa"/>
          </w:tcPr>
          <w:p w14:paraId="673C8243" w14:textId="659EF217" w:rsidR="005E3C7F" w:rsidRPr="008A2B9C" w:rsidRDefault="005E3C7F" w:rsidP="005E3C7F">
            <w:pPr>
              <w:spacing w:before="60" w:after="60"/>
              <w:jc w:val="left"/>
              <w:rPr>
                <w:sz w:val="22"/>
                <w:szCs w:val="22"/>
              </w:rPr>
            </w:pPr>
            <w:bookmarkStart w:id="710" w:name="_Toc325722850"/>
            <w:r w:rsidRPr="008A2B9C">
              <w:rPr>
                <w:sz w:val="22"/>
                <w:szCs w:val="22"/>
              </w:rPr>
              <w:t>Debe cumplir con el requisito.</w:t>
            </w:r>
            <w:bookmarkEnd w:id="710"/>
            <w:r w:rsidRPr="008A2B9C">
              <w:rPr>
                <w:sz w:val="22"/>
                <w:szCs w:val="22"/>
              </w:rPr>
              <w:t xml:space="preserve"> </w:t>
            </w:r>
          </w:p>
        </w:tc>
        <w:tc>
          <w:tcPr>
            <w:tcW w:w="1622" w:type="dxa"/>
          </w:tcPr>
          <w:p w14:paraId="175E387B" w14:textId="0DA0D81D" w:rsidR="005E3C7F" w:rsidRPr="008A2B9C" w:rsidRDefault="005E3C7F" w:rsidP="005E3C7F">
            <w:pPr>
              <w:spacing w:before="60" w:after="60"/>
              <w:jc w:val="left"/>
              <w:rPr>
                <w:sz w:val="22"/>
                <w:szCs w:val="22"/>
              </w:rPr>
            </w:pPr>
            <w:bookmarkStart w:id="711" w:name="_Toc325722851"/>
            <w:r w:rsidRPr="008A2B9C">
              <w:rPr>
                <w:sz w:val="22"/>
                <w:szCs w:val="22"/>
              </w:rPr>
              <w:t>Debe cumplir con el requisito.</w:t>
            </w:r>
            <w:bookmarkEnd w:id="711"/>
          </w:p>
        </w:tc>
        <w:tc>
          <w:tcPr>
            <w:tcW w:w="1692" w:type="dxa"/>
          </w:tcPr>
          <w:p w14:paraId="14A98EFE" w14:textId="1271FCA5" w:rsidR="005E3C7F" w:rsidRPr="008A2B9C" w:rsidRDefault="005E3C7F" w:rsidP="005E3C7F">
            <w:pPr>
              <w:spacing w:before="60" w:after="60"/>
              <w:jc w:val="left"/>
              <w:rPr>
                <w:sz w:val="22"/>
                <w:szCs w:val="22"/>
              </w:rPr>
            </w:pPr>
            <w:bookmarkStart w:id="712" w:name="_Toc325722852"/>
            <w:r w:rsidRPr="008A2B9C">
              <w:rPr>
                <w:sz w:val="22"/>
                <w:szCs w:val="22"/>
              </w:rPr>
              <w:t>Debe cumplir con el requisito.</w:t>
            </w:r>
            <w:bookmarkEnd w:id="712"/>
            <w:r w:rsidRPr="008A2B9C">
              <w:rPr>
                <w:sz w:val="22"/>
                <w:szCs w:val="22"/>
              </w:rPr>
              <w:t xml:space="preserve"> </w:t>
            </w:r>
          </w:p>
        </w:tc>
        <w:tc>
          <w:tcPr>
            <w:tcW w:w="1643" w:type="dxa"/>
          </w:tcPr>
          <w:p w14:paraId="47DF649D" w14:textId="2988671B" w:rsidR="005E3C7F" w:rsidRPr="008A2B9C" w:rsidRDefault="005E3C7F" w:rsidP="00A124D6">
            <w:pPr>
              <w:spacing w:before="60" w:after="60"/>
              <w:jc w:val="center"/>
              <w:rPr>
                <w:sz w:val="22"/>
                <w:szCs w:val="22"/>
              </w:rPr>
            </w:pPr>
            <w:bookmarkStart w:id="713" w:name="_Toc325722853"/>
            <w:r w:rsidRPr="008A2B9C">
              <w:rPr>
                <w:sz w:val="22"/>
                <w:szCs w:val="22"/>
              </w:rPr>
              <w:t>N/</w:t>
            </w:r>
            <w:bookmarkEnd w:id="713"/>
            <w:r w:rsidR="00F63F33" w:rsidRPr="008A2B9C">
              <w:rPr>
                <w:sz w:val="22"/>
                <w:szCs w:val="22"/>
              </w:rPr>
              <w:t>A</w:t>
            </w:r>
          </w:p>
        </w:tc>
        <w:tc>
          <w:tcPr>
            <w:tcW w:w="1530" w:type="dxa"/>
          </w:tcPr>
          <w:p w14:paraId="6023B9AB" w14:textId="2039D7E8" w:rsidR="005E3C7F" w:rsidRPr="008A2B9C" w:rsidRDefault="005E3C7F" w:rsidP="005E3C7F">
            <w:pPr>
              <w:spacing w:before="60" w:after="60"/>
              <w:jc w:val="left"/>
              <w:rPr>
                <w:sz w:val="22"/>
                <w:szCs w:val="22"/>
              </w:rPr>
            </w:pPr>
            <w:r w:rsidRPr="008A2B9C">
              <w:rPr>
                <w:sz w:val="22"/>
                <w:szCs w:val="22"/>
              </w:rPr>
              <w:t xml:space="preserve">Carta de </w:t>
            </w:r>
            <w:r w:rsidRPr="008A2B9C">
              <w:rPr>
                <w:sz w:val="22"/>
                <w:szCs w:val="22"/>
              </w:rPr>
              <w:br/>
              <w:t>la Oferta</w:t>
            </w:r>
          </w:p>
        </w:tc>
      </w:tr>
      <w:tr w:rsidR="005E3C7F" w:rsidRPr="008A2B9C" w14:paraId="4E1A7C4E" w14:textId="77777777" w:rsidTr="00030F6E">
        <w:tc>
          <w:tcPr>
            <w:tcW w:w="570" w:type="dxa"/>
          </w:tcPr>
          <w:p w14:paraId="132169C1" w14:textId="3C6D0BC1" w:rsidR="005E3C7F" w:rsidRPr="008A2B9C" w:rsidRDefault="005E3C7F" w:rsidP="005E3C7F">
            <w:pPr>
              <w:jc w:val="left"/>
              <w:rPr>
                <w:b/>
                <w:sz w:val="22"/>
                <w:szCs w:val="22"/>
              </w:rPr>
            </w:pPr>
            <w:r w:rsidRPr="008A2B9C">
              <w:rPr>
                <w:b/>
                <w:sz w:val="22"/>
                <w:szCs w:val="22"/>
              </w:rPr>
              <w:t>2.3</w:t>
            </w:r>
          </w:p>
        </w:tc>
        <w:tc>
          <w:tcPr>
            <w:tcW w:w="1855" w:type="dxa"/>
          </w:tcPr>
          <w:p w14:paraId="3E68BB36" w14:textId="77777777" w:rsidR="005E3C7F" w:rsidRPr="008A2B9C" w:rsidRDefault="005E3C7F" w:rsidP="005E3C7F">
            <w:pPr>
              <w:spacing w:before="60" w:after="60"/>
              <w:jc w:val="left"/>
              <w:rPr>
                <w:b/>
                <w:sz w:val="22"/>
                <w:szCs w:val="22"/>
              </w:rPr>
            </w:pPr>
            <w:r w:rsidRPr="008A2B9C">
              <w:rPr>
                <w:b/>
                <w:sz w:val="22"/>
                <w:szCs w:val="22"/>
              </w:rPr>
              <w:t>Litigio pendiente de resolución</w:t>
            </w:r>
          </w:p>
          <w:p w14:paraId="2F76F131" w14:textId="77777777" w:rsidR="005E3C7F" w:rsidRPr="008A2B9C" w:rsidRDefault="005E3C7F" w:rsidP="005E3C7F">
            <w:pPr>
              <w:spacing w:before="60" w:after="60"/>
              <w:jc w:val="left"/>
              <w:rPr>
                <w:b/>
                <w:sz w:val="22"/>
                <w:szCs w:val="22"/>
              </w:rPr>
            </w:pPr>
          </w:p>
        </w:tc>
        <w:tc>
          <w:tcPr>
            <w:tcW w:w="2957" w:type="dxa"/>
          </w:tcPr>
          <w:p w14:paraId="010FA265" w14:textId="3D86D5E1" w:rsidR="005E3C7F" w:rsidRPr="008A2B9C" w:rsidRDefault="005E3C7F" w:rsidP="005E3C7F">
            <w:pPr>
              <w:spacing w:before="60" w:after="60"/>
              <w:jc w:val="left"/>
              <w:rPr>
                <w:sz w:val="22"/>
                <w:szCs w:val="22"/>
              </w:rPr>
            </w:pPr>
            <w:bookmarkStart w:id="714" w:name="_Toc325722857"/>
            <w:r w:rsidRPr="008A2B9C">
              <w:rPr>
                <w:sz w:val="22"/>
                <w:szCs w:val="22"/>
              </w:rPr>
              <w:t xml:space="preserve">La posición financiera y las perspectivas de rentabilidad a largo plazo de la Oferta son satisfactorias según los criterios establecidos en </w:t>
            </w:r>
            <w:r w:rsidR="00A34EC3" w:rsidRPr="008A2B9C">
              <w:rPr>
                <w:sz w:val="22"/>
                <w:szCs w:val="22"/>
              </w:rPr>
              <w:t>el</w:t>
            </w:r>
            <w:r w:rsidRPr="008A2B9C">
              <w:rPr>
                <w:sz w:val="22"/>
                <w:szCs w:val="22"/>
              </w:rPr>
              <w:t xml:space="preserve"> </w:t>
            </w:r>
            <w:r w:rsidR="00A34EC3" w:rsidRPr="008A2B9C">
              <w:rPr>
                <w:sz w:val="22"/>
                <w:szCs w:val="22"/>
              </w:rPr>
              <w:t>ítem</w:t>
            </w:r>
            <w:r w:rsidRPr="008A2B9C">
              <w:rPr>
                <w:sz w:val="22"/>
                <w:szCs w:val="22"/>
              </w:rPr>
              <w:t xml:space="preserve"> 3.1 que figura más abajo y suponiendo que todos los litigios pendientes se resolverán en contra </w:t>
            </w:r>
            <w:r w:rsidR="002761DD" w:rsidRPr="008A2B9C">
              <w:rPr>
                <w:sz w:val="22"/>
                <w:szCs w:val="22"/>
              </w:rPr>
              <w:br/>
            </w:r>
            <w:r w:rsidRPr="008A2B9C">
              <w:rPr>
                <w:sz w:val="22"/>
                <w:szCs w:val="22"/>
              </w:rPr>
              <w:t>del Licitante.</w:t>
            </w:r>
            <w:bookmarkEnd w:id="714"/>
          </w:p>
        </w:tc>
        <w:tc>
          <w:tcPr>
            <w:tcW w:w="1559" w:type="dxa"/>
          </w:tcPr>
          <w:p w14:paraId="4FD5BC01" w14:textId="55EDE7EE" w:rsidR="005E3C7F" w:rsidRPr="008A2B9C" w:rsidRDefault="005E3C7F" w:rsidP="005E3C7F">
            <w:pPr>
              <w:spacing w:before="60" w:after="60"/>
              <w:jc w:val="left"/>
              <w:rPr>
                <w:sz w:val="22"/>
                <w:szCs w:val="22"/>
              </w:rPr>
            </w:pPr>
            <w:bookmarkStart w:id="715" w:name="_Toc325722858"/>
            <w:r w:rsidRPr="008A2B9C">
              <w:rPr>
                <w:sz w:val="22"/>
                <w:szCs w:val="22"/>
              </w:rPr>
              <w:t>Debe cumplir con el requisito.</w:t>
            </w:r>
            <w:bookmarkEnd w:id="715"/>
            <w:r w:rsidRPr="008A2B9C">
              <w:rPr>
                <w:sz w:val="22"/>
                <w:szCs w:val="22"/>
              </w:rPr>
              <w:t xml:space="preserve"> </w:t>
            </w:r>
          </w:p>
        </w:tc>
        <w:tc>
          <w:tcPr>
            <w:tcW w:w="1622" w:type="dxa"/>
          </w:tcPr>
          <w:p w14:paraId="559A5EDC" w14:textId="70E84508" w:rsidR="005E3C7F" w:rsidRPr="008A2B9C" w:rsidRDefault="005E3C7F" w:rsidP="00A124D6">
            <w:pPr>
              <w:spacing w:before="60" w:after="60"/>
              <w:jc w:val="center"/>
              <w:rPr>
                <w:sz w:val="22"/>
                <w:szCs w:val="22"/>
              </w:rPr>
            </w:pPr>
            <w:bookmarkStart w:id="716" w:name="_Toc325722859"/>
            <w:r w:rsidRPr="008A2B9C">
              <w:rPr>
                <w:sz w:val="22"/>
                <w:szCs w:val="22"/>
              </w:rPr>
              <w:t>N/</w:t>
            </w:r>
            <w:bookmarkEnd w:id="716"/>
            <w:r w:rsidR="00F63F33" w:rsidRPr="008A2B9C">
              <w:rPr>
                <w:sz w:val="22"/>
                <w:szCs w:val="22"/>
              </w:rPr>
              <w:t>A</w:t>
            </w:r>
          </w:p>
        </w:tc>
        <w:tc>
          <w:tcPr>
            <w:tcW w:w="1692" w:type="dxa"/>
          </w:tcPr>
          <w:p w14:paraId="1E3603D4" w14:textId="21D9196F" w:rsidR="005E3C7F" w:rsidRPr="008A2B9C" w:rsidRDefault="005E3C7F" w:rsidP="005E3C7F">
            <w:pPr>
              <w:spacing w:before="60" w:after="60"/>
              <w:jc w:val="left"/>
              <w:rPr>
                <w:sz w:val="22"/>
                <w:szCs w:val="22"/>
              </w:rPr>
            </w:pPr>
            <w:bookmarkStart w:id="717" w:name="_Toc325722860"/>
            <w:r w:rsidRPr="008A2B9C">
              <w:rPr>
                <w:sz w:val="22"/>
                <w:szCs w:val="22"/>
              </w:rPr>
              <w:t>Debe cumplir con el requisito.</w:t>
            </w:r>
            <w:bookmarkEnd w:id="717"/>
            <w:r w:rsidRPr="008A2B9C">
              <w:rPr>
                <w:sz w:val="22"/>
                <w:szCs w:val="22"/>
              </w:rPr>
              <w:t xml:space="preserve"> </w:t>
            </w:r>
          </w:p>
        </w:tc>
        <w:tc>
          <w:tcPr>
            <w:tcW w:w="1643" w:type="dxa"/>
          </w:tcPr>
          <w:p w14:paraId="193D90B1" w14:textId="19AD3606" w:rsidR="005E3C7F" w:rsidRPr="008A2B9C" w:rsidRDefault="005E3C7F" w:rsidP="00A124D6">
            <w:pPr>
              <w:spacing w:before="60" w:after="60"/>
              <w:jc w:val="center"/>
              <w:rPr>
                <w:sz w:val="22"/>
                <w:szCs w:val="22"/>
              </w:rPr>
            </w:pPr>
            <w:bookmarkStart w:id="718" w:name="_Toc325722861"/>
            <w:r w:rsidRPr="008A2B9C">
              <w:rPr>
                <w:sz w:val="22"/>
                <w:szCs w:val="22"/>
              </w:rPr>
              <w:t>N/</w:t>
            </w:r>
            <w:bookmarkEnd w:id="718"/>
            <w:r w:rsidR="00F63F33" w:rsidRPr="008A2B9C">
              <w:rPr>
                <w:sz w:val="22"/>
                <w:szCs w:val="22"/>
              </w:rPr>
              <w:t>A</w:t>
            </w:r>
          </w:p>
        </w:tc>
        <w:tc>
          <w:tcPr>
            <w:tcW w:w="1530" w:type="dxa"/>
          </w:tcPr>
          <w:p w14:paraId="05305810" w14:textId="77777777" w:rsidR="005E3C7F" w:rsidRPr="008A2B9C" w:rsidRDefault="005E3C7F" w:rsidP="005E3C7F">
            <w:pPr>
              <w:spacing w:before="60" w:after="60"/>
              <w:jc w:val="left"/>
              <w:rPr>
                <w:sz w:val="22"/>
                <w:szCs w:val="22"/>
              </w:rPr>
            </w:pPr>
            <w:bookmarkStart w:id="719" w:name="_Toc325722862"/>
            <w:r w:rsidRPr="008A2B9C">
              <w:rPr>
                <w:sz w:val="22"/>
                <w:szCs w:val="22"/>
              </w:rPr>
              <w:t>Formulario CON – 2</w:t>
            </w:r>
            <w:bookmarkEnd w:id="719"/>
          </w:p>
          <w:p w14:paraId="0382DB0F" w14:textId="77777777" w:rsidR="005E3C7F" w:rsidRPr="008A2B9C" w:rsidRDefault="005E3C7F" w:rsidP="005E3C7F">
            <w:pPr>
              <w:spacing w:before="60" w:after="60"/>
              <w:jc w:val="left"/>
              <w:rPr>
                <w:sz w:val="22"/>
                <w:szCs w:val="22"/>
              </w:rPr>
            </w:pPr>
          </w:p>
        </w:tc>
      </w:tr>
      <w:tr w:rsidR="005E3C7F" w:rsidRPr="008A2B9C" w14:paraId="2124D8A7" w14:textId="77777777" w:rsidTr="00030F6E">
        <w:tc>
          <w:tcPr>
            <w:tcW w:w="570" w:type="dxa"/>
          </w:tcPr>
          <w:p w14:paraId="691F9C77" w14:textId="16A4D32C" w:rsidR="005E3C7F" w:rsidRPr="008A2B9C" w:rsidRDefault="005E3C7F" w:rsidP="002761DD">
            <w:pPr>
              <w:pageBreakBefore/>
              <w:jc w:val="left"/>
              <w:rPr>
                <w:b/>
                <w:sz w:val="22"/>
                <w:szCs w:val="22"/>
              </w:rPr>
            </w:pPr>
            <w:r w:rsidRPr="008A2B9C">
              <w:rPr>
                <w:b/>
                <w:sz w:val="22"/>
                <w:szCs w:val="22"/>
              </w:rPr>
              <w:lastRenderedPageBreak/>
              <w:t>2.4</w:t>
            </w:r>
          </w:p>
        </w:tc>
        <w:tc>
          <w:tcPr>
            <w:tcW w:w="1855" w:type="dxa"/>
          </w:tcPr>
          <w:p w14:paraId="7CC28327" w14:textId="5A7E0A20" w:rsidR="005E3C7F" w:rsidRPr="008A2B9C" w:rsidRDefault="005E3C7F" w:rsidP="002761DD">
            <w:pPr>
              <w:pageBreakBefore/>
              <w:spacing w:before="60" w:after="60"/>
              <w:jc w:val="left"/>
              <w:rPr>
                <w:b/>
                <w:sz w:val="22"/>
                <w:szCs w:val="22"/>
              </w:rPr>
            </w:pPr>
            <w:r w:rsidRPr="008A2B9C">
              <w:rPr>
                <w:b/>
                <w:sz w:val="22"/>
                <w:szCs w:val="22"/>
              </w:rPr>
              <w:t xml:space="preserve">Antecedentes </w:t>
            </w:r>
            <w:r w:rsidR="002761DD" w:rsidRPr="008A2B9C">
              <w:rPr>
                <w:b/>
                <w:sz w:val="22"/>
                <w:szCs w:val="22"/>
              </w:rPr>
              <w:br/>
            </w:r>
            <w:r w:rsidRPr="008A2B9C">
              <w:rPr>
                <w:b/>
                <w:sz w:val="22"/>
                <w:szCs w:val="22"/>
              </w:rPr>
              <w:t>de litigios</w:t>
            </w:r>
          </w:p>
        </w:tc>
        <w:tc>
          <w:tcPr>
            <w:tcW w:w="2957" w:type="dxa"/>
          </w:tcPr>
          <w:p w14:paraId="4D2E6E05" w14:textId="38F374F0" w:rsidR="005E3C7F" w:rsidRPr="008A2B9C" w:rsidRDefault="005E3C7F" w:rsidP="002761DD">
            <w:pPr>
              <w:pageBreakBefore/>
              <w:spacing w:before="60" w:after="60"/>
              <w:jc w:val="left"/>
              <w:rPr>
                <w:sz w:val="22"/>
                <w:szCs w:val="22"/>
              </w:rPr>
            </w:pPr>
            <w:bookmarkStart w:id="720" w:name="_Toc325722865"/>
            <w:r w:rsidRPr="008A2B9C">
              <w:rPr>
                <w:sz w:val="22"/>
                <w:szCs w:val="22"/>
              </w:rPr>
              <w:t>No hay antecedentes sistemáticos de fallos judiciales o laudos arbitrales contra el Licitante</w:t>
            </w:r>
            <w:r w:rsidRPr="008A2B9C">
              <w:rPr>
                <w:sz w:val="22"/>
                <w:szCs w:val="22"/>
                <w:vertAlign w:val="superscript"/>
              </w:rPr>
              <w:footnoteReference w:id="25"/>
            </w:r>
            <w:r w:rsidRPr="008A2B9C">
              <w:rPr>
                <w:sz w:val="22"/>
                <w:szCs w:val="22"/>
              </w:rPr>
              <w:t xml:space="preserve"> desde el 1 de enero de </w:t>
            </w:r>
            <w:r w:rsidRPr="008A2B9C">
              <w:rPr>
                <w:i/>
                <w:sz w:val="22"/>
                <w:szCs w:val="22"/>
              </w:rPr>
              <w:t>[indicar el año]</w:t>
            </w:r>
            <w:r w:rsidRPr="008A2B9C">
              <w:rPr>
                <w:sz w:val="22"/>
                <w:szCs w:val="22"/>
              </w:rPr>
              <w:t>.</w:t>
            </w:r>
            <w:bookmarkEnd w:id="720"/>
          </w:p>
        </w:tc>
        <w:tc>
          <w:tcPr>
            <w:tcW w:w="1559" w:type="dxa"/>
          </w:tcPr>
          <w:p w14:paraId="093FA397" w14:textId="2A5B8456" w:rsidR="005E3C7F" w:rsidRPr="008A2B9C" w:rsidRDefault="005E3C7F" w:rsidP="002761DD">
            <w:pPr>
              <w:pageBreakBefore/>
              <w:spacing w:before="60" w:after="60"/>
              <w:jc w:val="left"/>
              <w:rPr>
                <w:sz w:val="22"/>
                <w:szCs w:val="22"/>
              </w:rPr>
            </w:pPr>
            <w:bookmarkStart w:id="721" w:name="_Toc325722866"/>
            <w:r w:rsidRPr="008A2B9C">
              <w:rPr>
                <w:sz w:val="22"/>
                <w:szCs w:val="22"/>
              </w:rPr>
              <w:t>Debe cumplir con el requisito.</w:t>
            </w:r>
            <w:bookmarkEnd w:id="721"/>
            <w:r w:rsidRPr="008A2B9C">
              <w:rPr>
                <w:sz w:val="22"/>
                <w:szCs w:val="22"/>
              </w:rPr>
              <w:t xml:space="preserve"> </w:t>
            </w:r>
          </w:p>
        </w:tc>
        <w:tc>
          <w:tcPr>
            <w:tcW w:w="1622" w:type="dxa"/>
          </w:tcPr>
          <w:p w14:paraId="69738F4D" w14:textId="13226BAD" w:rsidR="005E3C7F" w:rsidRPr="008A2B9C" w:rsidRDefault="005E3C7F" w:rsidP="002761DD">
            <w:pPr>
              <w:pageBreakBefore/>
              <w:spacing w:before="60" w:after="60"/>
              <w:jc w:val="left"/>
              <w:rPr>
                <w:sz w:val="22"/>
                <w:szCs w:val="22"/>
              </w:rPr>
            </w:pPr>
            <w:bookmarkStart w:id="722" w:name="_Toc325722867"/>
            <w:r w:rsidRPr="008A2B9C">
              <w:rPr>
                <w:sz w:val="22"/>
                <w:szCs w:val="22"/>
              </w:rPr>
              <w:t>Debe cumplir con el requisito.</w:t>
            </w:r>
            <w:bookmarkEnd w:id="722"/>
          </w:p>
        </w:tc>
        <w:tc>
          <w:tcPr>
            <w:tcW w:w="1692" w:type="dxa"/>
          </w:tcPr>
          <w:p w14:paraId="114D66B3" w14:textId="788A3D73" w:rsidR="005E3C7F" w:rsidRPr="008A2B9C" w:rsidRDefault="005E3C7F" w:rsidP="002761DD">
            <w:pPr>
              <w:pageBreakBefore/>
              <w:spacing w:before="60" w:after="60"/>
              <w:jc w:val="left"/>
              <w:rPr>
                <w:sz w:val="22"/>
                <w:szCs w:val="22"/>
              </w:rPr>
            </w:pPr>
            <w:bookmarkStart w:id="723" w:name="_Toc325722868"/>
            <w:r w:rsidRPr="008A2B9C">
              <w:rPr>
                <w:sz w:val="22"/>
                <w:szCs w:val="22"/>
              </w:rPr>
              <w:t>Debe cumplir con el requisito.</w:t>
            </w:r>
            <w:bookmarkEnd w:id="723"/>
            <w:r w:rsidRPr="008A2B9C">
              <w:rPr>
                <w:sz w:val="22"/>
                <w:szCs w:val="22"/>
              </w:rPr>
              <w:t xml:space="preserve"> </w:t>
            </w:r>
          </w:p>
        </w:tc>
        <w:tc>
          <w:tcPr>
            <w:tcW w:w="1643" w:type="dxa"/>
          </w:tcPr>
          <w:p w14:paraId="61699FD1" w14:textId="24FE503C" w:rsidR="005E3C7F" w:rsidRPr="008A2B9C" w:rsidRDefault="005E3C7F" w:rsidP="00A124D6">
            <w:pPr>
              <w:pageBreakBefore/>
              <w:spacing w:before="60" w:after="60"/>
              <w:jc w:val="center"/>
              <w:rPr>
                <w:sz w:val="22"/>
                <w:szCs w:val="22"/>
              </w:rPr>
            </w:pPr>
            <w:bookmarkStart w:id="724" w:name="_Toc325722869"/>
            <w:r w:rsidRPr="008A2B9C">
              <w:rPr>
                <w:sz w:val="22"/>
                <w:szCs w:val="22"/>
              </w:rPr>
              <w:t>N/</w:t>
            </w:r>
            <w:bookmarkEnd w:id="724"/>
            <w:r w:rsidR="00F63F33" w:rsidRPr="008A2B9C">
              <w:rPr>
                <w:sz w:val="22"/>
                <w:szCs w:val="22"/>
              </w:rPr>
              <w:t>A</w:t>
            </w:r>
          </w:p>
        </w:tc>
        <w:tc>
          <w:tcPr>
            <w:tcW w:w="1530" w:type="dxa"/>
          </w:tcPr>
          <w:p w14:paraId="2C24F702" w14:textId="50E3824B" w:rsidR="005E3C7F" w:rsidRPr="008A2B9C" w:rsidRDefault="005E3C7F" w:rsidP="002761DD">
            <w:pPr>
              <w:pageBreakBefore/>
              <w:spacing w:before="60" w:after="60"/>
              <w:jc w:val="left"/>
              <w:rPr>
                <w:sz w:val="22"/>
                <w:szCs w:val="22"/>
              </w:rPr>
            </w:pPr>
            <w:bookmarkStart w:id="725" w:name="_Toc325722870"/>
            <w:r w:rsidRPr="008A2B9C">
              <w:rPr>
                <w:sz w:val="22"/>
                <w:szCs w:val="22"/>
              </w:rPr>
              <w:t>Formulario CON – 2</w:t>
            </w:r>
            <w:bookmarkEnd w:id="725"/>
            <w:r w:rsidRPr="008A2B9C">
              <w:rPr>
                <w:sz w:val="22"/>
                <w:szCs w:val="22"/>
              </w:rPr>
              <w:t xml:space="preserve"> </w:t>
            </w:r>
          </w:p>
        </w:tc>
      </w:tr>
      <w:tr w:rsidR="005E3C7F" w:rsidRPr="008A2B9C" w14:paraId="0DE49E2F" w14:textId="77777777" w:rsidTr="00030F6E">
        <w:tc>
          <w:tcPr>
            <w:tcW w:w="570" w:type="dxa"/>
          </w:tcPr>
          <w:p w14:paraId="1D9838BD" w14:textId="7DC18292" w:rsidR="005E3C7F" w:rsidRPr="008A2B9C" w:rsidRDefault="005E3C7F" w:rsidP="005E3C7F">
            <w:pPr>
              <w:jc w:val="left"/>
              <w:rPr>
                <w:b/>
                <w:bCs/>
                <w:sz w:val="22"/>
                <w:szCs w:val="22"/>
              </w:rPr>
            </w:pPr>
            <w:r w:rsidRPr="008A2B9C">
              <w:rPr>
                <w:b/>
                <w:bCs/>
                <w:sz w:val="22"/>
                <w:szCs w:val="22"/>
              </w:rPr>
              <w:t>2.5</w:t>
            </w:r>
          </w:p>
        </w:tc>
        <w:tc>
          <w:tcPr>
            <w:tcW w:w="1855" w:type="dxa"/>
          </w:tcPr>
          <w:p w14:paraId="73C57BBB" w14:textId="5088ACC5" w:rsidR="005E3C7F" w:rsidRPr="008A2B9C" w:rsidRDefault="005E3C7F" w:rsidP="005E3C7F">
            <w:pPr>
              <w:spacing w:before="60" w:after="60"/>
              <w:jc w:val="left"/>
              <w:rPr>
                <w:b/>
                <w:sz w:val="22"/>
                <w:szCs w:val="22"/>
              </w:rPr>
            </w:pPr>
            <w:r w:rsidRPr="008A2B9C">
              <w:rPr>
                <w:b/>
                <w:sz w:val="22"/>
                <w:szCs w:val="22"/>
              </w:rPr>
              <w:t xml:space="preserve">Declaración </w:t>
            </w:r>
            <w:r w:rsidR="0023291B" w:rsidRPr="008A2B9C">
              <w:rPr>
                <w:b/>
                <w:sz w:val="22"/>
                <w:szCs w:val="22"/>
              </w:rPr>
              <w:t xml:space="preserve">sobre desempeño </w:t>
            </w:r>
            <w:r w:rsidRPr="008A2B9C">
              <w:rPr>
                <w:b/>
                <w:sz w:val="22"/>
                <w:szCs w:val="22"/>
              </w:rPr>
              <w:t>Ambiental</w:t>
            </w:r>
            <w:r w:rsidR="0023291B" w:rsidRPr="008A2B9C">
              <w:rPr>
                <w:b/>
                <w:sz w:val="22"/>
                <w:szCs w:val="22"/>
              </w:rPr>
              <w:t xml:space="preserve"> y So</w:t>
            </w:r>
            <w:r w:rsidR="00B41323" w:rsidRPr="008A2B9C">
              <w:rPr>
                <w:b/>
                <w:sz w:val="22"/>
                <w:szCs w:val="22"/>
              </w:rPr>
              <w:t>cial</w:t>
            </w:r>
            <w:r w:rsidR="0023291B" w:rsidRPr="008A2B9C">
              <w:rPr>
                <w:b/>
                <w:sz w:val="22"/>
                <w:szCs w:val="22"/>
              </w:rPr>
              <w:t xml:space="preserve"> (AS) en el pasado</w:t>
            </w:r>
          </w:p>
        </w:tc>
        <w:tc>
          <w:tcPr>
            <w:tcW w:w="2957" w:type="dxa"/>
          </w:tcPr>
          <w:p w14:paraId="7A28A34D" w14:textId="2658DF4E" w:rsidR="005E3C7F" w:rsidRPr="008A2B9C" w:rsidRDefault="005E3C7F">
            <w:pPr>
              <w:pStyle w:val="Style11"/>
              <w:tabs>
                <w:tab w:val="left" w:leader="dot" w:pos="8424"/>
              </w:tabs>
              <w:spacing w:before="80" w:after="80" w:line="240" w:lineRule="auto"/>
              <w:rPr>
                <w:sz w:val="22"/>
                <w:szCs w:val="22"/>
              </w:rPr>
            </w:pPr>
            <w:r w:rsidRPr="008A2B9C">
              <w:rPr>
                <w:rFonts w:ascii="inherit" w:hAnsi="inherit" w:cs="Courier New"/>
                <w:color w:val="212121"/>
                <w:sz w:val="22"/>
                <w:szCs w:val="22"/>
              </w:rPr>
              <w:t xml:space="preserve">Declarar los contratos de obra civil que hayan sido suspendidos o terminados </w:t>
            </w:r>
            <w:r w:rsidR="002761DD" w:rsidRPr="008A2B9C">
              <w:rPr>
                <w:rFonts w:ascii="inherit" w:hAnsi="inherit" w:cs="Courier New"/>
                <w:color w:val="212121"/>
                <w:sz w:val="22"/>
                <w:szCs w:val="22"/>
              </w:rPr>
              <w:br/>
            </w:r>
            <w:r w:rsidRPr="008A2B9C">
              <w:rPr>
                <w:rFonts w:ascii="inherit" w:hAnsi="inherit" w:cs="Courier New"/>
                <w:color w:val="212121"/>
                <w:sz w:val="22"/>
                <w:szCs w:val="22"/>
              </w:rPr>
              <w:t xml:space="preserve">y / o garantía de cumplimiento cobradas por un Contratante por razones relacionadas con el incumplimiento de cualquier requisito o salvaguardia </w:t>
            </w:r>
            <w:r w:rsidR="003675ED" w:rsidRPr="008A2B9C">
              <w:rPr>
                <w:rFonts w:ascii="inherit" w:hAnsi="inherit" w:cs="Courier New"/>
                <w:color w:val="212121"/>
                <w:sz w:val="22"/>
                <w:szCs w:val="22"/>
              </w:rPr>
              <w:t>ambiental y</w:t>
            </w:r>
            <w:r w:rsidR="0023291B" w:rsidRPr="008A2B9C">
              <w:rPr>
                <w:rFonts w:ascii="inherit" w:hAnsi="inherit" w:cs="Courier New"/>
                <w:color w:val="212121"/>
                <w:sz w:val="22"/>
                <w:szCs w:val="22"/>
              </w:rPr>
              <w:t xml:space="preserve"> social (incluyendo Explotación y Abuso Sexual)</w:t>
            </w:r>
            <w:r w:rsidR="00F63F33" w:rsidRPr="008A2B9C">
              <w:rPr>
                <w:rFonts w:ascii="inherit" w:hAnsi="inherit" w:cs="Courier New"/>
                <w:color w:val="212121"/>
                <w:sz w:val="22"/>
                <w:szCs w:val="22"/>
              </w:rPr>
              <w:t xml:space="preserve"> </w:t>
            </w:r>
            <w:r w:rsidRPr="008A2B9C">
              <w:rPr>
                <w:rFonts w:ascii="inherit" w:hAnsi="inherit" w:cs="Courier New"/>
                <w:color w:val="212121"/>
                <w:sz w:val="22"/>
                <w:szCs w:val="22"/>
              </w:rPr>
              <w:t>en los últimos cinco años</w:t>
            </w:r>
            <w:r w:rsidRPr="008A2B9C">
              <w:rPr>
                <w:rStyle w:val="FootnoteReference"/>
                <w:rFonts w:ascii="inherit" w:hAnsi="inherit" w:cs="Courier New"/>
                <w:color w:val="212121"/>
                <w:sz w:val="22"/>
                <w:szCs w:val="22"/>
              </w:rPr>
              <w:footnoteReference w:id="26"/>
            </w:r>
            <w:r w:rsidRPr="008A2B9C">
              <w:rPr>
                <w:rFonts w:ascii="inherit" w:hAnsi="inherit" w:cs="Courier New"/>
                <w:color w:val="212121"/>
                <w:sz w:val="22"/>
                <w:szCs w:val="22"/>
              </w:rPr>
              <w:t xml:space="preserve">. </w:t>
            </w:r>
          </w:p>
        </w:tc>
        <w:tc>
          <w:tcPr>
            <w:tcW w:w="1559" w:type="dxa"/>
            <w:vAlign w:val="center"/>
          </w:tcPr>
          <w:p w14:paraId="040DB03F" w14:textId="525EE1A6" w:rsidR="005E3C7F" w:rsidRPr="008A2B9C" w:rsidRDefault="005E3C7F" w:rsidP="00577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rPr>
            </w:pPr>
            <w:r w:rsidRPr="008A2B9C">
              <w:rPr>
                <w:sz w:val="22"/>
                <w:szCs w:val="22"/>
              </w:rPr>
              <w:t>Debe presentar la Declaración. Cuando hay Subcontratistas Especializados, estos también deben presentar la Declaración</w:t>
            </w:r>
          </w:p>
        </w:tc>
        <w:tc>
          <w:tcPr>
            <w:tcW w:w="1622" w:type="dxa"/>
            <w:vAlign w:val="center"/>
          </w:tcPr>
          <w:p w14:paraId="1C2F0A53" w14:textId="3CFC8DEC" w:rsidR="005E3C7F" w:rsidRPr="008A2B9C" w:rsidRDefault="005E3C7F" w:rsidP="00577CA6">
            <w:pPr>
              <w:pStyle w:val="Style11"/>
              <w:tabs>
                <w:tab w:val="left" w:leader="dot" w:pos="8424"/>
              </w:tabs>
              <w:spacing w:before="80" w:after="80" w:line="240" w:lineRule="auto"/>
              <w:jc w:val="center"/>
              <w:rPr>
                <w:sz w:val="22"/>
                <w:szCs w:val="22"/>
              </w:rPr>
            </w:pPr>
            <w:r w:rsidRPr="008A2B9C">
              <w:rPr>
                <w:sz w:val="22"/>
                <w:szCs w:val="22"/>
              </w:rPr>
              <w:t>N/A</w:t>
            </w:r>
          </w:p>
        </w:tc>
        <w:tc>
          <w:tcPr>
            <w:tcW w:w="1692" w:type="dxa"/>
            <w:vAlign w:val="center"/>
          </w:tcPr>
          <w:p w14:paraId="53ABD6C9" w14:textId="2A7FC6C9" w:rsidR="005E3C7F" w:rsidRPr="008A2B9C" w:rsidRDefault="005E3C7F" w:rsidP="00577CA6">
            <w:pPr>
              <w:pStyle w:val="Style11"/>
              <w:tabs>
                <w:tab w:val="left" w:leader="dot" w:pos="8424"/>
              </w:tabs>
              <w:spacing w:before="60" w:line="240" w:lineRule="auto"/>
              <w:rPr>
                <w:sz w:val="22"/>
                <w:szCs w:val="22"/>
              </w:rPr>
            </w:pPr>
            <w:r w:rsidRPr="008A2B9C">
              <w:rPr>
                <w:sz w:val="22"/>
                <w:szCs w:val="22"/>
              </w:rPr>
              <w:t>Cada uno debe presentar la Declaración. Cuando hay Subcontratistas Especializado, estos deben también deben presentar la Declaración</w:t>
            </w:r>
          </w:p>
        </w:tc>
        <w:tc>
          <w:tcPr>
            <w:tcW w:w="1643" w:type="dxa"/>
            <w:vAlign w:val="center"/>
          </w:tcPr>
          <w:p w14:paraId="025BC58C" w14:textId="3D45496F" w:rsidR="005E3C7F" w:rsidRPr="008A2B9C" w:rsidRDefault="005E3C7F" w:rsidP="00577CA6">
            <w:pPr>
              <w:spacing w:before="80" w:after="80"/>
              <w:jc w:val="center"/>
              <w:rPr>
                <w:sz w:val="22"/>
                <w:szCs w:val="22"/>
              </w:rPr>
            </w:pPr>
            <w:r w:rsidRPr="008A2B9C">
              <w:rPr>
                <w:sz w:val="22"/>
                <w:szCs w:val="22"/>
              </w:rPr>
              <w:t>N/A</w:t>
            </w:r>
          </w:p>
        </w:tc>
        <w:tc>
          <w:tcPr>
            <w:tcW w:w="1530" w:type="dxa"/>
            <w:vAlign w:val="center"/>
          </w:tcPr>
          <w:p w14:paraId="15B64E40" w14:textId="3A7B6FBB" w:rsidR="005E3C7F" w:rsidRPr="008A2B9C" w:rsidRDefault="005E3C7F" w:rsidP="00577CA6">
            <w:pPr>
              <w:pStyle w:val="Style11"/>
              <w:tabs>
                <w:tab w:val="left" w:leader="dot" w:pos="8424"/>
              </w:tabs>
              <w:spacing w:before="80" w:after="80" w:line="240" w:lineRule="auto"/>
              <w:rPr>
                <w:sz w:val="22"/>
                <w:szCs w:val="22"/>
              </w:rPr>
            </w:pPr>
            <w:r w:rsidRPr="008A2B9C">
              <w:rPr>
                <w:sz w:val="22"/>
                <w:szCs w:val="22"/>
              </w:rPr>
              <w:t xml:space="preserve">Formulario CON-3: Declaración de </w:t>
            </w:r>
            <w:r w:rsidR="0023291B" w:rsidRPr="008A2B9C">
              <w:rPr>
                <w:sz w:val="22"/>
                <w:szCs w:val="22"/>
              </w:rPr>
              <w:t>AS</w:t>
            </w:r>
          </w:p>
        </w:tc>
      </w:tr>
      <w:tr w:rsidR="00AE4B0B" w:rsidRPr="008A2B9C" w14:paraId="06F2EDAF" w14:textId="77777777" w:rsidTr="00030F6E">
        <w:tc>
          <w:tcPr>
            <w:tcW w:w="570" w:type="dxa"/>
          </w:tcPr>
          <w:p w14:paraId="708DD018" w14:textId="1E85DDBE" w:rsidR="00AE4B0B" w:rsidRPr="008A2B9C" w:rsidRDefault="00AE4B0B" w:rsidP="00AE4B0B">
            <w:pPr>
              <w:jc w:val="left"/>
              <w:rPr>
                <w:b/>
                <w:bCs/>
                <w:sz w:val="22"/>
                <w:szCs w:val="22"/>
              </w:rPr>
            </w:pPr>
            <w:r w:rsidRPr="008A2B9C">
              <w:rPr>
                <w:b/>
                <w:bCs/>
                <w:sz w:val="22"/>
                <w:szCs w:val="22"/>
              </w:rPr>
              <w:t>2.6</w:t>
            </w:r>
          </w:p>
        </w:tc>
        <w:tc>
          <w:tcPr>
            <w:tcW w:w="1855" w:type="dxa"/>
          </w:tcPr>
          <w:p w14:paraId="0B750FF9" w14:textId="1098810B" w:rsidR="00AE4B0B" w:rsidRPr="008A2B9C" w:rsidRDefault="00AE4B0B" w:rsidP="00AE4B0B">
            <w:pPr>
              <w:spacing w:before="60" w:after="60"/>
              <w:jc w:val="left"/>
              <w:rPr>
                <w:b/>
                <w:sz w:val="22"/>
                <w:szCs w:val="22"/>
              </w:rPr>
            </w:pPr>
            <w:r w:rsidRPr="008A2B9C">
              <w:rPr>
                <w:b/>
                <w:sz w:val="22"/>
                <w:szCs w:val="22"/>
              </w:rPr>
              <w:t>Descalificación por el Banco por EAS y/o ASx</w:t>
            </w:r>
          </w:p>
        </w:tc>
        <w:tc>
          <w:tcPr>
            <w:tcW w:w="2957" w:type="dxa"/>
          </w:tcPr>
          <w:p w14:paraId="24F282A0" w14:textId="459B2D41" w:rsidR="00AE4B0B" w:rsidRPr="008A2B9C" w:rsidRDefault="00AE4B0B" w:rsidP="00AE4B0B">
            <w:pPr>
              <w:pStyle w:val="Style11"/>
              <w:tabs>
                <w:tab w:val="left" w:leader="dot" w:pos="8424"/>
              </w:tabs>
              <w:spacing w:before="80" w:after="80" w:line="240" w:lineRule="auto"/>
              <w:rPr>
                <w:color w:val="212121"/>
                <w:sz w:val="22"/>
                <w:szCs w:val="22"/>
              </w:rPr>
            </w:pPr>
            <w:r w:rsidRPr="008A2B9C">
              <w:rPr>
                <w:color w:val="212121"/>
                <w:sz w:val="22"/>
                <w:szCs w:val="22"/>
              </w:rPr>
              <w:t xml:space="preserve">Al momento de la adjudicación del contrato, no está sujeto a descalificación por el Banco por incumplimiento sobre EAS </w:t>
            </w:r>
            <w:r w:rsidRPr="008A2B9C">
              <w:rPr>
                <w:color w:val="212121"/>
                <w:sz w:val="22"/>
                <w:szCs w:val="22"/>
              </w:rPr>
              <w:lastRenderedPageBreak/>
              <w:t>/ASx</w:t>
            </w:r>
          </w:p>
        </w:tc>
        <w:tc>
          <w:tcPr>
            <w:tcW w:w="1559" w:type="dxa"/>
            <w:vAlign w:val="center"/>
          </w:tcPr>
          <w:p w14:paraId="0689EC53" w14:textId="6D240189" w:rsidR="00AE4B0B" w:rsidRPr="008A2B9C" w:rsidRDefault="00AE4B0B" w:rsidP="00AE4B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rPr>
            </w:pPr>
            <w:r w:rsidRPr="008A2B9C">
              <w:rPr>
                <w:sz w:val="22"/>
                <w:szCs w:val="22"/>
              </w:rPr>
              <w:lastRenderedPageBreak/>
              <w:t>Debe cumplir con el requisito (incluyendo todos los sub-</w:t>
            </w:r>
            <w:r w:rsidRPr="008A2B9C">
              <w:rPr>
                <w:sz w:val="22"/>
                <w:szCs w:val="22"/>
              </w:rPr>
              <w:lastRenderedPageBreak/>
              <w:t>contratistas propuestos por el licitante)</w:t>
            </w:r>
          </w:p>
        </w:tc>
        <w:tc>
          <w:tcPr>
            <w:tcW w:w="1622" w:type="dxa"/>
            <w:vAlign w:val="center"/>
          </w:tcPr>
          <w:p w14:paraId="743BE877" w14:textId="195BC654" w:rsidR="00AE4B0B" w:rsidRPr="008A2B9C" w:rsidRDefault="00AE4B0B" w:rsidP="00AE4B0B">
            <w:pPr>
              <w:pStyle w:val="Style11"/>
              <w:tabs>
                <w:tab w:val="left" w:leader="dot" w:pos="8424"/>
              </w:tabs>
              <w:spacing w:before="80" w:after="80" w:line="240" w:lineRule="auto"/>
              <w:jc w:val="center"/>
              <w:rPr>
                <w:sz w:val="22"/>
                <w:szCs w:val="22"/>
              </w:rPr>
            </w:pPr>
            <w:r w:rsidRPr="008A2B9C">
              <w:rPr>
                <w:sz w:val="22"/>
                <w:szCs w:val="22"/>
              </w:rPr>
              <w:lastRenderedPageBreak/>
              <w:t>N/A</w:t>
            </w:r>
          </w:p>
        </w:tc>
        <w:tc>
          <w:tcPr>
            <w:tcW w:w="1692" w:type="dxa"/>
            <w:vAlign w:val="center"/>
          </w:tcPr>
          <w:p w14:paraId="395225E7" w14:textId="70D44B2C" w:rsidR="00AE4B0B" w:rsidRPr="008A2B9C" w:rsidRDefault="00AE4B0B" w:rsidP="00AE4B0B">
            <w:pPr>
              <w:pStyle w:val="Style11"/>
              <w:tabs>
                <w:tab w:val="left" w:leader="dot" w:pos="8424"/>
              </w:tabs>
              <w:spacing w:before="60" w:line="240" w:lineRule="auto"/>
              <w:rPr>
                <w:sz w:val="22"/>
                <w:szCs w:val="22"/>
              </w:rPr>
            </w:pPr>
            <w:r w:rsidRPr="008A2B9C">
              <w:rPr>
                <w:sz w:val="22"/>
                <w:szCs w:val="22"/>
              </w:rPr>
              <w:t xml:space="preserve">Debe cumplir con el requisito (incluyendo todos los subcontratistas </w:t>
            </w:r>
            <w:r w:rsidRPr="008A2B9C">
              <w:rPr>
                <w:sz w:val="22"/>
                <w:szCs w:val="22"/>
              </w:rPr>
              <w:lastRenderedPageBreak/>
              <w:t>propuestos por el licitante)</w:t>
            </w:r>
          </w:p>
        </w:tc>
        <w:tc>
          <w:tcPr>
            <w:tcW w:w="1643" w:type="dxa"/>
            <w:vAlign w:val="center"/>
          </w:tcPr>
          <w:p w14:paraId="1F84CE62" w14:textId="1B54BBD7" w:rsidR="00AE4B0B" w:rsidRPr="008A2B9C" w:rsidRDefault="00AE4B0B" w:rsidP="00AE4B0B">
            <w:pPr>
              <w:spacing w:before="80" w:after="80"/>
              <w:jc w:val="center"/>
              <w:rPr>
                <w:sz w:val="22"/>
                <w:szCs w:val="22"/>
              </w:rPr>
            </w:pPr>
            <w:r w:rsidRPr="008A2B9C">
              <w:rPr>
                <w:sz w:val="22"/>
                <w:szCs w:val="22"/>
              </w:rPr>
              <w:lastRenderedPageBreak/>
              <w:t>N/A</w:t>
            </w:r>
          </w:p>
        </w:tc>
        <w:tc>
          <w:tcPr>
            <w:tcW w:w="1530" w:type="dxa"/>
            <w:vAlign w:val="center"/>
          </w:tcPr>
          <w:p w14:paraId="44EE59AC" w14:textId="1CB6ED77" w:rsidR="00AE4B0B" w:rsidRPr="008A2B9C" w:rsidRDefault="00AE4B0B" w:rsidP="00AE4B0B">
            <w:pPr>
              <w:pStyle w:val="Style11"/>
              <w:tabs>
                <w:tab w:val="left" w:leader="dot" w:pos="8424"/>
              </w:tabs>
              <w:spacing w:before="80" w:after="80" w:line="240" w:lineRule="auto"/>
              <w:rPr>
                <w:sz w:val="22"/>
                <w:szCs w:val="22"/>
              </w:rPr>
            </w:pPr>
            <w:r w:rsidRPr="008A2B9C">
              <w:rPr>
                <w:sz w:val="22"/>
                <w:szCs w:val="22"/>
              </w:rPr>
              <w:t>Carta de la Oferta, Formulario CON-4</w:t>
            </w:r>
          </w:p>
        </w:tc>
      </w:tr>
      <w:tr w:rsidR="00AE4B0B" w:rsidRPr="008A2B9C" w14:paraId="68517C0F" w14:textId="77777777" w:rsidTr="00030F6E">
        <w:tc>
          <w:tcPr>
            <w:tcW w:w="570" w:type="dxa"/>
          </w:tcPr>
          <w:p w14:paraId="4734F4A8" w14:textId="77777777" w:rsidR="00AE4B0B" w:rsidRPr="008A2B9C" w:rsidRDefault="00AE4B0B" w:rsidP="00AE4B0B">
            <w:pPr>
              <w:jc w:val="left"/>
              <w:rPr>
                <w:b/>
                <w:bCs/>
                <w:sz w:val="22"/>
                <w:szCs w:val="22"/>
              </w:rPr>
            </w:pPr>
          </w:p>
        </w:tc>
        <w:tc>
          <w:tcPr>
            <w:tcW w:w="1855" w:type="dxa"/>
          </w:tcPr>
          <w:p w14:paraId="559AB4AF" w14:textId="77777777" w:rsidR="00AE4B0B" w:rsidRPr="008A2B9C" w:rsidRDefault="00AE4B0B" w:rsidP="00AE4B0B">
            <w:pPr>
              <w:spacing w:before="60" w:after="60"/>
              <w:jc w:val="left"/>
              <w:rPr>
                <w:b/>
                <w:sz w:val="22"/>
                <w:szCs w:val="22"/>
              </w:rPr>
            </w:pPr>
          </w:p>
        </w:tc>
        <w:tc>
          <w:tcPr>
            <w:tcW w:w="2957" w:type="dxa"/>
          </w:tcPr>
          <w:p w14:paraId="7E8FE42E" w14:textId="77777777" w:rsidR="00AE4B0B" w:rsidRPr="008A2B9C" w:rsidRDefault="00AE4B0B" w:rsidP="00AE4B0B">
            <w:pPr>
              <w:rPr>
                <w:sz w:val="22"/>
                <w:szCs w:val="22"/>
              </w:rPr>
            </w:pPr>
            <w:r w:rsidRPr="008A2B9C">
              <w:rPr>
                <w:sz w:val="22"/>
                <w:szCs w:val="22"/>
              </w:rPr>
              <w:t>Si el Licitante hubiera sido descalificado por el Banco por incumplimiento de las obligaciones sobre EAS / ASx, el Licitante deberá (i) proporcionar evidencia de un laudo arbitral sobre la descalificación a su favor; o (ii) demostrar que tiene la capacidad y el compromiso adecuados para cumplir con las Obligaciones de Prevención y Respuesta a EAS / ASx; o (iii) proporcionar evidencia de que ya ha demostrado dicha capacidad y compromiso en otro contrato de obras financiado por el Banco.</w:t>
            </w:r>
          </w:p>
          <w:p w14:paraId="2B128DBE" w14:textId="77777777" w:rsidR="00AE4B0B" w:rsidRPr="008A2B9C" w:rsidRDefault="00AE4B0B" w:rsidP="00133D47">
            <w:pPr>
              <w:rPr>
                <w:color w:val="212121"/>
                <w:sz w:val="22"/>
                <w:szCs w:val="22"/>
              </w:rPr>
            </w:pPr>
          </w:p>
        </w:tc>
        <w:tc>
          <w:tcPr>
            <w:tcW w:w="1559" w:type="dxa"/>
            <w:vAlign w:val="center"/>
          </w:tcPr>
          <w:p w14:paraId="63F9D3D4" w14:textId="77777777" w:rsidR="00AE4B0B" w:rsidRPr="008A2B9C" w:rsidRDefault="00AE4B0B" w:rsidP="00AE4B0B">
            <w:pPr>
              <w:jc w:val="left"/>
              <w:rPr>
                <w:sz w:val="22"/>
                <w:szCs w:val="22"/>
              </w:rPr>
            </w:pPr>
            <w:r w:rsidRPr="008A2B9C">
              <w:rPr>
                <w:sz w:val="22"/>
                <w:szCs w:val="22"/>
              </w:rPr>
              <w:t xml:space="preserve">Debe cumplir con el requisito (incluyendo cada </w:t>
            </w:r>
            <w:r w:rsidRPr="00A075DC">
              <w:rPr>
                <w:sz w:val="20"/>
              </w:rPr>
              <w:t xml:space="preserve">subcontratista </w:t>
            </w:r>
            <w:r w:rsidRPr="008A2B9C">
              <w:rPr>
                <w:sz w:val="22"/>
                <w:szCs w:val="22"/>
              </w:rPr>
              <w:t>propuesto por el Licitante)</w:t>
            </w:r>
          </w:p>
          <w:p w14:paraId="01D488A5" w14:textId="77777777" w:rsidR="00AE4B0B" w:rsidRPr="008A2B9C" w:rsidRDefault="00AE4B0B" w:rsidP="00AE4B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rPr>
            </w:pPr>
          </w:p>
        </w:tc>
        <w:tc>
          <w:tcPr>
            <w:tcW w:w="1622" w:type="dxa"/>
            <w:vAlign w:val="center"/>
          </w:tcPr>
          <w:p w14:paraId="518AD484" w14:textId="02404D0D" w:rsidR="00AE4B0B" w:rsidRPr="008A2B9C" w:rsidRDefault="00AE4B0B" w:rsidP="00AE4B0B">
            <w:pPr>
              <w:pStyle w:val="Style11"/>
              <w:tabs>
                <w:tab w:val="left" w:leader="dot" w:pos="8424"/>
              </w:tabs>
              <w:spacing w:before="80" w:after="80" w:line="240" w:lineRule="auto"/>
              <w:jc w:val="center"/>
              <w:rPr>
                <w:sz w:val="22"/>
                <w:szCs w:val="22"/>
              </w:rPr>
            </w:pPr>
            <w:r w:rsidRPr="008A2B9C">
              <w:rPr>
                <w:sz w:val="22"/>
                <w:szCs w:val="22"/>
              </w:rPr>
              <w:t>N/A</w:t>
            </w:r>
          </w:p>
        </w:tc>
        <w:tc>
          <w:tcPr>
            <w:tcW w:w="1692" w:type="dxa"/>
            <w:vAlign w:val="center"/>
          </w:tcPr>
          <w:p w14:paraId="77D8A7D0" w14:textId="77777777" w:rsidR="00AE4B0B" w:rsidRPr="008A2B9C" w:rsidRDefault="00AE4B0B" w:rsidP="00AE4B0B">
            <w:pPr>
              <w:jc w:val="left"/>
              <w:rPr>
                <w:sz w:val="22"/>
                <w:szCs w:val="22"/>
              </w:rPr>
            </w:pPr>
            <w:r w:rsidRPr="008A2B9C">
              <w:rPr>
                <w:sz w:val="22"/>
                <w:szCs w:val="22"/>
              </w:rPr>
              <w:t>Debe cumplir con el requisito (incluyendo cada subcontratista propuesto por el Licitante)</w:t>
            </w:r>
          </w:p>
          <w:p w14:paraId="5607BD19" w14:textId="77777777" w:rsidR="00AE4B0B" w:rsidRPr="008A2B9C" w:rsidRDefault="00AE4B0B" w:rsidP="00AE4B0B">
            <w:pPr>
              <w:pStyle w:val="Style11"/>
              <w:tabs>
                <w:tab w:val="left" w:leader="dot" w:pos="8424"/>
              </w:tabs>
              <w:spacing w:before="60" w:line="240" w:lineRule="auto"/>
              <w:rPr>
                <w:sz w:val="22"/>
                <w:szCs w:val="22"/>
              </w:rPr>
            </w:pPr>
          </w:p>
        </w:tc>
        <w:tc>
          <w:tcPr>
            <w:tcW w:w="1643" w:type="dxa"/>
            <w:vAlign w:val="center"/>
          </w:tcPr>
          <w:p w14:paraId="01EE3D34" w14:textId="4DAACA54" w:rsidR="00AE4B0B" w:rsidRPr="008A2B9C" w:rsidRDefault="00AE4B0B" w:rsidP="00AE4B0B">
            <w:pPr>
              <w:spacing w:before="80" w:after="80"/>
              <w:jc w:val="center"/>
              <w:rPr>
                <w:sz w:val="22"/>
                <w:szCs w:val="22"/>
              </w:rPr>
            </w:pPr>
            <w:r w:rsidRPr="008A2B9C">
              <w:rPr>
                <w:sz w:val="22"/>
                <w:szCs w:val="22"/>
              </w:rPr>
              <w:t>N/A</w:t>
            </w:r>
          </w:p>
        </w:tc>
        <w:tc>
          <w:tcPr>
            <w:tcW w:w="1530" w:type="dxa"/>
            <w:vAlign w:val="center"/>
          </w:tcPr>
          <w:p w14:paraId="2BAEB48E" w14:textId="2C20DB59" w:rsidR="00AE4B0B" w:rsidRPr="008A2B9C" w:rsidRDefault="00AE4B0B" w:rsidP="00AE4B0B">
            <w:pPr>
              <w:pStyle w:val="Style11"/>
              <w:tabs>
                <w:tab w:val="left" w:leader="dot" w:pos="8424"/>
              </w:tabs>
              <w:spacing w:before="80" w:after="80" w:line="240" w:lineRule="auto"/>
              <w:rPr>
                <w:sz w:val="22"/>
                <w:szCs w:val="22"/>
              </w:rPr>
            </w:pPr>
            <w:r w:rsidRPr="008A2B9C">
              <w:rPr>
                <w:sz w:val="22"/>
                <w:szCs w:val="22"/>
              </w:rPr>
              <w:t>Carta de la Oferta, Formulario CON-4</w:t>
            </w:r>
          </w:p>
        </w:tc>
      </w:tr>
      <w:tr w:rsidR="0023291B" w:rsidRPr="008A2B9C" w14:paraId="73DE78ED" w14:textId="77777777" w:rsidTr="00295FAC">
        <w:tc>
          <w:tcPr>
            <w:tcW w:w="13428" w:type="dxa"/>
            <w:gridSpan w:val="8"/>
            <w:tcBorders>
              <w:bottom w:val="single" w:sz="4" w:space="0" w:color="auto"/>
            </w:tcBorders>
            <w:shd w:val="clear" w:color="auto" w:fill="7F7F7F" w:themeFill="text1" w:themeFillTint="80"/>
          </w:tcPr>
          <w:p w14:paraId="16952CA5" w14:textId="099DC8B1" w:rsidR="0023291B" w:rsidRPr="008A2B9C" w:rsidRDefault="0023291B" w:rsidP="0023291B">
            <w:pPr>
              <w:pageBreakBefore/>
              <w:autoSpaceDE w:val="0"/>
              <w:autoSpaceDN w:val="0"/>
              <w:adjustRightInd w:val="0"/>
              <w:spacing w:before="120" w:after="120"/>
              <w:jc w:val="left"/>
              <w:rPr>
                <w:rFonts w:cs="Arial-BoldMT"/>
                <w:b/>
                <w:bCs/>
                <w:color w:val="FFFFFF" w:themeColor="background1"/>
              </w:rPr>
            </w:pPr>
            <w:bookmarkStart w:id="726" w:name="_Toc333569799"/>
            <w:r w:rsidRPr="008A2B9C">
              <w:rPr>
                <w:b/>
                <w:color w:val="FFFFFF" w:themeColor="background1"/>
              </w:rPr>
              <w:lastRenderedPageBreak/>
              <w:t>3. Situación y resultados financieros</w:t>
            </w:r>
            <w:bookmarkEnd w:id="726"/>
          </w:p>
        </w:tc>
      </w:tr>
      <w:tr w:rsidR="0023291B" w:rsidRPr="008A2B9C" w14:paraId="7A0388BC" w14:textId="77777777" w:rsidTr="00030F6E">
        <w:tc>
          <w:tcPr>
            <w:tcW w:w="570" w:type="dxa"/>
            <w:tcBorders>
              <w:bottom w:val="dotted" w:sz="4" w:space="0" w:color="auto"/>
            </w:tcBorders>
          </w:tcPr>
          <w:p w14:paraId="38D204C6" w14:textId="645E9A89" w:rsidR="0023291B" w:rsidRPr="008A2B9C" w:rsidRDefault="0023291B" w:rsidP="0023291B">
            <w:pPr>
              <w:rPr>
                <w:b/>
                <w:sz w:val="22"/>
                <w:szCs w:val="22"/>
              </w:rPr>
            </w:pPr>
            <w:r w:rsidRPr="008A2B9C">
              <w:rPr>
                <w:b/>
                <w:sz w:val="22"/>
                <w:szCs w:val="22"/>
              </w:rPr>
              <w:t>3.1</w:t>
            </w:r>
          </w:p>
        </w:tc>
        <w:tc>
          <w:tcPr>
            <w:tcW w:w="1855" w:type="dxa"/>
            <w:tcBorders>
              <w:bottom w:val="dotted" w:sz="4" w:space="0" w:color="auto"/>
            </w:tcBorders>
          </w:tcPr>
          <w:p w14:paraId="6C0DF053" w14:textId="7B21259C" w:rsidR="0023291B" w:rsidRPr="008A2B9C" w:rsidRDefault="0023291B" w:rsidP="0023291B">
            <w:pPr>
              <w:spacing w:before="60" w:after="60"/>
              <w:rPr>
                <w:b/>
                <w:sz w:val="22"/>
                <w:szCs w:val="22"/>
              </w:rPr>
            </w:pPr>
            <w:r w:rsidRPr="008A2B9C">
              <w:rPr>
                <w:b/>
                <w:sz w:val="22"/>
                <w:szCs w:val="22"/>
              </w:rPr>
              <w:t>Capacidades financieras</w:t>
            </w:r>
          </w:p>
        </w:tc>
        <w:tc>
          <w:tcPr>
            <w:tcW w:w="2957" w:type="dxa"/>
            <w:tcBorders>
              <w:bottom w:val="dotted" w:sz="4" w:space="0" w:color="auto"/>
            </w:tcBorders>
          </w:tcPr>
          <w:p w14:paraId="1E190ED5" w14:textId="2F9D0B0F" w:rsidR="0023291B" w:rsidRPr="008A2B9C" w:rsidRDefault="0023291B" w:rsidP="0023291B">
            <w:pPr>
              <w:spacing w:before="60" w:after="60"/>
              <w:jc w:val="left"/>
              <w:rPr>
                <w:spacing w:val="-2"/>
                <w:sz w:val="22"/>
                <w:szCs w:val="22"/>
              </w:rPr>
            </w:pPr>
            <w:bookmarkStart w:id="727" w:name="_Toc325722875"/>
            <w:r w:rsidRPr="008A2B9C">
              <w:rPr>
                <w:spacing w:val="-2"/>
                <w:sz w:val="22"/>
                <w:szCs w:val="22"/>
              </w:rPr>
              <w:t>(i) El Licitante deberá demostrar que tiene acceso o dispone de activos líquidos, bienes inmuebles libres de gravámenes, líneas de crédito y otros medios financieros (distintos de pagos por anticipos contractuales) suficientes para atender las necesidades de flujo de efectivo, estimadas en USD </w:t>
            </w:r>
            <w:r w:rsidRPr="008A2B9C">
              <w:rPr>
                <w:i/>
                <w:spacing w:val="-2"/>
                <w:sz w:val="22"/>
                <w:szCs w:val="22"/>
              </w:rPr>
              <w:t>[insertar el monto]</w:t>
            </w:r>
            <w:r w:rsidRPr="008A2B9C">
              <w:rPr>
                <w:spacing w:val="-2"/>
                <w:sz w:val="22"/>
                <w:szCs w:val="22"/>
              </w:rPr>
              <w:t xml:space="preserve"> para el/los contrato/s en cuestión, descontados otros compromisos del Licitante.</w:t>
            </w:r>
            <w:bookmarkEnd w:id="727"/>
          </w:p>
          <w:p w14:paraId="425AB887" w14:textId="36BE0302" w:rsidR="0023291B" w:rsidRPr="008A2B9C" w:rsidRDefault="0023291B" w:rsidP="0023291B">
            <w:pPr>
              <w:spacing w:before="60" w:after="60"/>
              <w:jc w:val="left"/>
              <w:rPr>
                <w:spacing w:val="-2"/>
                <w:sz w:val="22"/>
                <w:szCs w:val="22"/>
              </w:rPr>
            </w:pPr>
            <w:bookmarkStart w:id="728" w:name="_Toc325722876"/>
            <w:r w:rsidRPr="008A2B9C">
              <w:rPr>
                <w:spacing w:val="-2"/>
                <w:sz w:val="22"/>
                <w:szCs w:val="22"/>
              </w:rPr>
              <w:t xml:space="preserve">(ii) El Licitante también deberá demostrar, a satisfacción del Contratante, que cuenta con fuentes de financiamiento suficientes para atender las necesidades de flujo de efectivo para </w:t>
            </w:r>
            <w:r w:rsidRPr="008A2B9C">
              <w:rPr>
                <w:spacing w:val="-2"/>
                <w:sz w:val="22"/>
                <w:szCs w:val="22"/>
              </w:rPr>
              <w:br/>
              <w:t>las obras en curso y los compromisos futuros en virtud del contrato.</w:t>
            </w:r>
            <w:bookmarkEnd w:id="728"/>
          </w:p>
          <w:p w14:paraId="57648AF9" w14:textId="32864549" w:rsidR="0023291B" w:rsidRPr="008A2B9C" w:rsidRDefault="0023291B" w:rsidP="0023291B">
            <w:pPr>
              <w:spacing w:before="60" w:after="60"/>
              <w:jc w:val="left"/>
              <w:rPr>
                <w:spacing w:val="-2"/>
                <w:sz w:val="22"/>
                <w:szCs w:val="22"/>
              </w:rPr>
            </w:pPr>
            <w:bookmarkStart w:id="729" w:name="_Toc325722877"/>
            <w:r w:rsidRPr="008A2B9C">
              <w:rPr>
                <w:spacing w:val="-2"/>
                <w:sz w:val="22"/>
                <w:szCs w:val="22"/>
              </w:rPr>
              <w:lastRenderedPageBreak/>
              <w:t xml:space="preserve">(iii) Deberán presentarse los balances generales auditados o, si no fueran obligatorios en virtud de las leyes del país del Licitante, otros estados financieros que el Contratante considere aceptables correspondientes a los últimos </w:t>
            </w:r>
            <w:r w:rsidRPr="008A2B9C">
              <w:rPr>
                <w:i/>
                <w:spacing w:val="-2"/>
                <w:sz w:val="22"/>
                <w:szCs w:val="22"/>
              </w:rPr>
              <w:t xml:space="preserve">[indicar la cantidad de años] </w:t>
            </w:r>
            <w:r w:rsidRPr="008A2B9C">
              <w:rPr>
                <w:spacing w:val="-2"/>
                <w:sz w:val="22"/>
                <w:szCs w:val="22"/>
              </w:rPr>
              <w:t>años a fin de demostrar la solvencia financiera actual del Licitante y dar cuenta de sus perspectivas de rentabilidad a largo plazo.</w:t>
            </w:r>
            <w:bookmarkEnd w:id="729"/>
          </w:p>
        </w:tc>
        <w:tc>
          <w:tcPr>
            <w:tcW w:w="1559" w:type="dxa"/>
            <w:tcBorders>
              <w:bottom w:val="dotted" w:sz="4" w:space="0" w:color="auto"/>
            </w:tcBorders>
          </w:tcPr>
          <w:p w14:paraId="755A35CF" w14:textId="77777777" w:rsidR="0023291B" w:rsidRPr="008A2B9C" w:rsidRDefault="0023291B" w:rsidP="0023291B">
            <w:pPr>
              <w:jc w:val="left"/>
              <w:rPr>
                <w:sz w:val="22"/>
                <w:szCs w:val="22"/>
              </w:rPr>
            </w:pPr>
            <w:bookmarkStart w:id="730" w:name="_Toc325722878"/>
            <w:r w:rsidRPr="008A2B9C">
              <w:rPr>
                <w:sz w:val="22"/>
                <w:szCs w:val="22"/>
              </w:rPr>
              <w:lastRenderedPageBreak/>
              <w:t>Debe cumplir con el requisito.</w:t>
            </w:r>
            <w:bookmarkEnd w:id="730"/>
          </w:p>
          <w:p w14:paraId="20CF4B93" w14:textId="77777777" w:rsidR="0023291B" w:rsidRPr="008A2B9C" w:rsidRDefault="0023291B" w:rsidP="0023291B">
            <w:pPr>
              <w:jc w:val="left"/>
              <w:rPr>
                <w:sz w:val="22"/>
                <w:szCs w:val="22"/>
              </w:rPr>
            </w:pPr>
          </w:p>
          <w:p w14:paraId="4B93062A" w14:textId="77777777" w:rsidR="0023291B" w:rsidRPr="008A2B9C" w:rsidRDefault="0023291B" w:rsidP="0023291B">
            <w:pPr>
              <w:jc w:val="left"/>
              <w:rPr>
                <w:sz w:val="22"/>
                <w:szCs w:val="22"/>
              </w:rPr>
            </w:pPr>
          </w:p>
          <w:p w14:paraId="62606933" w14:textId="77777777" w:rsidR="0023291B" w:rsidRPr="008A2B9C" w:rsidRDefault="0023291B" w:rsidP="0023291B">
            <w:pPr>
              <w:jc w:val="left"/>
              <w:rPr>
                <w:sz w:val="22"/>
                <w:szCs w:val="22"/>
              </w:rPr>
            </w:pPr>
          </w:p>
          <w:p w14:paraId="27B0B19B" w14:textId="77777777" w:rsidR="0023291B" w:rsidRPr="008A2B9C" w:rsidRDefault="0023291B" w:rsidP="0023291B">
            <w:pPr>
              <w:jc w:val="left"/>
              <w:rPr>
                <w:sz w:val="22"/>
                <w:szCs w:val="22"/>
              </w:rPr>
            </w:pPr>
          </w:p>
          <w:p w14:paraId="409A4640" w14:textId="77777777" w:rsidR="0023291B" w:rsidRPr="008A2B9C" w:rsidRDefault="0023291B" w:rsidP="0023291B">
            <w:pPr>
              <w:jc w:val="left"/>
              <w:rPr>
                <w:sz w:val="22"/>
                <w:szCs w:val="22"/>
              </w:rPr>
            </w:pPr>
          </w:p>
          <w:p w14:paraId="1FCC14CF" w14:textId="77777777" w:rsidR="0023291B" w:rsidRPr="008A2B9C" w:rsidRDefault="0023291B" w:rsidP="0023291B">
            <w:pPr>
              <w:jc w:val="left"/>
              <w:rPr>
                <w:sz w:val="22"/>
                <w:szCs w:val="22"/>
              </w:rPr>
            </w:pPr>
          </w:p>
          <w:p w14:paraId="73471B3E" w14:textId="77777777" w:rsidR="0023291B" w:rsidRPr="008A2B9C" w:rsidRDefault="0023291B" w:rsidP="0023291B">
            <w:pPr>
              <w:jc w:val="left"/>
              <w:rPr>
                <w:sz w:val="22"/>
                <w:szCs w:val="22"/>
              </w:rPr>
            </w:pPr>
          </w:p>
          <w:p w14:paraId="09ED15C2" w14:textId="77777777" w:rsidR="0023291B" w:rsidRPr="008A2B9C" w:rsidRDefault="0023291B" w:rsidP="0023291B">
            <w:pPr>
              <w:jc w:val="left"/>
              <w:rPr>
                <w:sz w:val="22"/>
                <w:szCs w:val="22"/>
              </w:rPr>
            </w:pPr>
          </w:p>
          <w:p w14:paraId="67686D3F" w14:textId="77777777" w:rsidR="0023291B" w:rsidRPr="008A2B9C" w:rsidRDefault="0023291B" w:rsidP="0023291B">
            <w:pPr>
              <w:jc w:val="left"/>
              <w:rPr>
                <w:sz w:val="22"/>
                <w:szCs w:val="22"/>
              </w:rPr>
            </w:pPr>
          </w:p>
          <w:p w14:paraId="5A744E07" w14:textId="77777777" w:rsidR="0023291B" w:rsidRPr="008A2B9C" w:rsidRDefault="0023291B" w:rsidP="0023291B">
            <w:pPr>
              <w:jc w:val="left"/>
              <w:rPr>
                <w:sz w:val="22"/>
                <w:szCs w:val="22"/>
              </w:rPr>
            </w:pPr>
          </w:p>
          <w:p w14:paraId="287D7630" w14:textId="77777777" w:rsidR="0023291B" w:rsidRPr="008A2B9C" w:rsidRDefault="0023291B" w:rsidP="0023291B">
            <w:pPr>
              <w:jc w:val="left"/>
              <w:rPr>
                <w:sz w:val="22"/>
                <w:szCs w:val="22"/>
              </w:rPr>
            </w:pPr>
          </w:p>
          <w:p w14:paraId="702BC682" w14:textId="77777777" w:rsidR="0023291B" w:rsidRPr="008A2B9C" w:rsidRDefault="0023291B" w:rsidP="0023291B">
            <w:pPr>
              <w:jc w:val="left"/>
              <w:rPr>
                <w:sz w:val="22"/>
                <w:szCs w:val="22"/>
              </w:rPr>
            </w:pPr>
          </w:p>
          <w:p w14:paraId="2C33E573" w14:textId="77777777" w:rsidR="0023291B" w:rsidRPr="008A2B9C" w:rsidRDefault="0023291B" w:rsidP="0023291B">
            <w:pPr>
              <w:jc w:val="left"/>
              <w:rPr>
                <w:sz w:val="22"/>
                <w:szCs w:val="22"/>
              </w:rPr>
            </w:pPr>
          </w:p>
          <w:p w14:paraId="5DF64544" w14:textId="77777777" w:rsidR="0023291B" w:rsidRPr="008A2B9C" w:rsidRDefault="0023291B" w:rsidP="0023291B">
            <w:pPr>
              <w:jc w:val="left"/>
              <w:rPr>
                <w:sz w:val="22"/>
                <w:szCs w:val="22"/>
              </w:rPr>
            </w:pPr>
          </w:p>
          <w:p w14:paraId="4BCC2F66" w14:textId="77777777" w:rsidR="0023291B" w:rsidRPr="008A2B9C" w:rsidRDefault="0023291B" w:rsidP="0023291B">
            <w:pPr>
              <w:spacing w:before="120"/>
              <w:jc w:val="left"/>
              <w:rPr>
                <w:sz w:val="22"/>
                <w:szCs w:val="22"/>
              </w:rPr>
            </w:pPr>
            <w:bookmarkStart w:id="731" w:name="_Toc325722879"/>
            <w:r w:rsidRPr="008A2B9C">
              <w:rPr>
                <w:sz w:val="22"/>
                <w:szCs w:val="22"/>
              </w:rPr>
              <w:t>Debe cumplir con el requisito.</w:t>
            </w:r>
            <w:bookmarkEnd w:id="731"/>
          </w:p>
          <w:p w14:paraId="734332E5" w14:textId="77777777" w:rsidR="0023291B" w:rsidRPr="008A2B9C" w:rsidRDefault="0023291B" w:rsidP="0023291B">
            <w:pPr>
              <w:jc w:val="left"/>
              <w:rPr>
                <w:sz w:val="22"/>
                <w:szCs w:val="22"/>
              </w:rPr>
            </w:pPr>
          </w:p>
          <w:p w14:paraId="74046909" w14:textId="77777777" w:rsidR="0023291B" w:rsidRPr="008A2B9C" w:rsidRDefault="0023291B" w:rsidP="0023291B">
            <w:pPr>
              <w:jc w:val="left"/>
              <w:rPr>
                <w:sz w:val="22"/>
                <w:szCs w:val="22"/>
              </w:rPr>
            </w:pPr>
          </w:p>
          <w:p w14:paraId="683E6332" w14:textId="77777777" w:rsidR="0023291B" w:rsidRPr="008A2B9C" w:rsidRDefault="0023291B" w:rsidP="0023291B">
            <w:pPr>
              <w:jc w:val="left"/>
              <w:rPr>
                <w:sz w:val="22"/>
                <w:szCs w:val="22"/>
              </w:rPr>
            </w:pPr>
          </w:p>
          <w:p w14:paraId="3C7068C7" w14:textId="77777777" w:rsidR="0023291B" w:rsidRPr="008A2B9C" w:rsidRDefault="0023291B" w:rsidP="0023291B">
            <w:pPr>
              <w:jc w:val="left"/>
              <w:rPr>
                <w:sz w:val="22"/>
                <w:szCs w:val="22"/>
              </w:rPr>
            </w:pPr>
          </w:p>
          <w:p w14:paraId="3F707E8C" w14:textId="77777777" w:rsidR="0023291B" w:rsidRPr="008A2B9C" w:rsidRDefault="0023291B" w:rsidP="0023291B">
            <w:pPr>
              <w:jc w:val="left"/>
              <w:rPr>
                <w:sz w:val="22"/>
                <w:szCs w:val="22"/>
              </w:rPr>
            </w:pPr>
          </w:p>
          <w:p w14:paraId="0536C8FC" w14:textId="77777777" w:rsidR="0023291B" w:rsidRPr="008A2B9C" w:rsidRDefault="0023291B" w:rsidP="0023291B">
            <w:pPr>
              <w:jc w:val="left"/>
              <w:rPr>
                <w:sz w:val="22"/>
                <w:szCs w:val="22"/>
              </w:rPr>
            </w:pPr>
          </w:p>
          <w:p w14:paraId="21C93162" w14:textId="77777777" w:rsidR="0023291B" w:rsidRPr="008A2B9C" w:rsidRDefault="0023291B" w:rsidP="0023291B">
            <w:pPr>
              <w:jc w:val="left"/>
              <w:rPr>
                <w:sz w:val="22"/>
                <w:szCs w:val="22"/>
              </w:rPr>
            </w:pPr>
          </w:p>
          <w:p w14:paraId="3E783B2B" w14:textId="77777777" w:rsidR="0023291B" w:rsidRPr="008A2B9C" w:rsidRDefault="0023291B" w:rsidP="0023291B">
            <w:pPr>
              <w:jc w:val="left"/>
              <w:rPr>
                <w:sz w:val="22"/>
                <w:szCs w:val="22"/>
              </w:rPr>
            </w:pPr>
          </w:p>
          <w:p w14:paraId="2582ADCD" w14:textId="77777777" w:rsidR="0023291B" w:rsidRPr="008A2B9C" w:rsidRDefault="0023291B" w:rsidP="0023291B">
            <w:pPr>
              <w:jc w:val="left"/>
              <w:rPr>
                <w:sz w:val="22"/>
                <w:szCs w:val="22"/>
              </w:rPr>
            </w:pPr>
          </w:p>
          <w:p w14:paraId="00EE3637" w14:textId="59B39C0C" w:rsidR="0023291B" w:rsidRPr="008A2B9C" w:rsidRDefault="0023291B" w:rsidP="0023291B">
            <w:pPr>
              <w:spacing w:before="60"/>
              <w:jc w:val="left"/>
              <w:rPr>
                <w:sz w:val="22"/>
                <w:szCs w:val="22"/>
              </w:rPr>
            </w:pPr>
            <w:bookmarkStart w:id="732" w:name="_Toc325722880"/>
            <w:r w:rsidRPr="008A2B9C">
              <w:rPr>
                <w:sz w:val="22"/>
                <w:szCs w:val="22"/>
              </w:rPr>
              <w:t>Debe cumplir con el requisito.</w:t>
            </w:r>
            <w:bookmarkEnd w:id="732"/>
          </w:p>
        </w:tc>
        <w:tc>
          <w:tcPr>
            <w:tcW w:w="1622" w:type="dxa"/>
            <w:tcBorders>
              <w:bottom w:val="dotted" w:sz="4" w:space="0" w:color="auto"/>
            </w:tcBorders>
          </w:tcPr>
          <w:p w14:paraId="088F9C74" w14:textId="77777777" w:rsidR="0023291B" w:rsidRPr="008A2B9C" w:rsidRDefault="0023291B" w:rsidP="0023291B">
            <w:pPr>
              <w:jc w:val="left"/>
              <w:rPr>
                <w:sz w:val="22"/>
                <w:szCs w:val="22"/>
              </w:rPr>
            </w:pPr>
            <w:bookmarkStart w:id="733" w:name="_Toc325722884"/>
            <w:bookmarkStart w:id="734" w:name="_Toc325722881"/>
            <w:r w:rsidRPr="008A2B9C">
              <w:rPr>
                <w:sz w:val="22"/>
                <w:szCs w:val="22"/>
              </w:rPr>
              <w:lastRenderedPageBreak/>
              <w:t>Debe cumplir con el requisito.</w:t>
            </w:r>
            <w:bookmarkEnd w:id="733"/>
          </w:p>
          <w:bookmarkEnd w:id="734"/>
          <w:p w14:paraId="0871BCC0" w14:textId="77777777" w:rsidR="0023291B" w:rsidRPr="008A2B9C" w:rsidRDefault="0023291B" w:rsidP="0023291B">
            <w:pPr>
              <w:jc w:val="left"/>
              <w:rPr>
                <w:sz w:val="22"/>
                <w:szCs w:val="22"/>
              </w:rPr>
            </w:pPr>
          </w:p>
          <w:p w14:paraId="0E62C47B" w14:textId="77777777" w:rsidR="0023291B" w:rsidRPr="008A2B9C" w:rsidRDefault="0023291B" w:rsidP="0023291B">
            <w:pPr>
              <w:jc w:val="left"/>
              <w:rPr>
                <w:sz w:val="22"/>
                <w:szCs w:val="22"/>
              </w:rPr>
            </w:pPr>
          </w:p>
          <w:p w14:paraId="7E185508" w14:textId="77777777" w:rsidR="0023291B" w:rsidRPr="008A2B9C" w:rsidRDefault="0023291B" w:rsidP="0023291B">
            <w:pPr>
              <w:jc w:val="left"/>
              <w:rPr>
                <w:sz w:val="22"/>
                <w:szCs w:val="22"/>
              </w:rPr>
            </w:pPr>
          </w:p>
          <w:p w14:paraId="06831683" w14:textId="77777777" w:rsidR="0023291B" w:rsidRPr="008A2B9C" w:rsidRDefault="0023291B" w:rsidP="0023291B">
            <w:pPr>
              <w:jc w:val="left"/>
              <w:rPr>
                <w:sz w:val="22"/>
                <w:szCs w:val="22"/>
              </w:rPr>
            </w:pPr>
          </w:p>
          <w:p w14:paraId="6E0343C7" w14:textId="77777777" w:rsidR="0023291B" w:rsidRPr="008A2B9C" w:rsidRDefault="0023291B" w:rsidP="0023291B">
            <w:pPr>
              <w:jc w:val="left"/>
              <w:rPr>
                <w:sz w:val="22"/>
                <w:szCs w:val="22"/>
              </w:rPr>
            </w:pPr>
          </w:p>
          <w:p w14:paraId="0E4C1F3C" w14:textId="77777777" w:rsidR="0023291B" w:rsidRPr="008A2B9C" w:rsidRDefault="0023291B" w:rsidP="0023291B">
            <w:pPr>
              <w:jc w:val="left"/>
              <w:rPr>
                <w:sz w:val="22"/>
                <w:szCs w:val="22"/>
              </w:rPr>
            </w:pPr>
          </w:p>
          <w:p w14:paraId="1956F0AE" w14:textId="77777777" w:rsidR="0023291B" w:rsidRPr="008A2B9C" w:rsidRDefault="0023291B" w:rsidP="0023291B">
            <w:pPr>
              <w:jc w:val="left"/>
              <w:rPr>
                <w:sz w:val="22"/>
                <w:szCs w:val="22"/>
              </w:rPr>
            </w:pPr>
          </w:p>
          <w:p w14:paraId="051B3D42" w14:textId="77777777" w:rsidR="0023291B" w:rsidRPr="008A2B9C" w:rsidRDefault="0023291B" w:rsidP="0023291B">
            <w:pPr>
              <w:jc w:val="left"/>
              <w:rPr>
                <w:sz w:val="22"/>
                <w:szCs w:val="22"/>
              </w:rPr>
            </w:pPr>
          </w:p>
          <w:p w14:paraId="0109B43E" w14:textId="77777777" w:rsidR="0023291B" w:rsidRPr="008A2B9C" w:rsidRDefault="0023291B" w:rsidP="0023291B">
            <w:pPr>
              <w:jc w:val="left"/>
              <w:rPr>
                <w:sz w:val="22"/>
                <w:szCs w:val="22"/>
              </w:rPr>
            </w:pPr>
          </w:p>
          <w:p w14:paraId="62E13380" w14:textId="77777777" w:rsidR="0023291B" w:rsidRPr="008A2B9C" w:rsidRDefault="0023291B" w:rsidP="0023291B">
            <w:pPr>
              <w:jc w:val="left"/>
              <w:rPr>
                <w:sz w:val="22"/>
                <w:szCs w:val="22"/>
              </w:rPr>
            </w:pPr>
          </w:p>
          <w:p w14:paraId="7481A3A4" w14:textId="77777777" w:rsidR="0023291B" w:rsidRPr="008A2B9C" w:rsidRDefault="0023291B" w:rsidP="0023291B">
            <w:pPr>
              <w:jc w:val="left"/>
              <w:rPr>
                <w:sz w:val="22"/>
                <w:szCs w:val="22"/>
              </w:rPr>
            </w:pPr>
          </w:p>
          <w:p w14:paraId="2C6FCB3B" w14:textId="77777777" w:rsidR="0023291B" w:rsidRPr="008A2B9C" w:rsidRDefault="0023291B" w:rsidP="0023291B">
            <w:pPr>
              <w:jc w:val="left"/>
              <w:rPr>
                <w:sz w:val="22"/>
                <w:szCs w:val="22"/>
              </w:rPr>
            </w:pPr>
          </w:p>
          <w:p w14:paraId="6C5468E4" w14:textId="77777777" w:rsidR="0023291B" w:rsidRPr="008A2B9C" w:rsidRDefault="0023291B" w:rsidP="0023291B">
            <w:pPr>
              <w:jc w:val="left"/>
              <w:rPr>
                <w:sz w:val="22"/>
                <w:szCs w:val="22"/>
              </w:rPr>
            </w:pPr>
          </w:p>
          <w:p w14:paraId="7D48DFC6" w14:textId="77777777" w:rsidR="0023291B" w:rsidRPr="008A2B9C" w:rsidRDefault="0023291B" w:rsidP="0023291B">
            <w:pPr>
              <w:jc w:val="left"/>
              <w:rPr>
                <w:sz w:val="22"/>
                <w:szCs w:val="22"/>
              </w:rPr>
            </w:pPr>
          </w:p>
          <w:p w14:paraId="6FBD985A" w14:textId="77777777" w:rsidR="0023291B" w:rsidRPr="008A2B9C" w:rsidRDefault="0023291B" w:rsidP="0023291B">
            <w:pPr>
              <w:spacing w:before="120"/>
              <w:jc w:val="left"/>
              <w:rPr>
                <w:sz w:val="22"/>
                <w:szCs w:val="22"/>
              </w:rPr>
            </w:pPr>
            <w:bookmarkStart w:id="735" w:name="_Toc325722882"/>
            <w:r w:rsidRPr="008A2B9C">
              <w:rPr>
                <w:sz w:val="22"/>
                <w:szCs w:val="22"/>
              </w:rPr>
              <w:t>Debe cumplir con el requisito.</w:t>
            </w:r>
            <w:bookmarkEnd w:id="735"/>
          </w:p>
          <w:p w14:paraId="578AA46A" w14:textId="77777777" w:rsidR="0023291B" w:rsidRPr="008A2B9C" w:rsidRDefault="0023291B" w:rsidP="0023291B">
            <w:pPr>
              <w:jc w:val="left"/>
              <w:rPr>
                <w:sz w:val="22"/>
                <w:szCs w:val="22"/>
              </w:rPr>
            </w:pPr>
          </w:p>
          <w:p w14:paraId="7CD249C0" w14:textId="77777777" w:rsidR="0023291B" w:rsidRPr="008A2B9C" w:rsidRDefault="0023291B" w:rsidP="0023291B">
            <w:pPr>
              <w:jc w:val="left"/>
              <w:rPr>
                <w:sz w:val="22"/>
                <w:szCs w:val="22"/>
              </w:rPr>
            </w:pPr>
          </w:p>
          <w:p w14:paraId="2A644363" w14:textId="77777777" w:rsidR="0023291B" w:rsidRPr="008A2B9C" w:rsidRDefault="0023291B" w:rsidP="0023291B">
            <w:pPr>
              <w:jc w:val="left"/>
              <w:rPr>
                <w:sz w:val="22"/>
                <w:szCs w:val="22"/>
              </w:rPr>
            </w:pPr>
          </w:p>
          <w:p w14:paraId="6CB029FF" w14:textId="77777777" w:rsidR="0023291B" w:rsidRPr="008A2B9C" w:rsidRDefault="0023291B" w:rsidP="0023291B">
            <w:pPr>
              <w:jc w:val="left"/>
              <w:rPr>
                <w:sz w:val="22"/>
                <w:szCs w:val="22"/>
              </w:rPr>
            </w:pPr>
          </w:p>
          <w:p w14:paraId="7F05F0ED" w14:textId="77777777" w:rsidR="0023291B" w:rsidRPr="008A2B9C" w:rsidRDefault="0023291B" w:rsidP="0023291B">
            <w:pPr>
              <w:jc w:val="left"/>
              <w:rPr>
                <w:sz w:val="22"/>
                <w:szCs w:val="22"/>
              </w:rPr>
            </w:pPr>
          </w:p>
          <w:p w14:paraId="21F8AD8F" w14:textId="77777777" w:rsidR="0023291B" w:rsidRPr="008A2B9C" w:rsidRDefault="0023291B" w:rsidP="0023291B">
            <w:pPr>
              <w:jc w:val="left"/>
              <w:rPr>
                <w:sz w:val="22"/>
                <w:szCs w:val="22"/>
              </w:rPr>
            </w:pPr>
          </w:p>
          <w:p w14:paraId="5C270B5B" w14:textId="77777777" w:rsidR="0023291B" w:rsidRPr="008A2B9C" w:rsidRDefault="0023291B" w:rsidP="0023291B">
            <w:pPr>
              <w:jc w:val="left"/>
              <w:rPr>
                <w:sz w:val="22"/>
                <w:szCs w:val="22"/>
              </w:rPr>
            </w:pPr>
          </w:p>
          <w:p w14:paraId="60EB9C0A" w14:textId="77777777" w:rsidR="0023291B" w:rsidRPr="008A2B9C" w:rsidRDefault="0023291B" w:rsidP="0023291B">
            <w:pPr>
              <w:jc w:val="left"/>
              <w:rPr>
                <w:sz w:val="22"/>
                <w:szCs w:val="22"/>
              </w:rPr>
            </w:pPr>
          </w:p>
          <w:p w14:paraId="6379F186" w14:textId="77777777" w:rsidR="0023291B" w:rsidRPr="008A2B9C" w:rsidRDefault="0023291B" w:rsidP="0023291B">
            <w:pPr>
              <w:jc w:val="left"/>
              <w:rPr>
                <w:sz w:val="22"/>
                <w:szCs w:val="22"/>
              </w:rPr>
            </w:pPr>
          </w:p>
          <w:p w14:paraId="1BAAB72D" w14:textId="038C5B9C" w:rsidR="0023291B" w:rsidRPr="008A2B9C" w:rsidRDefault="0023291B" w:rsidP="0023291B">
            <w:pPr>
              <w:spacing w:before="60"/>
              <w:jc w:val="center"/>
              <w:rPr>
                <w:sz w:val="22"/>
                <w:szCs w:val="22"/>
              </w:rPr>
            </w:pPr>
            <w:r w:rsidRPr="008A2B9C">
              <w:rPr>
                <w:sz w:val="22"/>
                <w:szCs w:val="22"/>
              </w:rPr>
              <w:t>N/A</w:t>
            </w:r>
          </w:p>
        </w:tc>
        <w:tc>
          <w:tcPr>
            <w:tcW w:w="1692" w:type="dxa"/>
            <w:tcBorders>
              <w:bottom w:val="dotted" w:sz="4" w:space="0" w:color="auto"/>
            </w:tcBorders>
          </w:tcPr>
          <w:p w14:paraId="3801540A" w14:textId="641CC806" w:rsidR="0023291B" w:rsidRPr="008A2B9C" w:rsidRDefault="0023291B" w:rsidP="0023291B">
            <w:pPr>
              <w:jc w:val="center"/>
              <w:rPr>
                <w:sz w:val="22"/>
                <w:szCs w:val="22"/>
              </w:rPr>
            </w:pPr>
            <w:r w:rsidRPr="008A2B9C">
              <w:rPr>
                <w:sz w:val="22"/>
                <w:szCs w:val="22"/>
              </w:rPr>
              <w:lastRenderedPageBreak/>
              <w:t>N/A</w:t>
            </w:r>
          </w:p>
          <w:p w14:paraId="2601D216" w14:textId="77777777" w:rsidR="0023291B" w:rsidRPr="008A2B9C" w:rsidRDefault="0023291B" w:rsidP="0023291B">
            <w:pPr>
              <w:jc w:val="center"/>
              <w:rPr>
                <w:sz w:val="22"/>
                <w:szCs w:val="22"/>
              </w:rPr>
            </w:pPr>
          </w:p>
          <w:p w14:paraId="2EE5504A" w14:textId="77777777" w:rsidR="0023291B" w:rsidRPr="008A2B9C" w:rsidRDefault="0023291B" w:rsidP="0023291B">
            <w:pPr>
              <w:jc w:val="center"/>
              <w:rPr>
                <w:sz w:val="22"/>
                <w:szCs w:val="22"/>
              </w:rPr>
            </w:pPr>
          </w:p>
          <w:p w14:paraId="2E45E680" w14:textId="77777777" w:rsidR="0023291B" w:rsidRPr="008A2B9C" w:rsidRDefault="0023291B" w:rsidP="0023291B">
            <w:pPr>
              <w:jc w:val="center"/>
              <w:rPr>
                <w:sz w:val="22"/>
                <w:szCs w:val="22"/>
              </w:rPr>
            </w:pPr>
          </w:p>
          <w:p w14:paraId="4AA87825" w14:textId="77777777" w:rsidR="0023291B" w:rsidRPr="008A2B9C" w:rsidRDefault="0023291B" w:rsidP="0023291B">
            <w:pPr>
              <w:jc w:val="center"/>
              <w:rPr>
                <w:sz w:val="22"/>
                <w:szCs w:val="22"/>
              </w:rPr>
            </w:pPr>
          </w:p>
          <w:p w14:paraId="3C15ED65" w14:textId="77777777" w:rsidR="0023291B" w:rsidRPr="008A2B9C" w:rsidRDefault="0023291B" w:rsidP="0023291B">
            <w:pPr>
              <w:jc w:val="center"/>
              <w:rPr>
                <w:sz w:val="22"/>
                <w:szCs w:val="22"/>
              </w:rPr>
            </w:pPr>
          </w:p>
          <w:p w14:paraId="3041203F" w14:textId="77777777" w:rsidR="0023291B" w:rsidRPr="008A2B9C" w:rsidRDefault="0023291B" w:rsidP="0023291B">
            <w:pPr>
              <w:jc w:val="center"/>
              <w:rPr>
                <w:sz w:val="22"/>
                <w:szCs w:val="22"/>
              </w:rPr>
            </w:pPr>
          </w:p>
          <w:p w14:paraId="4D7EE196" w14:textId="77777777" w:rsidR="0023291B" w:rsidRPr="008A2B9C" w:rsidRDefault="0023291B" w:rsidP="0023291B">
            <w:pPr>
              <w:jc w:val="center"/>
              <w:rPr>
                <w:sz w:val="22"/>
                <w:szCs w:val="22"/>
              </w:rPr>
            </w:pPr>
          </w:p>
          <w:p w14:paraId="17A10306" w14:textId="77777777" w:rsidR="0023291B" w:rsidRPr="008A2B9C" w:rsidRDefault="0023291B" w:rsidP="0023291B">
            <w:pPr>
              <w:jc w:val="center"/>
              <w:rPr>
                <w:sz w:val="22"/>
                <w:szCs w:val="22"/>
              </w:rPr>
            </w:pPr>
          </w:p>
          <w:p w14:paraId="16FDB441" w14:textId="77777777" w:rsidR="0023291B" w:rsidRPr="008A2B9C" w:rsidRDefault="0023291B" w:rsidP="0023291B">
            <w:pPr>
              <w:jc w:val="center"/>
              <w:rPr>
                <w:sz w:val="22"/>
                <w:szCs w:val="22"/>
              </w:rPr>
            </w:pPr>
          </w:p>
          <w:p w14:paraId="4477B460" w14:textId="77777777" w:rsidR="0023291B" w:rsidRPr="008A2B9C" w:rsidRDefault="0023291B" w:rsidP="0023291B">
            <w:pPr>
              <w:jc w:val="center"/>
              <w:rPr>
                <w:sz w:val="22"/>
                <w:szCs w:val="22"/>
              </w:rPr>
            </w:pPr>
          </w:p>
          <w:p w14:paraId="3F4FAD87" w14:textId="77777777" w:rsidR="0023291B" w:rsidRPr="008A2B9C" w:rsidRDefault="0023291B" w:rsidP="0023291B">
            <w:pPr>
              <w:jc w:val="center"/>
              <w:rPr>
                <w:sz w:val="22"/>
                <w:szCs w:val="22"/>
              </w:rPr>
            </w:pPr>
          </w:p>
          <w:p w14:paraId="6EC0E809" w14:textId="77777777" w:rsidR="0023291B" w:rsidRPr="008A2B9C" w:rsidRDefault="0023291B" w:rsidP="0023291B">
            <w:pPr>
              <w:jc w:val="center"/>
              <w:rPr>
                <w:sz w:val="22"/>
                <w:szCs w:val="22"/>
              </w:rPr>
            </w:pPr>
          </w:p>
          <w:p w14:paraId="57D46BA0" w14:textId="77777777" w:rsidR="0023291B" w:rsidRPr="008A2B9C" w:rsidRDefault="0023291B" w:rsidP="0023291B">
            <w:pPr>
              <w:jc w:val="center"/>
              <w:rPr>
                <w:sz w:val="22"/>
                <w:szCs w:val="22"/>
              </w:rPr>
            </w:pPr>
          </w:p>
          <w:p w14:paraId="0B31C720" w14:textId="77777777" w:rsidR="0023291B" w:rsidRPr="008A2B9C" w:rsidRDefault="0023291B" w:rsidP="0023291B">
            <w:pPr>
              <w:jc w:val="center"/>
              <w:rPr>
                <w:sz w:val="22"/>
                <w:szCs w:val="22"/>
              </w:rPr>
            </w:pPr>
          </w:p>
          <w:p w14:paraId="0FB0BC9E" w14:textId="77777777" w:rsidR="0023291B" w:rsidRPr="008A2B9C" w:rsidRDefault="0023291B" w:rsidP="0023291B">
            <w:pPr>
              <w:jc w:val="center"/>
              <w:rPr>
                <w:sz w:val="22"/>
                <w:szCs w:val="22"/>
              </w:rPr>
            </w:pPr>
          </w:p>
          <w:p w14:paraId="799292DC" w14:textId="111CFC52" w:rsidR="0023291B" w:rsidRPr="008A2B9C" w:rsidRDefault="0023291B" w:rsidP="0023291B">
            <w:pPr>
              <w:spacing w:before="120"/>
              <w:jc w:val="center"/>
              <w:rPr>
                <w:sz w:val="22"/>
                <w:szCs w:val="22"/>
              </w:rPr>
            </w:pPr>
            <w:bookmarkStart w:id="736" w:name="_Toc325722885"/>
            <w:r w:rsidRPr="008A2B9C">
              <w:rPr>
                <w:sz w:val="22"/>
                <w:szCs w:val="22"/>
              </w:rPr>
              <w:t>N/</w:t>
            </w:r>
            <w:bookmarkEnd w:id="736"/>
            <w:r w:rsidRPr="008A2B9C">
              <w:rPr>
                <w:sz w:val="22"/>
                <w:szCs w:val="22"/>
              </w:rPr>
              <w:t>A</w:t>
            </w:r>
          </w:p>
          <w:p w14:paraId="0718E9DA" w14:textId="77777777" w:rsidR="0023291B" w:rsidRPr="008A2B9C" w:rsidRDefault="0023291B" w:rsidP="0023291B">
            <w:pPr>
              <w:jc w:val="center"/>
              <w:rPr>
                <w:sz w:val="22"/>
                <w:szCs w:val="22"/>
              </w:rPr>
            </w:pPr>
          </w:p>
          <w:p w14:paraId="61D00146" w14:textId="77777777" w:rsidR="0023291B" w:rsidRPr="008A2B9C" w:rsidRDefault="0023291B" w:rsidP="0023291B">
            <w:pPr>
              <w:jc w:val="center"/>
              <w:rPr>
                <w:sz w:val="22"/>
                <w:szCs w:val="22"/>
              </w:rPr>
            </w:pPr>
          </w:p>
          <w:p w14:paraId="03CDB34C" w14:textId="77777777" w:rsidR="0023291B" w:rsidRPr="008A2B9C" w:rsidRDefault="0023291B" w:rsidP="0023291B">
            <w:pPr>
              <w:jc w:val="center"/>
              <w:rPr>
                <w:sz w:val="22"/>
                <w:szCs w:val="22"/>
              </w:rPr>
            </w:pPr>
          </w:p>
          <w:p w14:paraId="49CE20BF" w14:textId="77777777" w:rsidR="0023291B" w:rsidRPr="008A2B9C" w:rsidRDefault="0023291B" w:rsidP="0023291B">
            <w:pPr>
              <w:jc w:val="center"/>
              <w:rPr>
                <w:sz w:val="22"/>
                <w:szCs w:val="22"/>
              </w:rPr>
            </w:pPr>
          </w:p>
          <w:p w14:paraId="03CB158F" w14:textId="77777777" w:rsidR="0023291B" w:rsidRPr="008A2B9C" w:rsidRDefault="0023291B" w:rsidP="0023291B">
            <w:pPr>
              <w:jc w:val="center"/>
              <w:rPr>
                <w:sz w:val="22"/>
                <w:szCs w:val="22"/>
              </w:rPr>
            </w:pPr>
          </w:p>
          <w:p w14:paraId="2106BE15" w14:textId="77777777" w:rsidR="0023291B" w:rsidRPr="008A2B9C" w:rsidRDefault="0023291B" w:rsidP="0023291B">
            <w:pPr>
              <w:jc w:val="center"/>
              <w:rPr>
                <w:sz w:val="22"/>
                <w:szCs w:val="22"/>
              </w:rPr>
            </w:pPr>
          </w:p>
          <w:p w14:paraId="1AB6E8C6" w14:textId="77777777" w:rsidR="0023291B" w:rsidRPr="008A2B9C" w:rsidRDefault="0023291B" w:rsidP="0023291B">
            <w:pPr>
              <w:jc w:val="center"/>
              <w:rPr>
                <w:sz w:val="22"/>
                <w:szCs w:val="22"/>
              </w:rPr>
            </w:pPr>
          </w:p>
          <w:p w14:paraId="05642E6C" w14:textId="77777777" w:rsidR="0023291B" w:rsidRPr="008A2B9C" w:rsidRDefault="0023291B" w:rsidP="0023291B">
            <w:pPr>
              <w:jc w:val="center"/>
              <w:rPr>
                <w:sz w:val="22"/>
                <w:szCs w:val="22"/>
              </w:rPr>
            </w:pPr>
          </w:p>
          <w:p w14:paraId="6F55A778" w14:textId="77777777" w:rsidR="0023291B" w:rsidRPr="008A2B9C" w:rsidRDefault="0023291B" w:rsidP="0023291B">
            <w:pPr>
              <w:jc w:val="center"/>
              <w:rPr>
                <w:sz w:val="22"/>
                <w:szCs w:val="22"/>
              </w:rPr>
            </w:pPr>
          </w:p>
          <w:p w14:paraId="44069650" w14:textId="77777777" w:rsidR="0023291B" w:rsidRPr="008A2B9C" w:rsidRDefault="0023291B" w:rsidP="0023291B">
            <w:pPr>
              <w:jc w:val="center"/>
              <w:rPr>
                <w:sz w:val="22"/>
                <w:szCs w:val="22"/>
              </w:rPr>
            </w:pPr>
          </w:p>
          <w:p w14:paraId="3737A4C9" w14:textId="4BC14E4F" w:rsidR="0023291B" w:rsidRPr="008A2B9C" w:rsidRDefault="0023291B" w:rsidP="0023291B">
            <w:pPr>
              <w:spacing w:before="60"/>
              <w:jc w:val="center"/>
              <w:rPr>
                <w:sz w:val="22"/>
                <w:szCs w:val="22"/>
              </w:rPr>
            </w:pPr>
            <w:bookmarkStart w:id="737" w:name="_Toc325722886"/>
            <w:r w:rsidRPr="008A2B9C">
              <w:rPr>
                <w:sz w:val="22"/>
                <w:szCs w:val="22"/>
              </w:rPr>
              <w:t>Debe cumplir con el requisito.</w:t>
            </w:r>
            <w:bookmarkEnd w:id="737"/>
          </w:p>
        </w:tc>
        <w:tc>
          <w:tcPr>
            <w:tcW w:w="1643" w:type="dxa"/>
            <w:tcBorders>
              <w:bottom w:val="dotted" w:sz="4" w:space="0" w:color="auto"/>
            </w:tcBorders>
          </w:tcPr>
          <w:p w14:paraId="7F735ADD" w14:textId="3F328B76" w:rsidR="0023291B" w:rsidRPr="008A2B9C" w:rsidRDefault="0023291B" w:rsidP="0023291B">
            <w:pPr>
              <w:jc w:val="center"/>
              <w:rPr>
                <w:sz w:val="22"/>
                <w:szCs w:val="22"/>
              </w:rPr>
            </w:pPr>
            <w:bookmarkStart w:id="738" w:name="_Toc325722887"/>
            <w:r w:rsidRPr="008A2B9C">
              <w:rPr>
                <w:sz w:val="22"/>
                <w:szCs w:val="22"/>
              </w:rPr>
              <w:lastRenderedPageBreak/>
              <w:t>N/</w:t>
            </w:r>
            <w:bookmarkEnd w:id="738"/>
            <w:r w:rsidRPr="008A2B9C">
              <w:rPr>
                <w:sz w:val="22"/>
                <w:szCs w:val="22"/>
              </w:rPr>
              <w:t>A</w:t>
            </w:r>
          </w:p>
          <w:p w14:paraId="0771CA46" w14:textId="77777777" w:rsidR="0023291B" w:rsidRPr="008A2B9C" w:rsidRDefault="0023291B" w:rsidP="0023291B">
            <w:pPr>
              <w:jc w:val="center"/>
              <w:rPr>
                <w:sz w:val="22"/>
                <w:szCs w:val="22"/>
              </w:rPr>
            </w:pPr>
          </w:p>
          <w:p w14:paraId="336987D1" w14:textId="77777777" w:rsidR="0023291B" w:rsidRPr="008A2B9C" w:rsidRDefault="0023291B" w:rsidP="0023291B">
            <w:pPr>
              <w:jc w:val="center"/>
              <w:rPr>
                <w:sz w:val="22"/>
                <w:szCs w:val="22"/>
              </w:rPr>
            </w:pPr>
          </w:p>
          <w:p w14:paraId="728C3317" w14:textId="77777777" w:rsidR="0023291B" w:rsidRPr="008A2B9C" w:rsidRDefault="0023291B" w:rsidP="0023291B">
            <w:pPr>
              <w:jc w:val="center"/>
              <w:rPr>
                <w:sz w:val="22"/>
                <w:szCs w:val="22"/>
              </w:rPr>
            </w:pPr>
          </w:p>
          <w:p w14:paraId="0790F537" w14:textId="77777777" w:rsidR="0023291B" w:rsidRPr="008A2B9C" w:rsidRDefault="0023291B" w:rsidP="0023291B">
            <w:pPr>
              <w:jc w:val="center"/>
              <w:rPr>
                <w:sz w:val="22"/>
                <w:szCs w:val="22"/>
              </w:rPr>
            </w:pPr>
          </w:p>
          <w:p w14:paraId="5F1BFC32" w14:textId="77777777" w:rsidR="0023291B" w:rsidRPr="008A2B9C" w:rsidRDefault="0023291B" w:rsidP="0023291B">
            <w:pPr>
              <w:jc w:val="center"/>
              <w:rPr>
                <w:sz w:val="22"/>
                <w:szCs w:val="22"/>
              </w:rPr>
            </w:pPr>
          </w:p>
          <w:p w14:paraId="4FA6F35D" w14:textId="77777777" w:rsidR="0023291B" w:rsidRPr="008A2B9C" w:rsidRDefault="0023291B" w:rsidP="0023291B">
            <w:pPr>
              <w:jc w:val="center"/>
              <w:rPr>
                <w:sz w:val="22"/>
                <w:szCs w:val="22"/>
              </w:rPr>
            </w:pPr>
          </w:p>
          <w:p w14:paraId="52D31186" w14:textId="77777777" w:rsidR="0023291B" w:rsidRPr="008A2B9C" w:rsidRDefault="0023291B" w:rsidP="0023291B">
            <w:pPr>
              <w:jc w:val="center"/>
              <w:rPr>
                <w:sz w:val="22"/>
                <w:szCs w:val="22"/>
              </w:rPr>
            </w:pPr>
          </w:p>
          <w:p w14:paraId="06541A40" w14:textId="77777777" w:rsidR="0023291B" w:rsidRPr="008A2B9C" w:rsidRDefault="0023291B" w:rsidP="0023291B">
            <w:pPr>
              <w:jc w:val="center"/>
              <w:rPr>
                <w:sz w:val="22"/>
                <w:szCs w:val="22"/>
              </w:rPr>
            </w:pPr>
          </w:p>
          <w:p w14:paraId="637FB12F" w14:textId="77777777" w:rsidR="0023291B" w:rsidRPr="008A2B9C" w:rsidRDefault="0023291B" w:rsidP="0023291B">
            <w:pPr>
              <w:jc w:val="center"/>
              <w:rPr>
                <w:sz w:val="22"/>
                <w:szCs w:val="22"/>
              </w:rPr>
            </w:pPr>
          </w:p>
          <w:p w14:paraId="1AD0EA5C" w14:textId="77777777" w:rsidR="0023291B" w:rsidRPr="008A2B9C" w:rsidRDefault="0023291B" w:rsidP="0023291B">
            <w:pPr>
              <w:jc w:val="center"/>
              <w:rPr>
                <w:sz w:val="22"/>
                <w:szCs w:val="22"/>
              </w:rPr>
            </w:pPr>
          </w:p>
          <w:p w14:paraId="5BBB960D" w14:textId="77777777" w:rsidR="0023291B" w:rsidRPr="008A2B9C" w:rsidRDefault="0023291B" w:rsidP="0023291B">
            <w:pPr>
              <w:jc w:val="center"/>
              <w:rPr>
                <w:sz w:val="22"/>
                <w:szCs w:val="22"/>
              </w:rPr>
            </w:pPr>
          </w:p>
          <w:p w14:paraId="46784744" w14:textId="77777777" w:rsidR="0023291B" w:rsidRPr="008A2B9C" w:rsidRDefault="0023291B" w:rsidP="0023291B">
            <w:pPr>
              <w:jc w:val="center"/>
              <w:rPr>
                <w:sz w:val="22"/>
                <w:szCs w:val="22"/>
              </w:rPr>
            </w:pPr>
          </w:p>
          <w:p w14:paraId="6EBBF8F7" w14:textId="77777777" w:rsidR="0023291B" w:rsidRPr="008A2B9C" w:rsidRDefault="0023291B" w:rsidP="0023291B">
            <w:pPr>
              <w:jc w:val="center"/>
              <w:rPr>
                <w:sz w:val="22"/>
                <w:szCs w:val="22"/>
              </w:rPr>
            </w:pPr>
            <w:bookmarkStart w:id="739" w:name="_Toc325722888"/>
          </w:p>
          <w:p w14:paraId="3C4B199C" w14:textId="77777777" w:rsidR="0023291B" w:rsidRPr="008A2B9C" w:rsidRDefault="0023291B" w:rsidP="0023291B">
            <w:pPr>
              <w:jc w:val="center"/>
              <w:rPr>
                <w:sz w:val="22"/>
                <w:szCs w:val="22"/>
              </w:rPr>
            </w:pPr>
          </w:p>
          <w:p w14:paraId="28225582" w14:textId="77777777" w:rsidR="0023291B" w:rsidRPr="008A2B9C" w:rsidRDefault="0023291B" w:rsidP="0023291B">
            <w:pPr>
              <w:jc w:val="center"/>
              <w:rPr>
                <w:sz w:val="22"/>
                <w:szCs w:val="22"/>
              </w:rPr>
            </w:pPr>
          </w:p>
          <w:p w14:paraId="0F52CDAE" w14:textId="20089016" w:rsidR="0023291B" w:rsidRPr="008A2B9C" w:rsidRDefault="0023291B" w:rsidP="0023291B">
            <w:pPr>
              <w:spacing w:before="120"/>
              <w:jc w:val="center"/>
              <w:rPr>
                <w:sz w:val="22"/>
                <w:szCs w:val="22"/>
              </w:rPr>
            </w:pPr>
            <w:r w:rsidRPr="008A2B9C">
              <w:rPr>
                <w:sz w:val="22"/>
                <w:szCs w:val="22"/>
              </w:rPr>
              <w:t>N/</w:t>
            </w:r>
            <w:bookmarkEnd w:id="739"/>
            <w:r w:rsidRPr="008A2B9C">
              <w:rPr>
                <w:sz w:val="22"/>
                <w:szCs w:val="22"/>
              </w:rPr>
              <w:t>A</w:t>
            </w:r>
          </w:p>
          <w:p w14:paraId="76A934BE" w14:textId="77777777" w:rsidR="0023291B" w:rsidRPr="008A2B9C" w:rsidRDefault="0023291B" w:rsidP="0023291B">
            <w:pPr>
              <w:jc w:val="center"/>
              <w:rPr>
                <w:sz w:val="22"/>
                <w:szCs w:val="22"/>
              </w:rPr>
            </w:pPr>
          </w:p>
          <w:p w14:paraId="5459677D" w14:textId="77777777" w:rsidR="0023291B" w:rsidRPr="008A2B9C" w:rsidRDefault="0023291B" w:rsidP="0023291B">
            <w:pPr>
              <w:jc w:val="center"/>
              <w:rPr>
                <w:sz w:val="22"/>
                <w:szCs w:val="22"/>
              </w:rPr>
            </w:pPr>
          </w:p>
          <w:p w14:paraId="760CAFCB" w14:textId="77777777" w:rsidR="0023291B" w:rsidRPr="008A2B9C" w:rsidRDefault="0023291B" w:rsidP="0023291B">
            <w:pPr>
              <w:jc w:val="center"/>
              <w:rPr>
                <w:sz w:val="22"/>
                <w:szCs w:val="22"/>
              </w:rPr>
            </w:pPr>
          </w:p>
          <w:p w14:paraId="5FC103F8" w14:textId="77777777" w:rsidR="0023291B" w:rsidRPr="008A2B9C" w:rsidRDefault="0023291B" w:rsidP="0023291B">
            <w:pPr>
              <w:jc w:val="center"/>
              <w:rPr>
                <w:sz w:val="22"/>
                <w:szCs w:val="22"/>
              </w:rPr>
            </w:pPr>
          </w:p>
          <w:p w14:paraId="0AC21970" w14:textId="77777777" w:rsidR="0023291B" w:rsidRPr="008A2B9C" w:rsidRDefault="0023291B" w:rsidP="0023291B">
            <w:pPr>
              <w:jc w:val="center"/>
              <w:rPr>
                <w:sz w:val="22"/>
                <w:szCs w:val="22"/>
              </w:rPr>
            </w:pPr>
          </w:p>
          <w:p w14:paraId="53569715" w14:textId="77777777" w:rsidR="0023291B" w:rsidRPr="008A2B9C" w:rsidRDefault="0023291B" w:rsidP="0023291B">
            <w:pPr>
              <w:jc w:val="center"/>
              <w:rPr>
                <w:sz w:val="22"/>
                <w:szCs w:val="22"/>
              </w:rPr>
            </w:pPr>
          </w:p>
          <w:p w14:paraId="3BEEDFB7" w14:textId="77777777" w:rsidR="0023291B" w:rsidRPr="008A2B9C" w:rsidRDefault="0023291B" w:rsidP="0023291B">
            <w:pPr>
              <w:jc w:val="center"/>
              <w:rPr>
                <w:sz w:val="22"/>
                <w:szCs w:val="22"/>
              </w:rPr>
            </w:pPr>
          </w:p>
          <w:p w14:paraId="04E41A07" w14:textId="77777777" w:rsidR="0023291B" w:rsidRPr="008A2B9C" w:rsidRDefault="0023291B" w:rsidP="0023291B">
            <w:pPr>
              <w:jc w:val="center"/>
              <w:rPr>
                <w:sz w:val="22"/>
                <w:szCs w:val="22"/>
              </w:rPr>
            </w:pPr>
          </w:p>
          <w:p w14:paraId="3DC73C6F" w14:textId="77777777" w:rsidR="0023291B" w:rsidRPr="008A2B9C" w:rsidRDefault="0023291B" w:rsidP="0023291B">
            <w:pPr>
              <w:jc w:val="center"/>
              <w:rPr>
                <w:sz w:val="22"/>
                <w:szCs w:val="22"/>
              </w:rPr>
            </w:pPr>
          </w:p>
          <w:p w14:paraId="1F664984" w14:textId="77777777" w:rsidR="0023291B" w:rsidRPr="008A2B9C" w:rsidRDefault="0023291B" w:rsidP="0023291B">
            <w:pPr>
              <w:jc w:val="center"/>
              <w:rPr>
                <w:sz w:val="22"/>
                <w:szCs w:val="22"/>
              </w:rPr>
            </w:pPr>
          </w:p>
          <w:p w14:paraId="7A9DE260" w14:textId="3AA32B51" w:rsidR="0023291B" w:rsidRPr="008A2B9C" w:rsidRDefault="0023291B" w:rsidP="0023291B">
            <w:pPr>
              <w:spacing w:before="60"/>
              <w:jc w:val="center"/>
              <w:rPr>
                <w:sz w:val="22"/>
                <w:szCs w:val="22"/>
              </w:rPr>
            </w:pPr>
            <w:bookmarkStart w:id="740" w:name="_Toc325722889"/>
            <w:r w:rsidRPr="008A2B9C">
              <w:rPr>
                <w:sz w:val="22"/>
                <w:szCs w:val="22"/>
              </w:rPr>
              <w:t>N/</w:t>
            </w:r>
            <w:bookmarkEnd w:id="740"/>
            <w:r w:rsidRPr="008A2B9C">
              <w:rPr>
                <w:sz w:val="22"/>
                <w:szCs w:val="22"/>
              </w:rPr>
              <w:t>A</w:t>
            </w:r>
          </w:p>
        </w:tc>
        <w:tc>
          <w:tcPr>
            <w:tcW w:w="1530" w:type="dxa"/>
            <w:tcBorders>
              <w:bottom w:val="dotted" w:sz="4" w:space="0" w:color="auto"/>
            </w:tcBorders>
          </w:tcPr>
          <w:p w14:paraId="1602870C" w14:textId="09891813" w:rsidR="0023291B" w:rsidRPr="008A2B9C" w:rsidRDefault="0023291B" w:rsidP="0023291B">
            <w:pPr>
              <w:spacing w:before="60" w:after="60"/>
              <w:jc w:val="left"/>
              <w:rPr>
                <w:sz w:val="22"/>
                <w:szCs w:val="22"/>
              </w:rPr>
            </w:pPr>
            <w:bookmarkStart w:id="741" w:name="_Toc325722890"/>
            <w:r w:rsidRPr="008A2B9C">
              <w:rPr>
                <w:sz w:val="22"/>
                <w:szCs w:val="22"/>
              </w:rPr>
              <w:lastRenderedPageBreak/>
              <w:t>Formulario FIN – 3.1 con adjuntos</w:t>
            </w:r>
            <w:bookmarkEnd w:id="741"/>
          </w:p>
        </w:tc>
      </w:tr>
      <w:tr w:rsidR="0023291B" w:rsidRPr="008A2B9C" w14:paraId="5B30DB42" w14:textId="77777777" w:rsidTr="00030F6E">
        <w:tc>
          <w:tcPr>
            <w:tcW w:w="570" w:type="dxa"/>
            <w:tcBorders>
              <w:top w:val="dotted" w:sz="4" w:space="0" w:color="auto"/>
            </w:tcBorders>
          </w:tcPr>
          <w:p w14:paraId="74A18908" w14:textId="7ED7C9AA" w:rsidR="0023291B" w:rsidRPr="008A2B9C" w:rsidRDefault="0023291B" w:rsidP="0023291B">
            <w:pPr>
              <w:jc w:val="left"/>
              <w:rPr>
                <w:b/>
                <w:sz w:val="22"/>
                <w:szCs w:val="22"/>
              </w:rPr>
            </w:pPr>
            <w:r w:rsidRPr="008A2B9C">
              <w:rPr>
                <w:b/>
                <w:sz w:val="22"/>
                <w:szCs w:val="22"/>
              </w:rPr>
              <w:t>3.2</w:t>
            </w:r>
          </w:p>
        </w:tc>
        <w:tc>
          <w:tcPr>
            <w:tcW w:w="1855" w:type="dxa"/>
            <w:tcBorders>
              <w:top w:val="dotted" w:sz="4" w:space="0" w:color="auto"/>
            </w:tcBorders>
          </w:tcPr>
          <w:p w14:paraId="7412F81B" w14:textId="0A3E88C6" w:rsidR="0023291B" w:rsidRPr="008A2B9C" w:rsidRDefault="0023291B" w:rsidP="0023291B">
            <w:pPr>
              <w:spacing w:before="60" w:after="60"/>
              <w:jc w:val="left"/>
              <w:rPr>
                <w:b/>
                <w:sz w:val="22"/>
                <w:szCs w:val="22"/>
              </w:rPr>
            </w:pPr>
            <w:r w:rsidRPr="008A2B9C">
              <w:rPr>
                <w:b/>
                <w:sz w:val="22"/>
                <w:szCs w:val="22"/>
              </w:rPr>
              <w:t>Facturación media anual de construcción</w:t>
            </w:r>
          </w:p>
        </w:tc>
        <w:tc>
          <w:tcPr>
            <w:tcW w:w="2957" w:type="dxa"/>
            <w:tcBorders>
              <w:top w:val="dotted" w:sz="4" w:space="0" w:color="auto"/>
            </w:tcBorders>
          </w:tcPr>
          <w:p w14:paraId="16C51BEC" w14:textId="73F8B179" w:rsidR="0023291B" w:rsidRPr="008A2B9C" w:rsidRDefault="0023291B" w:rsidP="0023291B">
            <w:pPr>
              <w:spacing w:before="60" w:after="60"/>
              <w:jc w:val="left"/>
              <w:rPr>
                <w:spacing w:val="-4"/>
                <w:sz w:val="22"/>
                <w:szCs w:val="22"/>
              </w:rPr>
            </w:pPr>
            <w:bookmarkStart w:id="742" w:name="_Toc325722894"/>
            <w:r w:rsidRPr="008A2B9C">
              <w:rPr>
                <w:spacing w:val="-4"/>
                <w:sz w:val="22"/>
                <w:szCs w:val="22"/>
              </w:rPr>
              <w:t>Facturación media anual de construcción de USD </w:t>
            </w:r>
            <w:r w:rsidRPr="008A2B9C">
              <w:rPr>
                <w:i/>
                <w:spacing w:val="-4"/>
                <w:sz w:val="22"/>
                <w:szCs w:val="22"/>
              </w:rPr>
              <w:t>[insertar el monto]</w:t>
            </w:r>
            <w:r w:rsidRPr="008A2B9C">
              <w:rPr>
                <w:spacing w:val="-4"/>
                <w:sz w:val="22"/>
                <w:szCs w:val="22"/>
              </w:rPr>
              <w:t xml:space="preserve">, calculada como el total de pagos certificados recibidos por contratos en curso y/o terminados en los últimos </w:t>
            </w:r>
            <w:r w:rsidRPr="008A2B9C">
              <w:rPr>
                <w:i/>
                <w:spacing w:val="-4"/>
                <w:sz w:val="22"/>
                <w:szCs w:val="22"/>
              </w:rPr>
              <w:t>[insertar el número de años]</w:t>
            </w:r>
            <w:r w:rsidRPr="008A2B9C">
              <w:rPr>
                <w:spacing w:val="-4"/>
                <w:sz w:val="22"/>
                <w:szCs w:val="22"/>
              </w:rPr>
              <w:t xml:space="preserve"> años, dividido por </w:t>
            </w:r>
            <w:r w:rsidRPr="008A2B9C">
              <w:rPr>
                <w:i/>
                <w:spacing w:val="-4"/>
                <w:sz w:val="22"/>
                <w:szCs w:val="22"/>
              </w:rPr>
              <w:t>[insertar el número de años]</w:t>
            </w:r>
            <w:r w:rsidRPr="008A2B9C">
              <w:rPr>
                <w:spacing w:val="-4"/>
                <w:sz w:val="22"/>
                <w:szCs w:val="22"/>
              </w:rPr>
              <w:t xml:space="preserve"> años.</w:t>
            </w:r>
            <w:bookmarkEnd w:id="742"/>
          </w:p>
        </w:tc>
        <w:tc>
          <w:tcPr>
            <w:tcW w:w="1559" w:type="dxa"/>
            <w:tcBorders>
              <w:top w:val="dotted" w:sz="4" w:space="0" w:color="auto"/>
            </w:tcBorders>
          </w:tcPr>
          <w:p w14:paraId="22CCE6CE" w14:textId="4A0B4456" w:rsidR="0023291B" w:rsidRPr="008A2B9C" w:rsidRDefault="0023291B" w:rsidP="0023291B">
            <w:pPr>
              <w:spacing w:before="60" w:after="60"/>
              <w:jc w:val="left"/>
              <w:rPr>
                <w:sz w:val="22"/>
                <w:szCs w:val="22"/>
              </w:rPr>
            </w:pPr>
            <w:bookmarkStart w:id="743" w:name="_Toc325722895"/>
            <w:r w:rsidRPr="008A2B9C">
              <w:rPr>
                <w:sz w:val="22"/>
                <w:szCs w:val="22"/>
              </w:rPr>
              <w:t>Debe cumplir con el requisito.</w:t>
            </w:r>
            <w:bookmarkEnd w:id="743"/>
          </w:p>
        </w:tc>
        <w:tc>
          <w:tcPr>
            <w:tcW w:w="1622" w:type="dxa"/>
            <w:tcBorders>
              <w:top w:val="dotted" w:sz="4" w:space="0" w:color="auto"/>
            </w:tcBorders>
          </w:tcPr>
          <w:p w14:paraId="29BF3DE9" w14:textId="76CE956D" w:rsidR="0023291B" w:rsidRPr="008A2B9C" w:rsidRDefault="0023291B" w:rsidP="0023291B">
            <w:pPr>
              <w:spacing w:before="60" w:after="60"/>
              <w:jc w:val="left"/>
              <w:rPr>
                <w:sz w:val="22"/>
                <w:szCs w:val="22"/>
              </w:rPr>
            </w:pPr>
            <w:bookmarkStart w:id="744" w:name="_Toc325722896"/>
            <w:r w:rsidRPr="008A2B9C">
              <w:rPr>
                <w:sz w:val="22"/>
                <w:szCs w:val="22"/>
              </w:rPr>
              <w:t>Debe cumplir con el requisito.</w:t>
            </w:r>
            <w:bookmarkEnd w:id="744"/>
          </w:p>
        </w:tc>
        <w:tc>
          <w:tcPr>
            <w:tcW w:w="1692" w:type="dxa"/>
            <w:tcBorders>
              <w:top w:val="dotted" w:sz="4" w:space="0" w:color="auto"/>
            </w:tcBorders>
          </w:tcPr>
          <w:p w14:paraId="28B6DBA7" w14:textId="448BE054" w:rsidR="0023291B" w:rsidRPr="008A2B9C" w:rsidRDefault="0023291B" w:rsidP="0023291B">
            <w:pPr>
              <w:spacing w:before="60" w:after="60"/>
              <w:jc w:val="left"/>
              <w:rPr>
                <w:sz w:val="22"/>
                <w:szCs w:val="22"/>
              </w:rPr>
            </w:pPr>
            <w:bookmarkStart w:id="745" w:name="_Toc325722897"/>
            <w:r w:rsidRPr="008A2B9C">
              <w:rPr>
                <w:sz w:val="22"/>
                <w:szCs w:val="22"/>
              </w:rPr>
              <w:t xml:space="preserve">Debe cumplir con el </w:t>
            </w:r>
            <w:r w:rsidRPr="008A2B9C">
              <w:rPr>
                <w:i/>
                <w:sz w:val="22"/>
                <w:szCs w:val="22"/>
              </w:rPr>
              <w:t>[insertar el número]</w:t>
            </w:r>
            <w:r w:rsidRPr="008A2B9C">
              <w:rPr>
                <w:sz w:val="22"/>
                <w:szCs w:val="22"/>
              </w:rPr>
              <w:t xml:space="preserve"> %, </w:t>
            </w:r>
            <w:r w:rsidRPr="008A2B9C">
              <w:rPr>
                <w:i/>
                <w:sz w:val="22"/>
                <w:szCs w:val="22"/>
              </w:rPr>
              <w:t>[insertar el porcentaje en letras]</w:t>
            </w:r>
            <w:r w:rsidRPr="008A2B9C">
              <w:rPr>
                <w:sz w:val="22"/>
                <w:szCs w:val="22"/>
              </w:rPr>
              <w:t xml:space="preserve"> del requisito.</w:t>
            </w:r>
            <w:bookmarkEnd w:id="745"/>
          </w:p>
        </w:tc>
        <w:tc>
          <w:tcPr>
            <w:tcW w:w="1643" w:type="dxa"/>
            <w:tcBorders>
              <w:top w:val="dotted" w:sz="4" w:space="0" w:color="auto"/>
            </w:tcBorders>
          </w:tcPr>
          <w:p w14:paraId="0A155E80" w14:textId="709DFF8E" w:rsidR="0023291B" w:rsidRPr="008A2B9C" w:rsidRDefault="0023291B" w:rsidP="0023291B">
            <w:pPr>
              <w:spacing w:before="60" w:after="60"/>
              <w:jc w:val="left"/>
              <w:rPr>
                <w:sz w:val="22"/>
                <w:szCs w:val="22"/>
              </w:rPr>
            </w:pPr>
            <w:bookmarkStart w:id="746" w:name="_Toc325722898"/>
            <w:r w:rsidRPr="008A2B9C">
              <w:rPr>
                <w:sz w:val="22"/>
                <w:szCs w:val="22"/>
              </w:rPr>
              <w:t xml:space="preserve">Debe cumplir con el </w:t>
            </w:r>
            <w:r w:rsidRPr="008A2B9C">
              <w:rPr>
                <w:i/>
                <w:sz w:val="22"/>
                <w:szCs w:val="22"/>
              </w:rPr>
              <w:t>[insertar el número]</w:t>
            </w:r>
            <w:r w:rsidRPr="008A2B9C">
              <w:rPr>
                <w:sz w:val="22"/>
                <w:szCs w:val="22"/>
              </w:rPr>
              <w:t xml:space="preserve"> %, </w:t>
            </w:r>
            <w:r w:rsidRPr="008A2B9C">
              <w:rPr>
                <w:i/>
                <w:sz w:val="22"/>
                <w:szCs w:val="22"/>
              </w:rPr>
              <w:t>[insertar el porcentaje en letras]</w:t>
            </w:r>
            <w:r w:rsidRPr="008A2B9C">
              <w:rPr>
                <w:sz w:val="22"/>
                <w:szCs w:val="22"/>
              </w:rPr>
              <w:t xml:space="preserve"> del requisito.</w:t>
            </w:r>
            <w:bookmarkEnd w:id="746"/>
          </w:p>
        </w:tc>
        <w:tc>
          <w:tcPr>
            <w:tcW w:w="1530" w:type="dxa"/>
            <w:tcBorders>
              <w:top w:val="dotted" w:sz="4" w:space="0" w:color="auto"/>
            </w:tcBorders>
          </w:tcPr>
          <w:p w14:paraId="7861DEF2" w14:textId="77777777" w:rsidR="0023291B" w:rsidRPr="008A2B9C" w:rsidRDefault="0023291B" w:rsidP="0023291B">
            <w:pPr>
              <w:spacing w:before="60" w:after="60"/>
              <w:jc w:val="left"/>
              <w:rPr>
                <w:sz w:val="22"/>
                <w:szCs w:val="22"/>
              </w:rPr>
            </w:pPr>
            <w:bookmarkStart w:id="747" w:name="_Toc325722899"/>
            <w:r w:rsidRPr="008A2B9C">
              <w:rPr>
                <w:sz w:val="22"/>
                <w:szCs w:val="22"/>
              </w:rPr>
              <w:t>Formulario FIN – 3.2</w:t>
            </w:r>
            <w:bookmarkEnd w:id="747"/>
          </w:p>
          <w:p w14:paraId="078A2EC4" w14:textId="77777777" w:rsidR="0023291B" w:rsidRPr="008A2B9C" w:rsidRDefault="0023291B" w:rsidP="0023291B">
            <w:pPr>
              <w:spacing w:before="60" w:after="60"/>
              <w:jc w:val="left"/>
              <w:rPr>
                <w:sz w:val="22"/>
                <w:szCs w:val="22"/>
              </w:rPr>
            </w:pPr>
          </w:p>
        </w:tc>
      </w:tr>
      <w:tr w:rsidR="0023291B" w:rsidRPr="008A2B9C" w14:paraId="67532860" w14:textId="77777777" w:rsidTr="00FA7C26">
        <w:tc>
          <w:tcPr>
            <w:tcW w:w="13428" w:type="dxa"/>
            <w:gridSpan w:val="8"/>
            <w:shd w:val="clear" w:color="auto" w:fill="7F7F7F" w:themeFill="text1" w:themeFillTint="80"/>
          </w:tcPr>
          <w:p w14:paraId="7C586CCE" w14:textId="33C6355B" w:rsidR="0023291B" w:rsidRPr="008A2B9C" w:rsidRDefault="0023291B" w:rsidP="0023291B">
            <w:pPr>
              <w:autoSpaceDE w:val="0"/>
              <w:autoSpaceDN w:val="0"/>
              <w:adjustRightInd w:val="0"/>
              <w:spacing w:before="120" w:after="120"/>
              <w:jc w:val="left"/>
              <w:rPr>
                <w:rFonts w:cs="Arial-BoldMT"/>
                <w:b/>
                <w:bCs/>
                <w:color w:val="FFFFFF" w:themeColor="background1"/>
              </w:rPr>
            </w:pPr>
            <w:bookmarkStart w:id="748" w:name="_Toc333569800"/>
            <w:r w:rsidRPr="008A2B9C">
              <w:rPr>
                <w:b/>
                <w:color w:val="FFFFFF" w:themeColor="background1"/>
              </w:rPr>
              <w:t>4. Experiencia</w:t>
            </w:r>
            <w:bookmarkEnd w:id="748"/>
          </w:p>
        </w:tc>
      </w:tr>
      <w:tr w:rsidR="0023291B" w:rsidRPr="008A2B9C" w14:paraId="39E38F82" w14:textId="77777777" w:rsidTr="00030F6E">
        <w:tc>
          <w:tcPr>
            <w:tcW w:w="570" w:type="dxa"/>
          </w:tcPr>
          <w:p w14:paraId="7C40C95B" w14:textId="2295A2FC" w:rsidR="0023291B" w:rsidRPr="008A2B9C" w:rsidRDefault="0023291B" w:rsidP="0023291B">
            <w:pPr>
              <w:rPr>
                <w:b/>
                <w:sz w:val="22"/>
                <w:szCs w:val="22"/>
              </w:rPr>
            </w:pPr>
            <w:bookmarkStart w:id="749" w:name="_Toc325722901"/>
            <w:r w:rsidRPr="008A2B9C">
              <w:rPr>
                <w:b/>
                <w:sz w:val="22"/>
                <w:szCs w:val="22"/>
              </w:rPr>
              <w:lastRenderedPageBreak/>
              <w:t xml:space="preserve">4.1 </w:t>
            </w:r>
            <w:r w:rsidR="00F67827" w:rsidRPr="008A2B9C">
              <w:rPr>
                <w:b/>
                <w:sz w:val="22"/>
                <w:szCs w:val="22"/>
              </w:rPr>
              <w:t>(</w:t>
            </w:r>
            <w:r w:rsidRPr="008A2B9C">
              <w:rPr>
                <w:b/>
                <w:sz w:val="22"/>
                <w:szCs w:val="22"/>
              </w:rPr>
              <w:t>a)</w:t>
            </w:r>
            <w:bookmarkEnd w:id="749"/>
          </w:p>
        </w:tc>
        <w:tc>
          <w:tcPr>
            <w:tcW w:w="1855" w:type="dxa"/>
          </w:tcPr>
          <w:p w14:paraId="5C79AA22" w14:textId="18E0596E" w:rsidR="0023291B" w:rsidRPr="008A2B9C" w:rsidRDefault="0023291B" w:rsidP="0023291B">
            <w:pPr>
              <w:spacing w:before="60" w:after="60"/>
              <w:jc w:val="left"/>
              <w:rPr>
                <w:b/>
                <w:sz w:val="22"/>
                <w:szCs w:val="22"/>
              </w:rPr>
            </w:pPr>
            <w:bookmarkStart w:id="750" w:name="_Toc325722902"/>
            <w:r w:rsidRPr="008A2B9C">
              <w:rPr>
                <w:b/>
                <w:sz w:val="22"/>
                <w:szCs w:val="22"/>
              </w:rPr>
              <w:t>Experiencia general en construcción</w:t>
            </w:r>
            <w:bookmarkEnd w:id="750"/>
          </w:p>
        </w:tc>
        <w:tc>
          <w:tcPr>
            <w:tcW w:w="2957" w:type="dxa"/>
          </w:tcPr>
          <w:p w14:paraId="4280C0C7" w14:textId="344AF281" w:rsidR="0023291B" w:rsidRPr="008A2B9C" w:rsidRDefault="0023291B" w:rsidP="0023291B">
            <w:pPr>
              <w:spacing w:before="60" w:after="60"/>
              <w:jc w:val="left"/>
              <w:rPr>
                <w:sz w:val="22"/>
                <w:szCs w:val="22"/>
              </w:rPr>
            </w:pPr>
            <w:bookmarkStart w:id="751" w:name="_Toc325722903"/>
            <w:r w:rsidRPr="008A2B9C">
              <w:rPr>
                <w:sz w:val="22"/>
                <w:szCs w:val="22"/>
              </w:rPr>
              <w:t xml:space="preserve">Experiencia en contratos </w:t>
            </w:r>
            <w:r w:rsidRPr="008A2B9C">
              <w:rPr>
                <w:sz w:val="22"/>
                <w:szCs w:val="22"/>
              </w:rPr>
              <w:br/>
              <w:t xml:space="preserve">de construcción como contratista principal, integrante de una APCA, subcontratista o contratista administrador por lo menos en los últimos </w:t>
            </w:r>
            <w:r w:rsidRPr="008A2B9C">
              <w:rPr>
                <w:i/>
                <w:sz w:val="22"/>
                <w:szCs w:val="22"/>
              </w:rPr>
              <w:t xml:space="preserve">[insertar el número de años] </w:t>
            </w:r>
            <w:r w:rsidRPr="008A2B9C">
              <w:rPr>
                <w:sz w:val="22"/>
                <w:szCs w:val="22"/>
              </w:rPr>
              <w:t xml:space="preserve">años a partir del 1 de enero de </w:t>
            </w:r>
            <w:r w:rsidRPr="008A2B9C">
              <w:rPr>
                <w:i/>
                <w:sz w:val="22"/>
                <w:szCs w:val="22"/>
              </w:rPr>
              <w:t>[insertar el año]</w:t>
            </w:r>
            <w:r w:rsidRPr="008A2B9C">
              <w:rPr>
                <w:sz w:val="22"/>
                <w:szCs w:val="22"/>
              </w:rPr>
              <w:t>.</w:t>
            </w:r>
            <w:bookmarkEnd w:id="751"/>
          </w:p>
        </w:tc>
        <w:tc>
          <w:tcPr>
            <w:tcW w:w="1559" w:type="dxa"/>
          </w:tcPr>
          <w:p w14:paraId="607077BF" w14:textId="53312257" w:rsidR="0023291B" w:rsidRPr="008A2B9C" w:rsidRDefault="0023291B" w:rsidP="0023291B">
            <w:pPr>
              <w:spacing w:before="60" w:after="60"/>
              <w:jc w:val="left"/>
              <w:rPr>
                <w:sz w:val="22"/>
                <w:szCs w:val="22"/>
              </w:rPr>
            </w:pPr>
            <w:bookmarkStart w:id="752" w:name="_Toc325722904"/>
            <w:r w:rsidRPr="008A2B9C">
              <w:rPr>
                <w:sz w:val="22"/>
                <w:szCs w:val="22"/>
              </w:rPr>
              <w:t>Debe cumplir con el requisito.</w:t>
            </w:r>
            <w:bookmarkEnd w:id="752"/>
          </w:p>
        </w:tc>
        <w:tc>
          <w:tcPr>
            <w:tcW w:w="1622" w:type="dxa"/>
          </w:tcPr>
          <w:p w14:paraId="55AEB1FA" w14:textId="20C18C62" w:rsidR="0023291B" w:rsidRPr="008A2B9C" w:rsidRDefault="0023291B" w:rsidP="0023291B">
            <w:pPr>
              <w:spacing w:before="60" w:after="60"/>
              <w:jc w:val="center"/>
              <w:rPr>
                <w:sz w:val="22"/>
                <w:szCs w:val="22"/>
              </w:rPr>
            </w:pPr>
            <w:bookmarkStart w:id="753" w:name="_Toc325722905"/>
            <w:r w:rsidRPr="008A2B9C">
              <w:rPr>
                <w:sz w:val="22"/>
                <w:szCs w:val="22"/>
              </w:rPr>
              <w:t>N/</w:t>
            </w:r>
            <w:bookmarkEnd w:id="753"/>
            <w:r w:rsidRPr="008A2B9C">
              <w:rPr>
                <w:sz w:val="22"/>
                <w:szCs w:val="22"/>
              </w:rPr>
              <w:t>A</w:t>
            </w:r>
          </w:p>
        </w:tc>
        <w:tc>
          <w:tcPr>
            <w:tcW w:w="1692" w:type="dxa"/>
          </w:tcPr>
          <w:p w14:paraId="29EEAAA0" w14:textId="6F1757F8" w:rsidR="0023291B" w:rsidRPr="008A2B9C" w:rsidRDefault="0023291B" w:rsidP="0023291B">
            <w:pPr>
              <w:spacing w:before="60" w:after="60"/>
              <w:jc w:val="left"/>
              <w:rPr>
                <w:sz w:val="22"/>
                <w:szCs w:val="22"/>
              </w:rPr>
            </w:pPr>
            <w:bookmarkStart w:id="754" w:name="_Toc325722906"/>
            <w:r w:rsidRPr="008A2B9C">
              <w:rPr>
                <w:sz w:val="22"/>
                <w:szCs w:val="22"/>
              </w:rPr>
              <w:t>Debe cumplir con el requisito.</w:t>
            </w:r>
            <w:bookmarkEnd w:id="754"/>
          </w:p>
        </w:tc>
        <w:tc>
          <w:tcPr>
            <w:tcW w:w="1643" w:type="dxa"/>
          </w:tcPr>
          <w:p w14:paraId="441477B1" w14:textId="3C3349CB" w:rsidR="0023291B" w:rsidRPr="008A2B9C" w:rsidRDefault="0023291B" w:rsidP="0023291B">
            <w:pPr>
              <w:spacing w:before="60" w:after="60"/>
              <w:jc w:val="center"/>
              <w:rPr>
                <w:sz w:val="22"/>
                <w:szCs w:val="22"/>
              </w:rPr>
            </w:pPr>
            <w:bookmarkStart w:id="755" w:name="_Toc325722907"/>
            <w:r w:rsidRPr="008A2B9C">
              <w:rPr>
                <w:sz w:val="22"/>
                <w:szCs w:val="22"/>
              </w:rPr>
              <w:t>N/</w:t>
            </w:r>
            <w:bookmarkEnd w:id="755"/>
            <w:r w:rsidRPr="008A2B9C">
              <w:rPr>
                <w:sz w:val="22"/>
                <w:szCs w:val="22"/>
              </w:rPr>
              <w:t>A</w:t>
            </w:r>
          </w:p>
        </w:tc>
        <w:tc>
          <w:tcPr>
            <w:tcW w:w="1530" w:type="dxa"/>
          </w:tcPr>
          <w:p w14:paraId="76F69B79" w14:textId="77777777" w:rsidR="0023291B" w:rsidRPr="008A2B9C" w:rsidRDefault="0023291B" w:rsidP="0023291B">
            <w:pPr>
              <w:spacing w:before="60" w:after="60"/>
              <w:jc w:val="left"/>
              <w:rPr>
                <w:sz w:val="22"/>
                <w:szCs w:val="22"/>
              </w:rPr>
            </w:pPr>
            <w:bookmarkStart w:id="756" w:name="_Toc325722908"/>
            <w:r w:rsidRPr="008A2B9C">
              <w:rPr>
                <w:sz w:val="22"/>
                <w:szCs w:val="22"/>
              </w:rPr>
              <w:t>Formulario EXP – 4.1</w:t>
            </w:r>
            <w:bookmarkEnd w:id="756"/>
          </w:p>
          <w:p w14:paraId="2BDF8AFB" w14:textId="77777777" w:rsidR="0023291B" w:rsidRPr="008A2B9C" w:rsidRDefault="0023291B" w:rsidP="0023291B">
            <w:pPr>
              <w:spacing w:before="60" w:after="60"/>
              <w:jc w:val="left"/>
              <w:rPr>
                <w:sz w:val="22"/>
                <w:szCs w:val="22"/>
              </w:rPr>
            </w:pPr>
          </w:p>
        </w:tc>
      </w:tr>
      <w:tr w:rsidR="00B41323" w:rsidRPr="008A2B9C" w14:paraId="4E23580D" w14:textId="77777777" w:rsidTr="00030F6E">
        <w:trPr>
          <w:trHeight w:val="3038"/>
        </w:trPr>
        <w:tc>
          <w:tcPr>
            <w:tcW w:w="570" w:type="dxa"/>
          </w:tcPr>
          <w:p w14:paraId="6A053D46" w14:textId="20182D3B" w:rsidR="00B41323" w:rsidRPr="008A2B9C" w:rsidRDefault="00B41323" w:rsidP="0023291B">
            <w:pPr>
              <w:jc w:val="left"/>
              <w:rPr>
                <w:b/>
                <w:sz w:val="22"/>
                <w:szCs w:val="22"/>
              </w:rPr>
            </w:pPr>
            <w:bookmarkStart w:id="757" w:name="_Toc325722910"/>
            <w:r w:rsidRPr="008A2B9C">
              <w:rPr>
                <w:b/>
                <w:sz w:val="22"/>
                <w:szCs w:val="22"/>
              </w:rPr>
              <w:t>4.2 (a)</w:t>
            </w:r>
            <w:bookmarkEnd w:id="757"/>
          </w:p>
        </w:tc>
        <w:tc>
          <w:tcPr>
            <w:tcW w:w="1855" w:type="dxa"/>
          </w:tcPr>
          <w:p w14:paraId="660C9878" w14:textId="3A13763D" w:rsidR="00B41323" w:rsidRPr="008A2B9C" w:rsidRDefault="00B41323" w:rsidP="0023291B">
            <w:pPr>
              <w:spacing w:before="60" w:after="60"/>
              <w:jc w:val="left"/>
              <w:rPr>
                <w:b/>
                <w:sz w:val="22"/>
                <w:szCs w:val="22"/>
              </w:rPr>
            </w:pPr>
            <w:bookmarkStart w:id="758" w:name="_Toc325722911"/>
            <w:r w:rsidRPr="008A2B9C">
              <w:rPr>
                <w:b/>
                <w:sz w:val="22"/>
                <w:szCs w:val="22"/>
              </w:rPr>
              <w:t xml:space="preserve">Experiencia específica en construcción </w:t>
            </w:r>
            <w:r w:rsidRPr="008A2B9C">
              <w:rPr>
                <w:b/>
                <w:sz w:val="22"/>
                <w:szCs w:val="22"/>
              </w:rPr>
              <w:br/>
              <w:t>y gestión de contratos</w:t>
            </w:r>
            <w:bookmarkEnd w:id="758"/>
          </w:p>
        </w:tc>
        <w:tc>
          <w:tcPr>
            <w:tcW w:w="2957" w:type="dxa"/>
          </w:tcPr>
          <w:p w14:paraId="5FC06E4C" w14:textId="1B5516BE" w:rsidR="00B41323" w:rsidRPr="008A2B9C" w:rsidRDefault="00B41323" w:rsidP="0023291B">
            <w:pPr>
              <w:spacing w:before="60" w:after="60"/>
              <w:jc w:val="left"/>
              <w:rPr>
                <w:spacing w:val="-2"/>
                <w:sz w:val="22"/>
                <w:szCs w:val="22"/>
              </w:rPr>
            </w:pPr>
            <w:r w:rsidRPr="008A2B9C">
              <w:rPr>
                <w:spacing w:val="-2"/>
                <w:sz w:val="22"/>
                <w:szCs w:val="22"/>
              </w:rPr>
              <w:t xml:space="preserve">i) Número mínimo de </w:t>
            </w:r>
            <w:r w:rsidRPr="008A2B9C">
              <w:rPr>
                <w:i/>
                <w:spacing w:val="-2"/>
                <w:sz w:val="22"/>
                <w:szCs w:val="22"/>
              </w:rPr>
              <w:t xml:space="preserve">[indicar el número] </w:t>
            </w:r>
            <w:r w:rsidRPr="008A2B9C">
              <w:rPr>
                <w:spacing w:val="-2"/>
                <w:sz w:val="22"/>
                <w:szCs w:val="22"/>
              </w:rPr>
              <w:t>contratos similares especificados más abajo que haya terminado satisfactoria y sustancialmente</w:t>
            </w:r>
            <w:r w:rsidRPr="00601951">
              <w:rPr>
                <w:spacing w:val="-2"/>
                <w:sz w:val="22"/>
                <w:szCs w:val="22"/>
                <w:vertAlign w:val="superscript"/>
              </w:rPr>
              <w:footnoteReference w:id="27"/>
            </w:r>
            <w:r w:rsidRPr="00601951">
              <w:rPr>
                <w:spacing w:val="-2"/>
                <w:sz w:val="22"/>
                <w:szCs w:val="22"/>
              </w:rPr>
              <w:t xml:space="preserve"> </w:t>
            </w:r>
            <w:r w:rsidRPr="008A2B9C">
              <w:rPr>
                <w:spacing w:val="-2"/>
                <w:sz w:val="22"/>
                <w:szCs w:val="22"/>
              </w:rPr>
              <w:t xml:space="preserve">como contratista principal, integrante </w:t>
            </w:r>
            <w:r w:rsidRPr="008A2B9C">
              <w:rPr>
                <w:spacing w:val="-2"/>
                <w:sz w:val="22"/>
                <w:szCs w:val="22"/>
              </w:rPr>
              <w:lastRenderedPageBreak/>
              <w:t xml:space="preserve">de una </w:t>
            </w:r>
            <w:bookmarkStart w:id="759" w:name="_Ref304212112"/>
            <w:r w:rsidRPr="008A2B9C">
              <w:rPr>
                <w:spacing w:val="-2"/>
                <w:sz w:val="22"/>
                <w:szCs w:val="22"/>
              </w:rPr>
              <w:t>APCA</w:t>
            </w:r>
            <w:r w:rsidRPr="008A2B9C">
              <w:rPr>
                <w:spacing w:val="-2"/>
                <w:sz w:val="22"/>
                <w:szCs w:val="22"/>
                <w:vertAlign w:val="superscript"/>
              </w:rPr>
              <w:footnoteReference w:id="28"/>
            </w:r>
            <w:bookmarkEnd w:id="759"/>
            <w:r w:rsidRPr="008A2B9C">
              <w:rPr>
                <w:spacing w:val="-2"/>
                <w:sz w:val="22"/>
                <w:szCs w:val="22"/>
              </w:rPr>
              <w:t>, subcontratista o contratista administrador</w:t>
            </w:r>
            <w:r w:rsidRPr="008A2B9C">
              <w:rPr>
                <w:spacing w:val="-2"/>
                <w:sz w:val="22"/>
                <w:szCs w:val="22"/>
              </w:rPr>
              <w:fldChar w:fldCharType="begin"/>
            </w:r>
            <w:r w:rsidRPr="008A2B9C">
              <w:rPr>
                <w:spacing w:val="-2"/>
                <w:sz w:val="22"/>
                <w:szCs w:val="22"/>
              </w:rPr>
              <w:instrText xml:space="preserve"> NOTEREF _Ref304212112 \h  \* MERGEFORMAT </w:instrText>
            </w:r>
            <w:r w:rsidRPr="008A2B9C">
              <w:rPr>
                <w:spacing w:val="-2"/>
                <w:sz w:val="22"/>
                <w:szCs w:val="22"/>
              </w:rPr>
            </w:r>
            <w:r w:rsidRPr="008A2B9C">
              <w:rPr>
                <w:spacing w:val="-2"/>
                <w:sz w:val="22"/>
                <w:szCs w:val="22"/>
              </w:rPr>
              <w:fldChar w:fldCharType="separate"/>
            </w:r>
            <w:r w:rsidRPr="008A2B9C">
              <w:rPr>
                <w:spacing w:val="-2"/>
                <w:sz w:val="22"/>
                <w:szCs w:val="22"/>
                <w:vertAlign w:val="superscript"/>
              </w:rPr>
              <w:t>6</w:t>
            </w:r>
            <w:r w:rsidRPr="008A2B9C">
              <w:rPr>
                <w:spacing w:val="-2"/>
                <w:sz w:val="22"/>
                <w:szCs w:val="22"/>
              </w:rPr>
              <w:fldChar w:fldCharType="end"/>
            </w:r>
            <w:r w:rsidRPr="008A2B9C">
              <w:rPr>
                <w:spacing w:val="-2"/>
                <w:sz w:val="22"/>
                <w:szCs w:val="22"/>
              </w:rPr>
              <w:t xml:space="preserve"> entre el 1 de enero de </w:t>
            </w:r>
            <w:r w:rsidRPr="008A2B9C">
              <w:rPr>
                <w:i/>
                <w:spacing w:val="-2"/>
                <w:sz w:val="22"/>
                <w:szCs w:val="22"/>
              </w:rPr>
              <w:t>[insertar el año]</w:t>
            </w:r>
            <w:r w:rsidRPr="008A2B9C">
              <w:rPr>
                <w:spacing w:val="-2"/>
                <w:sz w:val="22"/>
                <w:szCs w:val="22"/>
              </w:rPr>
              <w:t xml:space="preserve"> </w:t>
            </w:r>
            <w:r w:rsidRPr="008A2B9C">
              <w:rPr>
                <w:spacing w:val="-2"/>
                <w:sz w:val="22"/>
                <w:szCs w:val="22"/>
              </w:rPr>
              <w:br/>
              <w:t xml:space="preserve">y la fecha límite para la presentación de Ofertas: </w:t>
            </w:r>
          </w:p>
          <w:p w14:paraId="74543924" w14:textId="77777777" w:rsidR="00B41323" w:rsidRPr="008A2B9C" w:rsidRDefault="00B41323" w:rsidP="0023291B">
            <w:pPr>
              <w:spacing w:before="60" w:after="60"/>
              <w:jc w:val="left"/>
              <w:rPr>
                <w:spacing w:val="-2"/>
                <w:sz w:val="22"/>
                <w:szCs w:val="22"/>
              </w:rPr>
            </w:pPr>
            <w:r w:rsidRPr="008A2B9C">
              <w:rPr>
                <w:spacing w:val="-2"/>
                <w:sz w:val="22"/>
                <w:szCs w:val="22"/>
              </w:rPr>
              <w:t>i) N contratos, cada uno de un valor mínimo de V;</w:t>
            </w:r>
          </w:p>
          <w:p w14:paraId="5E210A9E" w14:textId="77777777" w:rsidR="00B41323" w:rsidRPr="008A2B9C" w:rsidRDefault="00B41323" w:rsidP="0023291B">
            <w:pPr>
              <w:spacing w:before="60" w:after="60"/>
              <w:jc w:val="left"/>
              <w:rPr>
                <w:spacing w:val="-2"/>
                <w:sz w:val="22"/>
                <w:szCs w:val="22"/>
              </w:rPr>
            </w:pPr>
            <w:r w:rsidRPr="008A2B9C">
              <w:rPr>
                <w:spacing w:val="-2"/>
                <w:sz w:val="22"/>
                <w:szCs w:val="22"/>
              </w:rPr>
              <w:t xml:space="preserve">O bien </w:t>
            </w:r>
          </w:p>
          <w:p w14:paraId="34A14902" w14:textId="076EEC7C" w:rsidR="00B41323" w:rsidRPr="008A2B9C" w:rsidRDefault="00B41323" w:rsidP="0023291B">
            <w:pPr>
              <w:spacing w:before="60" w:after="60"/>
              <w:jc w:val="left"/>
              <w:rPr>
                <w:spacing w:val="-2"/>
                <w:sz w:val="22"/>
                <w:szCs w:val="22"/>
              </w:rPr>
            </w:pPr>
            <w:r w:rsidRPr="008A2B9C">
              <w:rPr>
                <w:spacing w:val="-2"/>
                <w:sz w:val="22"/>
                <w:szCs w:val="22"/>
              </w:rPr>
              <w:t xml:space="preserve">ii) Menor o igual a N contratos, cada uno de un valor mínimo de V, pero con un valor total de todos los contratos igual o mayor que N x V </w:t>
            </w:r>
            <w:r w:rsidRPr="008A2B9C">
              <w:rPr>
                <w:i/>
                <w:spacing w:val="-2"/>
                <w:sz w:val="22"/>
                <w:szCs w:val="22"/>
              </w:rPr>
              <w:t>[insertar los valores de N y V; eliminar el ítem ii) si no corresponde]</w:t>
            </w:r>
            <w:r w:rsidRPr="008A2B9C">
              <w:rPr>
                <w:spacing w:val="-2"/>
                <w:sz w:val="22"/>
                <w:szCs w:val="22"/>
              </w:rPr>
              <w:t>.</w:t>
            </w:r>
          </w:p>
          <w:p w14:paraId="2A7AA400" w14:textId="75E9B942" w:rsidR="00B41323" w:rsidRPr="008A2B9C" w:rsidRDefault="00B41323" w:rsidP="0023291B">
            <w:pPr>
              <w:spacing w:before="60" w:after="60"/>
              <w:jc w:val="left"/>
              <w:rPr>
                <w:spacing w:val="-2"/>
                <w:sz w:val="22"/>
                <w:szCs w:val="22"/>
              </w:rPr>
            </w:pPr>
            <w:bookmarkStart w:id="760" w:name="_Toc325722912"/>
            <w:r w:rsidRPr="008A2B9C">
              <w:rPr>
                <w:i/>
                <w:spacing w:val="-2"/>
                <w:sz w:val="22"/>
                <w:szCs w:val="22"/>
              </w:rPr>
              <w:t xml:space="preserve">[En caso de que las Obras se liciten como contratos individuales según el procedimiento de fraccionamiento y agrupación </w:t>
            </w:r>
            <w:r w:rsidRPr="008A2B9C">
              <w:rPr>
                <w:i/>
                <w:spacing w:val="-2"/>
                <w:sz w:val="22"/>
                <w:szCs w:val="22"/>
              </w:rPr>
              <w:lastRenderedPageBreak/>
              <w:t xml:space="preserve">de contratos (contrato múltiple), el número mínimo de contratos requeridos a los fines de evaluar la calificación se escogerá de entre las opciones establecidas en </w:t>
            </w:r>
            <w:r w:rsidRPr="008A2B9C">
              <w:rPr>
                <w:i/>
                <w:spacing w:val="-2"/>
                <w:sz w:val="22"/>
                <w:szCs w:val="22"/>
              </w:rPr>
              <w:br/>
              <w:t>la IAL 3</w:t>
            </w:r>
            <w:r w:rsidR="00601951">
              <w:rPr>
                <w:i/>
                <w:spacing w:val="-2"/>
                <w:sz w:val="22"/>
                <w:szCs w:val="22"/>
              </w:rPr>
              <w:t>3</w:t>
            </w:r>
            <w:r w:rsidRPr="008A2B9C">
              <w:rPr>
                <w:i/>
                <w:spacing w:val="-2"/>
                <w:sz w:val="22"/>
                <w:szCs w:val="22"/>
              </w:rPr>
              <w:t>.</w:t>
            </w:r>
            <w:r w:rsidR="0009513D" w:rsidRPr="008A2B9C">
              <w:rPr>
                <w:i/>
                <w:spacing w:val="-2"/>
                <w:sz w:val="22"/>
                <w:szCs w:val="22"/>
              </w:rPr>
              <w:t>3</w:t>
            </w:r>
            <w:r w:rsidRPr="008A2B9C">
              <w:rPr>
                <w:i/>
                <w:spacing w:val="-2"/>
                <w:sz w:val="22"/>
                <w:szCs w:val="22"/>
              </w:rPr>
              <w:t>].</w:t>
            </w:r>
          </w:p>
          <w:p w14:paraId="236E2237" w14:textId="29A05CBF" w:rsidR="00B41323" w:rsidRPr="008A2B9C" w:rsidRDefault="00B41323" w:rsidP="0023291B">
            <w:pPr>
              <w:spacing w:before="60" w:after="60"/>
              <w:ind w:right="-108"/>
              <w:jc w:val="left"/>
              <w:rPr>
                <w:i/>
                <w:spacing w:val="-4"/>
                <w:sz w:val="22"/>
                <w:szCs w:val="22"/>
              </w:rPr>
            </w:pPr>
            <w:bookmarkStart w:id="761" w:name="_Toc325722918"/>
            <w:bookmarkEnd w:id="760"/>
            <w:r w:rsidRPr="008A2B9C">
              <w:rPr>
                <w:spacing w:val="-4"/>
                <w:sz w:val="22"/>
                <w:szCs w:val="22"/>
              </w:rPr>
              <w:t>La similitud de los contratos se definirá en función de lo siguiente: [</w:t>
            </w:r>
            <w:r w:rsidRPr="008A2B9C">
              <w:rPr>
                <w:i/>
                <w:spacing w:val="-4"/>
                <w:sz w:val="22"/>
                <w:szCs w:val="22"/>
              </w:rPr>
              <w:t xml:space="preserve">Conforme a la Sección VII, </w:t>
            </w:r>
            <w:r w:rsidR="0009513D" w:rsidRPr="008A2B9C">
              <w:rPr>
                <w:i/>
                <w:spacing w:val="-4"/>
                <w:sz w:val="22"/>
                <w:szCs w:val="22"/>
              </w:rPr>
              <w:t>Especificaciones,</w:t>
            </w:r>
            <w:r w:rsidRPr="008A2B9C">
              <w:rPr>
                <w:i/>
                <w:spacing w:val="-4"/>
                <w:sz w:val="22"/>
                <w:szCs w:val="22"/>
              </w:rPr>
              <w:t xml:space="preserve"> especificar los requisitos clave mínimos en términos de dimensiones físicas, complejidad, método de construcción, tecnología </w:t>
            </w:r>
            <w:r w:rsidRPr="008A2B9C">
              <w:rPr>
                <w:i/>
                <w:spacing w:val="-4"/>
                <w:sz w:val="22"/>
                <w:szCs w:val="22"/>
              </w:rPr>
              <w:br/>
              <w:t>u otras características, incluida parte de los requisitos que puedan ser cumplidos por subcontratistas especializados, si se permite de acuerdo con los DDL en referencia a la IAL 3</w:t>
            </w:r>
            <w:r w:rsidR="00601951">
              <w:rPr>
                <w:i/>
                <w:spacing w:val="-4"/>
                <w:sz w:val="22"/>
                <w:szCs w:val="22"/>
              </w:rPr>
              <w:t>0</w:t>
            </w:r>
            <w:r w:rsidRPr="008A2B9C">
              <w:rPr>
                <w:i/>
                <w:spacing w:val="-4"/>
                <w:sz w:val="22"/>
                <w:szCs w:val="22"/>
              </w:rPr>
              <w:t>.2]</w:t>
            </w:r>
            <w:bookmarkEnd w:id="761"/>
            <w:r w:rsidRPr="008A2B9C">
              <w:rPr>
                <w:i/>
                <w:spacing w:val="-4"/>
                <w:sz w:val="22"/>
                <w:szCs w:val="22"/>
              </w:rPr>
              <w:t>.</w:t>
            </w:r>
          </w:p>
          <w:p w14:paraId="364B10F3" w14:textId="3C979C4A" w:rsidR="0009513D" w:rsidRPr="008A2B9C" w:rsidRDefault="0009513D" w:rsidP="0023291B">
            <w:pPr>
              <w:spacing w:before="60" w:after="60"/>
              <w:ind w:right="-108"/>
              <w:jc w:val="left"/>
              <w:rPr>
                <w:spacing w:val="-4"/>
                <w:sz w:val="22"/>
                <w:szCs w:val="22"/>
              </w:rPr>
            </w:pPr>
            <w:r w:rsidRPr="008A2B9C">
              <w:rPr>
                <w:i/>
                <w:sz w:val="22"/>
                <w:szCs w:val="22"/>
              </w:rPr>
              <w:t xml:space="preserve">[Si se ha evaluado que el riesgo de seguridad cibernética presenta riesgos de seguridad cibernética reales o potenciales, incluya el requisito </w:t>
            </w:r>
            <w:r w:rsidRPr="008A2B9C">
              <w:rPr>
                <w:i/>
                <w:sz w:val="22"/>
                <w:szCs w:val="22"/>
              </w:rPr>
              <w:lastRenderedPageBreak/>
              <w:t>clave de experiencia específica relevante para demostrar la experiencia, la aplicación práctica y el historial de seguridad cibernética, incluida la certificación de seguridad cibernética relevante como ISO 27000 (ISO 27001) o equivalente. ]</w:t>
            </w:r>
          </w:p>
        </w:tc>
        <w:tc>
          <w:tcPr>
            <w:tcW w:w="1559" w:type="dxa"/>
          </w:tcPr>
          <w:p w14:paraId="21D493B5" w14:textId="1E95197A" w:rsidR="00B41323" w:rsidRPr="008A2B9C" w:rsidRDefault="00B41323" w:rsidP="0023291B">
            <w:pPr>
              <w:spacing w:before="60" w:after="60"/>
              <w:jc w:val="left"/>
              <w:rPr>
                <w:sz w:val="22"/>
                <w:szCs w:val="22"/>
              </w:rPr>
            </w:pPr>
            <w:bookmarkStart w:id="762" w:name="_Toc325722913"/>
            <w:r w:rsidRPr="008A2B9C">
              <w:rPr>
                <w:sz w:val="22"/>
                <w:szCs w:val="22"/>
              </w:rPr>
              <w:lastRenderedPageBreak/>
              <w:t>Debe cumplir con el requisito</w:t>
            </w:r>
            <w:bookmarkEnd w:id="762"/>
            <w:r w:rsidRPr="008A2B9C">
              <w:rPr>
                <w:sz w:val="22"/>
                <w:szCs w:val="22"/>
              </w:rPr>
              <w:t>.</w:t>
            </w:r>
          </w:p>
        </w:tc>
        <w:tc>
          <w:tcPr>
            <w:tcW w:w="1622" w:type="dxa"/>
          </w:tcPr>
          <w:p w14:paraId="534866D7" w14:textId="040000ED" w:rsidR="00B41323" w:rsidRPr="008A2B9C" w:rsidRDefault="00B41323" w:rsidP="0023291B">
            <w:pPr>
              <w:spacing w:before="60" w:after="60"/>
              <w:jc w:val="left"/>
              <w:rPr>
                <w:sz w:val="22"/>
                <w:szCs w:val="22"/>
              </w:rPr>
            </w:pPr>
            <w:bookmarkStart w:id="763" w:name="_Toc325722914"/>
            <w:r w:rsidRPr="008A2B9C">
              <w:rPr>
                <w:sz w:val="22"/>
                <w:szCs w:val="22"/>
              </w:rPr>
              <w:t>Debe cumplir con el requisito</w:t>
            </w:r>
            <w:r w:rsidRPr="008A2B9C">
              <w:rPr>
                <w:sz w:val="22"/>
                <w:szCs w:val="22"/>
                <w:vertAlign w:val="superscript"/>
              </w:rPr>
              <w:footnoteReference w:id="29"/>
            </w:r>
            <w:r w:rsidRPr="008A2B9C">
              <w:rPr>
                <w:sz w:val="22"/>
                <w:szCs w:val="22"/>
              </w:rPr>
              <w:t>.</w:t>
            </w:r>
            <w:bookmarkEnd w:id="763"/>
          </w:p>
        </w:tc>
        <w:tc>
          <w:tcPr>
            <w:tcW w:w="1692" w:type="dxa"/>
          </w:tcPr>
          <w:p w14:paraId="28B7F549" w14:textId="16A2C172" w:rsidR="00B41323" w:rsidRPr="008A2B9C" w:rsidRDefault="00B41323" w:rsidP="0023291B">
            <w:pPr>
              <w:spacing w:before="60" w:after="60"/>
              <w:jc w:val="center"/>
              <w:rPr>
                <w:sz w:val="22"/>
                <w:szCs w:val="22"/>
              </w:rPr>
            </w:pPr>
            <w:bookmarkStart w:id="764" w:name="_Toc325722915"/>
            <w:r w:rsidRPr="008A2B9C">
              <w:rPr>
                <w:sz w:val="22"/>
                <w:szCs w:val="22"/>
              </w:rPr>
              <w:t>N/</w:t>
            </w:r>
            <w:bookmarkEnd w:id="764"/>
            <w:r w:rsidRPr="008A2B9C">
              <w:rPr>
                <w:sz w:val="22"/>
                <w:szCs w:val="22"/>
              </w:rPr>
              <w:t>A</w:t>
            </w:r>
          </w:p>
          <w:p w14:paraId="0324F3AB" w14:textId="77777777" w:rsidR="00B41323" w:rsidRPr="008A2B9C" w:rsidRDefault="00B41323" w:rsidP="0023291B">
            <w:pPr>
              <w:spacing w:before="60" w:after="60"/>
              <w:jc w:val="center"/>
              <w:rPr>
                <w:sz w:val="22"/>
                <w:szCs w:val="22"/>
              </w:rPr>
            </w:pPr>
          </w:p>
        </w:tc>
        <w:tc>
          <w:tcPr>
            <w:tcW w:w="1643" w:type="dxa"/>
          </w:tcPr>
          <w:p w14:paraId="2BE408A4" w14:textId="1777D875" w:rsidR="00B41323" w:rsidRPr="008A2B9C" w:rsidRDefault="00B41323" w:rsidP="0023291B">
            <w:pPr>
              <w:spacing w:before="60" w:after="60"/>
              <w:ind w:right="-85"/>
              <w:jc w:val="left"/>
              <w:rPr>
                <w:spacing w:val="-4"/>
                <w:sz w:val="22"/>
                <w:szCs w:val="22"/>
              </w:rPr>
            </w:pPr>
            <w:r w:rsidRPr="008A2B9C">
              <w:rPr>
                <w:spacing w:val="-4"/>
                <w:sz w:val="22"/>
                <w:szCs w:val="22"/>
              </w:rPr>
              <w:t xml:space="preserve">Debe cumplir con los siguientes requisitos en relación con las actividades clave que se enumeran a continuación </w:t>
            </w:r>
            <w:r w:rsidRPr="008A2B9C">
              <w:rPr>
                <w:i/>
                <w:spacing w:val="-4"/>
                <w:sz w:val="22"/>
                <w:szCs w:val="22"/>
              </w:rPr>
              <w:t xml:space="preserve">[enumerar las actividades clave y los requisitos mínimos correspondientes que deberá cumplir un único </w:t>
            </w:r>
            <w:r w:rsidRPr="008A2B9C">
              <w:rPr>
                <w:i/>
                <w:spacing w:val="-4"/>
                <w:sz w:val="22"/>
                <w:szCs w:val="22"/>
              </w:rPr>
              <w:lastRenderedPageBreak/>
              <w:t>integrante; en caso contrario, indicar “N/A”]</w:t>
            </w:r>
          </w:p>
        </w:tc>
        <w:tc>
          <w:tcPr>
            <w:tcW w:w="1530" w:type="dxa"/>
          </w:tcPr>
          <w:p w14:paraId="662C5770" w14:textId="1C3C93A8" w:rsidR="00B41323" w:rsidRPr="008A2B9C" w:rsidRDefault="00B41323" w:rsidP="0023291B">
            <w:pPr>
              <w:spacing w:before="60" w:after="60"/>
              <w:jc w:val="left"/>
              <w:rPr>
                <w:sz w:val="22"/>
                <w:szCs w:val="22"/>
              </w:rPr>
            </w:pPr>
            <w:bookmarkStart w:id="765" w:name="_Toc325722917"/>
            <w:r w:rsidRPr="008A2B9C">
              <w:rPr>
                <w:sz w:val="22"/>
                <w:szCs w:val="22"/>
              </w:rPr>
              <w:lastRenderedPageBreak/>
              <w:t>Formulario EXP 4.2 (a)</w:t>
            </w:r>
            <w:bookmarkEnd w:id="765"/>
          </w:p>
        </w:tc>
      </w:tr>
      <w:tr w:rsidR="0023291B" w:rsidRPr="008A2B9C" w14:paraId="4A652007" w14:textId="77777777" w:rsidTr="00030F6E">
        <w:tc>
          <w:tcPr>
            <w:tcW w:w="570" w:type="dxa"/>
          </w:tcPr>
          <w:p w14:paraId="630E0349" w14:textId="2BCE600D" w:rsidR="0023291B" w:rsidRPr="008A2B9C" w:rsidRDefault="0023291B" w:rsidP="0023291B">
            <w:pPr>
              <w:rPr>
                <w:b/>
                <w:sz w:val="22"/>
                <w:szCs w:val="22"/>
              </w:rPr>
            </w:pPr>
            <w:bookmarkStart w:id="766" w:name="_Toc325722927"/>
            <w:r w:rsidRPr="008A2B9C">
              <w:rPr>
                <w:b/>
                <w:sz w:val="22"/>
              </w:rPr>
              <w:lastRenderedPageBreak/>
              <w:t>4.2 (b)</w:t>
            </w:r>
            <w:bookmarkEnd w:id="766"/>
          </w:p>
        </w:tc>
        <w:tc>
          <w:tcPr>
            <w:tcW w:w="1855" w:type="dxa"/>
          </w:tcPr>
          <w:p w14:paraId="2BA0FF55" w14:textId="77777777" w:rsidR="0023291B" w:rsidRPr="008A2B9C" w:rsidRDefault="0023291B" w:rsidP="0023291B">
            <w:pPr>
              <w:autoSpaceDE w:val="0"/>
              <w:autoSpaceDN w:val="0"/>
              <w:adjustRightInd w:val="0"/>
              <w:spacing w:before="60" w:after="60"/>
              <w:jc w:val="left"/>
              <w:rPr>
                <w:rFonts w:cs="Arial-BoldMT"/>
                <w:b/>
                <w:bCs/>
                <w:color w:val="000000"/>
                <w:sz w:val="22"/>
                <w:szCs w:val="22"/>
              </w:rPr>
            </w:pPr>
          </w:p>
        </w:tc>
        <w:tc>
          <w:tcPr>
            <w:tcW w:w="2957" w:type="dxa"/>
          </w:tcPr>
          <w:p w14:paraId="0696AE45" w14:textId="4BADF1DC" w:rsidR="0023291B" w:rsidRPr="008A2B9C" w:rsidRDefault="0023291B" w:rsidP="0023291B">
            <w:pPr>
              <w:widowControl w:val="0"/>
              <w:tabs>
                <w:tab w:val="left" w:leader="dot" w:pos="8424"/>
              </w:tabs>
              <w:autoSpaceDE w:val="0"/>
              <w:autoSpaceDN w:val="0"/>
              <w:ind w:right="-18"/>
              <w:jc w:val="left"/>
              <w:rPr>
                <w:i/>
                <w:spacing w:val="-4"/>
                <w:sz w:val="22"/>
                <w:szCs w:val="22"/>
              </w:rPr>
            </w:pPr>
            <w:bookmarkStart w:id="767" w:name="_Toc325722928"/>
            <w:r w:rsidRPr="008A2B9C">
              <w:rPr>
                <w:spacing w:val="-4"/>
                <w:sz w:val="22"/>
                <w:szCs w:val="22"/>
              </w:rPr>
              <w:t xml:space="preserve">Para los contratos anteriormente descritos y cualquier otro contrato sustancialmente terminado y en ejecución como contratista principal, integrante de una APCA o subcontratista entre el 1 de enero de </w:t>
            </w:r>
            <w:r w:rsidRPr="008A2B9C">
              <w:rPr>
                <w:i/>
                <w:spacing w:val="-4"/>
                <w:sz w:val="22"/>
                <w:szCs w:val="22"/>
              </w:rPr>
              <w:t>[insertar el año]</w:t>
            </w:r>
            <w:r w:rsidRPr="008A2B9C">
              <w:rPr>
                <w:spacing w:val="-4"/>
                <w:sz w:val="22"/>
                <w:szCs w:val="22"/>
              </w:rPr>
              <w:t xml:space="preserve"> </w:t>
            </w:r>
            <w:r w:rsidRPr="008A2B9C">
              <w:rPr>
                <w:spacing w:val="-4"/>
                <w:sz w:val="22"/>
                <w:szCs w:val="22"/>
              </w:rPr>
              <w:br/>
              <w:t>y la fecha límite para la presentación de la Solicitud, una experiencia mínima en construcción en las siguientes actividades clave terminadas satisfactoriamente</w:t>
            </w:r>
            <w:r w:rsidRPr="008A2B9C">
              <w:rPr>
                <w:spacing w:val="-4"/>
                <w:sz w:val="22"/>
                <w:szCs w:val="22"/>
                <w:vertAlign w:val="superscript"/>
              </w:rPr>
              <w:footnoteReference w:id="30"/>
            </w:r>
            <w:r w:rsidRPr="008A2B9C">
              <w:rPr>
                <w:spacing w:val="-4"/>
                <w:sz w:val="22"/>
                <w:szCs w:val="22"/>
              </w:rPr>
              <w:t xml:space="preserve">: </w:t>
            </w:r>
            <w:r w:rsidRPr="008A2B9C">
              <w:rPr>
                <w:i/>
                <w:spacing w:val="-4"/>
                <w:sz w:val="22"/>
                <w:szCs w:val="22"/>
              </w:rPr>
              <w:t xml:space="preserve">[enumerar </w:t>
            </w:r>
            <w:r w:rsidRPr="008A2B9C">
              <w:rPr>
                <w:i/>
                <w:spacing w:val="-4"/>
                <w:sz w:val="22"/>
                <w:szCs w:val="22"/>
              </w:rPr>
              <w:lastRenderedPageBreak/>
              <w:t xml:space="preserve">las actividades clave e indicar volumen, número o tasa de producción, según corresponda. </w:t>
            </w:r>
          </w:p>
          <w:p w14:paraId="5DA83D18" w14:textId="77777777" w:rsidR="0023291B" w:rsidRPr="008A2B9C" w:rsidRDefault="0023291B" w:rsidP="0023291B">
            <w:pPr>
              <w:widowControl w:val="0"/>
              <w:tabs>
                <w:tab w:val="left" w:leader="dot" w:pos="8424"/>
              </w:tabs>
              <w:autoSpaceDE w:val="0"/>
              <w:autoSpaceDN w:val="0"/>
              <w:jc w:val="left"/>
              <w:rPr>
                <w:i/>
                <w:sz w:val="22"/>
                <w:szCs w:val="22"/>
              </w:rPr>
            </w:pPr>
          </w:p>
          <w:p w14:paraId="4F1E631E" w14:textId="12E480F6" w:rsidR="0023291B" w:rsidRPr="008A2B9C" w:rsidRDefault="0023291B" w:rsidP="0023291B">
            <w:pPr>
              <w:spacing w:before="60" w:after="60"/>
              <w:jc w:val="left"/>
              <w:rPr>
                <w:i/>
                <w:sz w:val="22"/>
                <w:szCs w:val="22"/>
              </w:rPr>
            </w:pPr>
            <w:r w:rsidRPr="008A2B9C">
              <w:rPr>
                <w:i/>
                <w:sz w:val="22"/>
                <w:szCs w:val="22"/>
              </w:rPr>
              <w:t xml:space="preserve">Los requisitos especificados en </w:t>
            </w:r>
            <w:r w:rsidR="00A34EC3" w:rsidRPr="008A2B9C">
              <w:rPr>
                <w:i/>
                <w:sz w:val="22"/>
                <w:szCs w:val="22"/>
              </w:rPr>
              <w:t>el ítem</w:t>
            </w:r>
            <w:r w:rsidRPr="008A2B9C">
              <w:rPr>
                <w:i/>
                <w:sz w:val="22"/>
                <w:szCs w:val="22"/>
              </w:rPr>
              <w:t xml:space="preserve"> 4.2 </w:t>
            </w:r>
            <w:r w:rsidR="00F67827" w:rsidRPr="008A2B9C">
              <w:rPr>
                <w:i/>
                <w:sz w:val="22"/>
                <w:szCs w:val="22"/>
              </w:rPr>
              <w:t>(</w:t>
            </w:r>
            <w:r w:rsidRPr="008A2B9C">
              <w:rPr>
                <w:i/>
                <w:sz w:val="22"/>
                <w:szCs w:val="22"/>
              </w:rPr>
              <w:t xml:space="preserve">a) definen la similitud de los contratos, mientras que las actividades clave o las tasas de producción especificadas en </w:t>
            </w:r>
            <w:r w:rsidR="00A34EC3" w:rsidRPr="008A2B9C">
              <w:rPr>
                <w:i/>
                <w:sz w:val="22"/>
                <w:szCs w:val="22"/>
              </w:rPr>
              <w:t>el ítem</w:t>
            </w:r>
            <w:r w:rsidRPr="008A2B9C">
              <w:rPr>
                <w:i/>
                <w:sz w:val="22"/>
                <w:szCs w:val="22"/>
              </w:rPr>
              <w:t xml:space="preserve"> 4.2 b) definen la capacidad requerida del Postulante para ejecutar las Obras. No podrá haber incongruencias ni repeticiones de requisitos entre los datos incluidos en </w:t>
            </w:r>
            <w:r w:rsidR="00C065EC" w:rsidRPr="008A2B9C">
              <w:rPr>
                <w:i/>
                <w:sz w:val="22"/>
                <w:szCs w:val="22"/>
              </w:rPr>
              <w:t>los ítems</w:t>
            </w:r>
            <w:r w:rsidRPr="008A2B9C">
              <w:rPr>
                <w:i/>
                <w:sz w:val="22"/>
                <w:szCs w:val="22"/>
              </w:rPr>
              <w:t xml:space="preserve"> 4.2 a) y 4.2 b). Para la tasa de producción, especificar que esta corresponderá al promedio durante la totalidad del período especificado O BIEN a la tasa de producción anual correspondiente a cualquier período de 12 meses dentro del lapso especificado]</w:t>
            </w:r>
            <w:r w:rsidRPr="008A2B9C">
              <w:rPr>
                <w:i/>
                <w:sz w:val="22"/>
                <w:szCs w:val="22"/>
                <w:vertAlign w:val="superscript"/>
              </w:rPr>
              <w:footnoteReference w:id="31"/>
            </w:r>
            <w:bookmarkEnd w:id="767"/>
          </w:p>
          <w:p w14:paraId="6EF751A4" w14:textId="77777777" w:rsidR="00B41323" w:rsidRPr="008A2B9C" w:rsidRDefault="00B41323" w:rsidP="0023291B">
            <w:pPr>
              <w:spacing w:before="60" w:after="60"/>
              <w:jc w:val="left"/>
              <w:rPr>
                <w:i/>
                <w:sz w:val="22"/>
                <w:szCs w:val="22"/>
              </w:rPr>
            </w:pPr>
          </w:p>
          <w:p w14:paraId="1672D382" w14:textId="5BCD5308" w:rsidR="00B41323" w:rsidRPr="008A2B9C" w:rsidRDefault="00B41323" w:rsidP="0023291B">
            <w:pPr>
              <w:spacing w:before="60" w:after="60"/>
              <w:jc w:val="left"/>
              <w:rPr>
                <w:sz w:val="22"/>
                <w:szCs w:val="22"/>
              </w:rPr>
            </w:pPr>
          </w:p>
        </w:tc>
        <w:tc>
          <w:tcPr>
            <w:tcW w:w="1559" w:type="dxa"/>
          </w:tcPr>
          <w:p w14:paraId="489FC3FE" w14:textId="77777777" w:rsidR="0023291B" w:rsidRPr="00030F6E" w:rsidRDefault="0023291B" w:rsidP="0023291B">
            <w:pPr>
              <w:spacing w:before="60" w:after="60"/>
              <w:jc w:val="left"/>
              <w:rPr>
                <w:sz w:val="21"/>
                <w:szCs w:val="18"/>
              </w:rPr>
            </w:pPr>
            <w:bookmarkStart w:id="768" w:name="_Toc325722929"/>
            <w:r w:rsidRPr="00030F6E">
              <w:rPr>
                <w:sz w:val="21"/>
                <w:szCs w:val="18"/>
              </w:rPr>
              <w:lastRenderedPageBreak/>
              <w:t>Debe cumplir con los requisitos.</w:t>
            </w:r>
            <w:bookmarkEnd w:id="768"/>
            <w:r w:rsidRPr="00030F6E">
              <w:rPr>
                <w:sz w:val="21"/>
                <w:szCs w:val="18"/>
              </w:rPr>
              <w:t xml:space="preserve"> </w:t>
            </w:r>
          </w:p>
          <w:p w14:paraId="0F1CB1C2" w14:textId="48F979CF" w:rsidR="0023291B" w:rsidRPr="00030F6E" w:rsidRDefault="0023291B" w:rsidP="0023291B">
            <w:pPr>
              <w:spacing w:before="60" w:after="60"/>
              <w:jc w:val="left"/>
              <w:rPr>
                <w:sz w:val="21"/>
                <w:szCs w:val="18"/>
              </w:rPr>
            </w:pPr>
            <w:r w:rsidRPr="00030F6E">
              <w:rPr>
                <w:i/>
                <w:sz w:val="21"/>
                <w:szCs w:val="18"/>
              </w:rPr>
              <w:t>[Especificar actividades que puedan ser cumplidas a través de un Subcontratista Especializado</w:t>
            </w:r>
            <w:r w:rsidR="00030F6E">
              <w:rPr>
                <w:i/>
                <w:sz w:val="21"/>
                <w:szCs w:val="18"/>
              </w:rPr>
              <w:t xml:space="preserve"> </w:t>
            </w:r>
            <w:r w:rsidRPr="00030F6E">
              <w:rPr>
                <w:i/>
                <w:sz w:val="21"/>
                <w:szCs w:val="18"/>
              </w:rPr>
              <w:t xml:space="preserve">si se permite </w:t>
            </w:r>
            <w:r w:rsidRPr="00030F6E">
              <w:rPr>
                <w:i/>
                <w:sz w:val="21"/>
                <w:szCs w:val="18"/>
              </w:rPr>
              <w:br/>
              <w:t xml:space="preserve">de acuerdo con </w:t>
            </w:r>
            <w:r w:rsidR="00F67827" w:rsidRPr="00030F6E">
              <w:rPr>
                <w:i/>
                <w:sz w:val="21"/>
                <w:szCs w:val="18"/>
              </w:rPr>
              <w:t xml:space="preserve">los DDL en </w:t>
            </w:r>
            <w:r w:rsidR="00F67827" w:rsidRPr="00030F6E">
              <w:rPr>
                <w:i/>
                <w:sz w:val="21"/>
                <w:szCs w:val="18"/>
              </w:rPr>
              <w:lastRenderedPageBreak/>
              <w:t>referencia a la</w:t>
            </w:r>
            <w:r w:rsidRPr="00030F6E">
              <w:rPr>
                <w:i/>
                <w:sz w:val="21"/>
                <w:szCs w:val="18"/>
              </w:rPr>
              <w:t xml:space="preserve"> IAL 3</w:t>
            </w:r>
            <w:r w:rsidR="00030F6E">
              <w:rPr>
                <w:i/>
                <w:sz w:val="21"/>
                <w:szCs w:val="18"/>
              </w:rPr>
              <w:t>0</w:t>
            </w:r>
            <w:r w:rsidRPr="00030F6E">
              <w:rPr>
                <w:i/>
                <w:sz w:val="21"/>
                <w:szCs w:val="18"/>
              </w:rPr>
              <w:t>.2]</w:t>
            </w:r>
          </w:p>
        </w:tc>
        <w:tc>
          <w:tcPr>
            <w:tcW w:w="1622" w:type="dxa"/>
          </w:tcPr>
          <w:p w14:paraId="66359B76" w14:textId="77777777" w:rsidR="0023291B" w:rsidRPr="008A2B9C" w:rsidRDefault="0023291B" w:rsidP="0023291B">
            <w:pPr>
              <w:spacing w:before="60" w:after="60"/>
              <w:jc w:val="left"/>
              <w:rPr>
                <w:sz w:val="22"/>
              </w:rPr>
            </w:pPr>
            <w:bookmarkStart w:id="769" w:name="_Toc325722930"/>
            <w:r w:rsidRPr="008A2B9C">
              <w:rPr>
                <w:sz w:val="22"/>
              </w:rPr>
              <w:lastRenderedPageBreak/>
              <w:t>Debe cumplir con los requisitos</w:t>
            </w:r>
            <w:bookmarkEnd w:id="769"/>
            <w:r w:rsidRPr="008A2B9C">
              <w:rPr>
                <w:sz w:val="22"/>
              </w:rPr>
              <w:t xml:space="preserve">. </w:t>
            </w:r>
          </w:p>
          <w:p w14:paraId="5ADC0803" w14:textId="3C1FAE65" w:rsidR="0023291B" w:rsidRPr="008A2B9C" w:rsidRDefault="0023291B" w:rsidP="0023291B">
            <w:pPr>
              <w:spacing w:before="60" w:after="60"/>
              <w:jc w:val="left"/>
              <w:rPr>
                <w:sz w:val="22"/>
                <w:szCs w:val="22"/>
              </w:rPr>
            </w:pPr>
            <w:r w:rsidRPr="008A2B9C">
              <w:rPr>
                <w:i/>
                <w:sz w:val="22"/>
              </w:rPr>
              <w:t xml:space="preserve">[Especificar actividades que puedan ser cumplidas a través de un Subcontratista Especializado, si se permite de acuerdo con </w:t>
            </w:r>
            <w:r w:rsidR="00F67827" w:rsidRPr="008A2B9C">
              <w:rPr>
                <w:i/>
                <w:sz w:val="22"/>
              </w:rPr>
              <w:t xml:space="preserve">los DDL en </w:t>
            </w:r>
            <w:r w:rsidR="00F67827" w:rsidRPr="008A2B9C">
              <w:rPr>
                <w:i/>
                <w:sz w:val="22"/>
              </w:rPr>
              <w:lastRenderedPageBreak/>
              <w:t xml:space="preserve">referencia a la  </w:t>
            </w:r>
            <w:r w:rsidRPr="008A2B9C">
              <w:rPr>
                <w:i/>
                <w:sz w:val="22"/>
              </w:rPr>
              <w:t>IAL 3</w:t>
            </w:r>
            <w:r w:rsidR="00030F6E">
              <w:rPr>
                <w:i/>
                <w:sz w:val="22"/>
              </w:rPr>
              <w:t>0</w:t>
            </w:r>
            <w:r w:rsidRPr="008A2B9C">
              <w:rPr>
                <w:i/>
                <w:sz w:val="22"/>
              </w:rPr>
              <w:t>.2]</w:t>
            </w:r>
          </w:p>
        </w:tc>
        <w:tc>
          <w:tcPr>
            <w:tcW w:w="1692" w:type="dxa"/>
          </w:tcPr>
          <w:p w14:paraId="462C3F32" w14:textId="6EF2CDB1" w:rsidR="0023291B" w:rsidRPr="008A2B9C" w:rsidRDefault="0023291B" w:rsidP="0023291B">
            <w:pPr>
              <w:spacing w:before="60" w:after="60"/>
              <w:jc w:val="center"/>
              <w:rPr>
                <w:sz w:val="22"/>
                <w:szCs w:val="22"/>
              </w:rPr>
            </w:pPr>
            <w:bookmarkStart w:id="770" w:name="_Toc325722931"/>
            <w:r w:rsidRPr="008A2B9C">
              <w:rPr>
                <w:sz w:val="22"/>
              </w:rPr>
              <w:lastRenderedPageBreak/>
              <w:t>N/</w:t>
            </w:r>
            <w:bookmarkEnd w:id="770"/>
            <w:r w:rsidRPr="008A2B9C">
              <w:rPr>
                <w:sz w:val="22"/>
              </w:rPr>
              <w:t>A</w:t>
            </w:r>
          </w:p>
        </w:tc>
        <w:tc>
          <w:tcPr>
            <w:tcW w:w="1643" w:type="dxa"/>
          </w:tcPr>
          <w:p w14:paraId="2A812E6B" w14:textId="60784E65" w:rsidR="0023291B" w:rsidRPr="008A2B9C" w:rsidRDefault="0023291B" w:rsidP="0023291B">
            <w:pPr>
              <w:spacing w:before="60" w:after="60"/>
              <w:ind w:right="-85"/>
              <w:jc w:val="left"/>
              <w:rPr>
                <w:i/>
                <w:spacing w:val="-4"/>
                <w:sz w:val="22"/>
                <w:szCs w:val="22"/>
              </w:rPr>
            </w:pPr>
            <w:bookmarkStart w:id="771" w:name="_Toc325722932"/>
            <w:r w:rsidRPr="008A2B9C">
              <w:rPr>
                <w:spacing w:val="-4"/>
                <w:sz w:val="22"/>
              </w:rPr>
              <w:t xml:space="preserve">Debe cumplir con los siguientes requisitos en relación con las actividades clave que se enumeran a continuación </w:t>
            </w:r>
            <w:r w:rsidRPr="008A2B9C">
              <w:rPr>
                <w:spacing w:val="-4"/>
                <w:sz w:val="22"/>
              </w:rPr>
              <w:br/>
            </w:r>
            <w:r w:rsidRPr="008A2B9C">
              <w:rPr>
                <w:i/>
                <w:spacing w:val="-4"/>
                <w:sz w:val="22"/>
              </w:rPr>
              <w:t>[</w:t>
            </w:r>
            <w:r w:rsidRPr="008A2B9C">
              <w:rPr>
                <w:b/>
                <w:i/>
                <w:spacing w:val="-4"/>
                <w:sz w:val="22"/>
              </w:rPr>
              <w:t xml:space="preserve">si corresponde, de las </w:t>
            </w:r>
            <w:r w:rsidRPr="008A2B9C">
              <w:rPr>
                <w:b/>
                <w:i/>
                <w:spacing w:val="-4"/>
                <w:sz w:val="22"/>
              </w:rPr>
              <w:br/>
              <w:t xml:space="preserve">actividades clave consignadas </w:t>
            </w:r>
            <w:r w:rsidRPr="008A2B9C">
              <w:rPr>
                <w:b/>
                <w:i/>
                <w:spacing w:val="-4"/>
                <w:sz w:val="22"/>
              </w:rPr>
              <w:br/>
              <w:t xml:space="preserve">en la primera columna de </w:t>
            </w:r>
            <w:r w:rsidR="003675ED" w:rsidRPr="008A2B9C">
              <w:rPr>
                <w:b/>
                <w:i/>
                <w:spacing w:val="-4"/>
                <w:sz w:val="22"/>
              </w:rPr>
              <w:t>este</w:t>
            </w:r>
            <w:r w:rsidR="00A34EC3" w:rsidRPr="008A2B9C">
              <w:rPr>
                <w:b/>
                <w:i/>
                <w:spacing w:val="-4"/>
                <w:sz w:val="22"/>
              </w:rPr>
              <w:t xml:space="preserve"> ítem </w:t>
            </w:r>
            <w:r w:rsidRPr="008A2B9C">
              <w:rPr>
                <w:b/>
                <w:i/>
                <w:spacing w:val="-4"/>
                <w:sz w:val="22"/>
              </w:rPr>
              <w:t>4.2 b)</w:t>
            </w:r>
            <w:r w:rsidRPr="008A2B9C">
              <w:rPr>
                <w:i/>
                <w:spacing w:val="-4"/>
                <w:sz w:val="22"/>
              </w:rPr>
              <w:t xml:space="preserve">, </w:t>
            </w:r>
            <w:r w:rsidRPr="008A2B9C">
              <w:rPr>
                <w:i/>
                <w:spacing w:val="-4"/>
                <w:sz w:val="22"/>
              </w:rPr>
              <w:lastRenderedPageBreak/>
              <w:t xml:space="preserve">enumerar las actividades </w:t>
            </w:r>
            <w:r w:rsidRPr="008A2B9C">
              <w:rPr>
                <w:i/>
                <w:spacing w:val="-4"/>
                <w:sz w:val="22"/>
              </w:rPr>
              <w:br/>
              <w:t xml:space="preserve">clave (volumen, número o tasa </w:t>
            </w:r>
            <w:r w:rsidRPr="008A2B9C">
              <w:rPr>
                <w:i/>
                <w:spacing w:val="-4"/>
                <w:sz w:val="22"/>
              </w:rPr>
              <w:br/>
              <w:t xml:space="preserve">de producción, según corresponda) y los requisitos mínimos correspondientes que deberá cumplir un único integrante; en caso contrario, </w:t>
            </w:r>
            <w:r w:rsidRPr="008A2B9C">
              <w:rPr>
                <w:b/>
                <w:i/>
                <w:spacing w:val="-4"/>
                <w:sz w:val="22"/>
              </w:rPr>
              <w:t>indicar en esta celda: “N/A”.]</w:t>
            </w:r>
            <w:bookmarkEnd w:id="771"/>
          </w:p>
        </w:tc>
        <w:tc>
          <w:tcPr>
            <w:tcW w:w="1530" w:type="dxa"/>
          </w:tcPr>
          <w:p w14:paraId="38DE7CC3" w14:textId="17F36192" w:rsidR="0023291B" w:rsidRPr="008A2B9C" w:rsidRDefault="0023291B" w:rsidP="0023291B">
            <w:pPr>
              <w:spacing w:before="60" w:after="60"/>
              <w:jc w:val="left"/>
              <w:rPr>
                <w:sz w:val="22"/>
                <w:szCs w:val="22"/>
              </w:rPr>
            </w:pPr>
            <w:bookmarkStart w:id="772" w:name="_Toc325722933"/>
            <w:r w:rsidRPr="008A2B9C">
              <w:rPr>
                <w:sz w:val="22"/>
              </w:rPr>
              <w:lastRenderedPageBreak/>
              <w:t>Formulario EXP – 4.2 (b)</w:t>
            </w:r>
            <w:bookmarkEnd w:id="772"/>
          </w:p>
        </w:tc>
      </w:tr>
      <w:tr w:rsidR="0023291B" w:rsidRPr="008A2B9C" w14:paraId="69DA1324" w14:textId="77777777" w:rsidTr="00030F6E">
        <w:tc>
          <w:tcPr>
            <w:tcW w:w="570" w:type="dxa"/>
          </w:tcPr>
          <w:p w14:paraId="0AC3B93C" w14:textId="553011CA" w:rsidR="0023291B" w:rsidRPr="008A2B9C" w:rsidRDefault="0023291B" w:rsidP="0023291B">
            <w:pPr>
              <w:rPr>
                <w:b/>
                <w:sz w:val="22"/>
              </w:rPr>
            </w:pPr>
            <w:r w:rsidRPr="008A2B9C">
              <w:rPr>
                <w:b/>
                <w:sz w:val="22"/>
                <w:szCs w:val="32"/>
              </w:rPr>
              <w:lastRenderedPageBreak/>
              <w:t>4.2 (c)</w:t>
            </w:r>
          </w:p>
        </w:tc>
        <w:tc>
          <w:tcPr>
            <w:tcW w:w="1855" w:type="dxa"/>
          </w:tcPr>
          <w:p w14:paraId="11A5DB90" w14:textId="04D4B667" w:rsidR="0023291B" w:rsidRPr="008A2B9C" w:rsidRDefault="0023291B" w:rsidP="0023291B">
            <w:pPr>
              <w:autoSpaceDE w:val="0"/>
              <w:autoSpaceDN w:val="0"/>
              <w:adjustRightInd w:val="0"/>
              <w:spacing w:before="60" w:after="60"/>
              <w:jc w:val="left"/>
              <w:rPr>
                <w:rFonts w:cs="Arial-BoldMT"/>
                <w:b/>
                <w:bCs/>
                <w:color w:val="000000"/>
                <w:sz w:val="22"/>
                <w:szCs w:val="22"/>
              </w:rPr>
            </w:pPr>
            <w:r w:rsidRPr="008A2B9C">
              <w:rPr>
                <w:rFonts w:cs="Arial-BoldMT"/>
                <w:b/>
                <w:bCs/>
                <w:color w:val="000000"/>
                <w:sz w:val="22"/>
                <w:szCs w:val="32"/>
              </w:rPr>
              <w:t>Experiencia Específica en gestión de aspectos AS</w:t>
            </w:r>
            <w:r w:rsidR="0009513D" w:rsidRPr="008A2B9C">
              <w:rPr>
                <w:rFonts w:cs="Arial-BoldMT"/>
                <w:b/>
                <w:bCs/>
                <w:color w:val="000000"/>
                <w:sz w:val="22"/>
                <w:szCs w:val="32"/>
              </w:rPr>
              <w:t xml:space="preserve"> </w:t>
            </w:r>
            <w:r w:rsidR="0009513D" w:rsidRPr="008A2B9C">
              <w:rPr>
                <w:rFonts w:cs="Arial-BoldMT"/>
                <w:i/>
                <w:iCs/>
                <w:color w:val="000000"/>
                <w:sz w:val="20"/>
              </w:rPr>
              <w:t xml:space="preserve">[agregar, si corresponde “y cualquier otro aspecto de </w:t>
            </w:r>
            <w:r w:rsidR="00150C28" w:rsidRPr="008A2B9C">
              <w:rPr>
                <w:rFonts w:cs="Arial-BoldMT"/>
                <w:i/>
                <w:iCs/>
                <w:color w:val="000000"/>
                <w:sz w:val="20"/>
              </w:rPr>
              <w:t>adquisiciones</w:t>
            </w:r>
            <w:r w:rsidR="0009513D" w:rsidRPr="008A2B9C">
              <w:rPr>
                <w:rFonts w:cs="Arial-BoldMT"/>
                <w:i/>
                <w:iCs/>
                <w:color w:val="000000"/>
                <w:sz w:val="20"/>
              </w:rPr>
              <w:t xml:space="preserve"> sostenibles”]</w:t>
            </w:r>
          </w:p>
        </w:tc>
        <w:tc>
          <w:tcPr>
            <w:tcW w:w="2957" w:type="dxa"/>
          </w:tcPr>
          <w:p w14:paraId="22E4CF99" w14:textId="5EA8BE86" w:rsidR="0023291B" w:rsidRPr="008A2B9C" w:rsidRDefault="0023291B" w:rsidP="0023291B">
            <w:pPr>
              <w:widowControl w:val="0"/>
              <w:tabs>
                <w:tab w:val="left" w:leader="dot" w:pos="8424"/>
              </w:tabs>
              <w:autoSpaceDE w:val="0"/>
              <w:autoSpaceDN w:val="0"/>
              <w:ind w:right="-18"/>
              <w:jc w:val="left"/>
              <w:rPr>
                <w:spacing w:val="-4"/>
                <w:sz w:val="22"/>
                <w:szCs w:val="22"/>
              </w:rPr>
            </w:pPr>
            <w:r w:rsidRPr="008A2B9C">
              <w:rPr>
                <w:sz w:val="22"/>
                <w:szCs w:val="32"/>
              </w:rPr>
              <w:t>Para los contratos en 4.2 (a) anterior y / o cualquier otro contrato [sustancialmente completado y en ejecución] como Contratista principal, miembro de una APCA o Subcontratista entre el 1 de enero [</w:t>
            </w:r>
            <w:r w:rsidRPr="008A2B9C">
              <w:rPr>
                <w:i/>
                <w:iCs/>
                <w:sz w:val="22"/>
                <w:szCs w:val="32"/>
              </w:rPr>
              <w:t>insertar año</w:t>
            </w:r>
            <w:r w:rsidRPr="008A2B9C">
              <w:rPr>
                <w:sz w:val="22"/>
                <w:szCs w:val="32"/>
              </w:rPr>
              <w:t xml:space="preserve">] y la fecha límite de presentación de la Oferta, experiencia en la gestión de riesgos e impactos AS en los siguientes aspectos: </w:t>
            </w:r>
            <w:r w:rsidR="0009513D" w:rsidRPr="008A2B9C">
              <w:rPr>
                <w:i/>
                <w:iCs/>
                <w:sz w:val="22"/>
                <w:szCs w:val="32"/>
              </w:rPr>
              <w:t>[De acuerdo con la evaluación de AS y cualquier objetivo adicional de adquisiciones sostenibles del contrato, especifique, según corresponda, los requisitos de experiencia específicos para gestionar los AS y cualquier aspecto adicional de adquisiciones sostenibles, o haga referencia a los requisitos que especifique el Contratante]</w:t>
            </w:r>
          </w:p>
        </w:tc>
        <w:tc>
          <w:tcPr>
            <w:tcW w:w="1559" w:type="dxa"/>
          </w:tcPr>
          <w:p w14:paraId="41459726" w14:textId="77777777" w:rsidR="0023291B" w:rsidRPr="008A2B9C" w:rsidRDefault="0023291B" w:rsidP="0023291B">
            <w:pPr>
              <w:pStyle w:val="Style11"/>
              <w:tabs>
                <w:tab w:val="left" w:leader="dot" w:pos="8424"/>
              </w:tabs>
              <w:spacing w:line="240" w:lineRule="auto"/>
              <w:jc w:val="center"/>
              <w:rPr>
                <w:sz w:val="22"/>
                <w:szCs w:val="32"/>
              </w:rPr>
            </w:pPr>
            <w:r w:rsidRPr="008A2B9C">
              <w:rPr>
                <w:sz w:val="22"/>
                <w:szCs w:val="32"/>
              </w:rPr>
              <w:t>Debe cumplir los requisitos</w:t>
            </w:r>
          </w:p>
          <w:p w14:paraId="3EFCE178" w14:textId="77777777" w:rsidR="0023291B" w:rsidRPr="008A2B9C" w:rsidRDefault="0023291B" w:rsidP="0023291B">
            <w:pPr>
              <w:spacing w:before="60" w:after="60"/>
              <w:jc w:val="left"/>
              <w:rPr>
                <w:sz w:val="22"/>
              </w:rPr>
            </w:pPr>
          </w:p>
        </w:tc>
        <w:tc>
          <w:tcPr>
            <w:tcW w:w="1622" w:type="dxa"/>
          </w:tcPr>
          <w:p w14:paraId="25C46B5E" w14:textId="77777777" w:rsidR="0023291B" w:rsidRPr="008A2B9C" w:rsidRDefault="0023291B" w:rsidP="0023291B">
            <w:pPr>
              <w:pStyle w:val="Style11"/>
              <w:tabs>
                <w:tab w:val="left" w:leader="dot" w:pos="8424"/>
              </w:tabs>
              <w:spacing w:line="240" w:lineRule="auto"/>
              <w:jc w:val="center"/>
              <w:rPr>
                <w:sz w:val="22"/>
                <w:szCs w:val="32"/>
              </w:rPr>
            </w:pPr>
            <w:r w:rsidRPr="008A2B9C">
              <w:rPr>
                <w:sz w:val="22"/>
                <w:szCs w:val="32"/>
              </w:rPr>
              <w:t>Debe cumplir los requisitos</w:t>
            </w:r>
          </w:p>
          <w:p w14:paraId="06629DFA" w14:textId="77777777" w:rsidR="0023291B" w:rsidRPr="008A2B9C" w:rsidRDefault="0023291B" w:rsidP="0023291B">
            <w:pPr>
              <w:spacing w:before="60" w:after="60"/>
              <w:jc w:val="left"/>
              <w:rPr>
                <w:sz w:val="22"/>
              </w:rPr>
            </w:pPr>
          </w:p>
        </w:tc>
        <w:tc>
          <w:tcPr>
            <w:tcW w:w="1692" w:type="dxa"/>
          </w:tcPr>
          <w:p w14:paraId="10532A15" w14:textId="09E37EBD" w:rsidR="0023291B" w:rsidRPr="008A2B9C" w:rsidRDefault="0023291B" w:rsidP="0023291B">
            <w:pPr>
              <w:spacing w:before="60" w:after="60"/>
              <w:jc w:val="center"/>
              <w:rPr>
                <w:sz w:val="22"/>
              </w:rPr>
            </w:pPr>
            <w:r w:rsidRPr="008A2B9C">
              <w:rPr>
                <w:sz w:val="22"/>
                <w:szCs w:val="32"/>
              </w:rPr>
              <w:t>Debe cumplir con los siguientes requisitos: [</w:t>
            </w:r>
            <w:r w:rsidRPr="008A2B9C">
              <w:rPr>
                <w:i/>
                <w:iCs/>
                <w:sz w:val="22"/>
                <w:szCs w:val="32"/>
              </w:rPr>
              <w:t>enumere los requisitos clave que debe cumplir cada miembro; de lo contrario, indique: "N/A"]</w:t>
            </w:r>
          </w:p>
        </w:tc>
        <w:tc>
          <w:tcPr>
            <w:tcW w:w="1643" w:type="dxa"/>
          </w:tcPr>
          <w:p w14:paraId="61822C30" w14:textId="4A61624D" w:rsidR="0023291B" w:rsidRPr="008A2B9C" w:rsidRDefault="0023291B" w:rsidP="0023291B">
            <w:pPr>
              <w:spacing w:before="60" w:after="60"/>
              <w:ind w:right="-85"/>
              <w:jc w:val="left"/>
              <w:rPr>
                <w:spacing w:val="-4"/>
                <w:sz w:val="22"/>
              </w:rPr>
            </w:pPr>
            <w:r w:rsidRPr="008A2B9C">
              <w:rPr>
                <w:sz w:val="22"/>
                <w:szCs w:val="32"/>
              </w:rPr>
              <w:t>Debe cumplir con los siguientes requisitos: [</w:t>
            </w:r>
            <w:r w:rsidRPr="008A2B9C">
              <w:rPr>
                <w:i/>
                <w:iCs/>
                <w:sz w:val="22"/>
                <w:szCs w:val="32"/>
              </w:rPr>
              <w:t>enumere los requisitos clave que debe cumplir cada miembro; de lo contrario, indique: "N/A"]</w:t>
            </w:r>
          </w:p>
        </w:tc>
        <w:tc>
          <w:tcPr>
            <w:tcW w:w="1530" w:type="dxa"/>
          </w:tcPr>
          <w:p w14:paraId="59E60EFE" w14:textId="28FAE199" w:rsidR="0023291B" w:rsidRPr="008A2B9C" w:rsidRDefault="0023291B" w:rsidP="0023291B">
            <w:pPr>
              <w:spacing w:before="60" w:after="60"/>
              <w:jc w:val="left"/>
              <w:rPr>
                <w:sz w:val="22"/>
              </w:rPr>
            </w:pPr>
            <w:r w:rsidRPr="008A2B9C">
              <w:rPr>
                <w:sz w:val="22"/>
                <w:szCs w:val="32"/>
              </w:rPr>
              <w:t>Formulario EXP - 4.2 (c)</w:t>
            </w:r>
          </w:p>
        </w:tc>
      </w:tr>
    </w:tbl>
    <w:p w14:paraId="231EC09C" w14:textId="0B6AB816" w:rsidR="009B5B73" w:rsidRDefault="009B5B73" w:rsidP="0009513D">
      <w:pPr>
        <w:spacing w:before="360" w:after="120"/>
        <w:jc w:val="left"/>
        <w:rPr>
          <w:b/>
          <w:i/>
          <w:color w:val="000000" w:themeColor="text1"/>
        </w:rPr>
      </w:pPr>
      <w:r w:rsidRPr="008A2B9C">
        <w:rPr>
          <w:b/>
          <w:i/>
          <w:color w:val="000000" w:themeColor="text1"/>
        </w:rPr>
        <w:lastRenderedPageBreak/>
        <w:t xml:space="preserve">Nota: [Para varios lotes (contratos), especificar los criterios financieros y de experiencia correspondientes a cada lote conforme a los </w:t>
      </w:r>
      <w:r w:rsidR="00665C9A" w:rsidRPr="008A2B9C">
        <w:rPr>
          <w:b/>
          <w:i/>
          <w:color w:val="000000" w:themeColor="text1"/>
        </w:rPr>
        <w:t>ítems</w:t>
      </w:r>
      <w:r w:rsidRPr="008A2B9C">
        <w:rPr>
          <w:b/>
          <w:i/>
          <w:color w:val="000000" w:themeColor="text1"/>
        </w:rPr>
        <w:t xml:space="preserve"> 3.1, 3.2, 4.2 a)</w:t>
      </w:r>
      <w:r w:rsidR="009477B4">
        <w:rPr>
          <w:b/>
          <w:i/>
          <w:color w:val="000000" w:themeColor="text1"/>
        </w:rPr>
        <w:t xml:space="preserve">, </w:t>
      </w:r>
      <w:r w:rsidRPr="008A2B9C">
        <w:rPr>
          <w:b/>
          <w:i/>
          <w:color w:val="000000" w:themeColor="text1"/>
        </w:rPr>
        <w:t xml:space="preserve"> 4.2 b)</w:t>
      </w:r>
      <w:r w:rsidR="009477B4">
        <w:rPr>
          <w:b/>
          <w:i/>
          <w:color w:val="000000" w:themeColor="text1"/>
        </w:rPr>
        <w:t xml:space="preserve"> y 4.2 (c))]</w:t>
      </w:r>
    </w:p>
    <w:p w14:paraId="7A1354C8" w14:textId="77777777" w:rsidR="00104385" w:rsidRDefault="00104385" w:rsidP="0009513D">
      <w:pPr>
        <w:spacing w:before="360" w:after="120"/>
        <w:jc w:val="left"/>
        <w:rPr>
          <w:b/>
          <w:i/>
          <w:color w:val="000000" w:themeColor="text1"/>
        </w:rPr>
      </w:pPr>
    </w:p>
    <w:p w14:paraId="18E1B255" w14:textId="683FFE80" w:rsidR="00104385" w:rsidRPr="008A2B9C" w:rsidRDefault="00104385" w:rsidP="0009513D">
      <w:pPr>
        <w:spacing w:before="360" w:after="120"/>
        <w:jc w:val="left"/>
        <w:rPr>
          <w:b/>
          <w:sz w:val="28"/>
        </w:rPr>
        <w:sectPr w:rsidR="00104385" w:rsidRPr="008A2B9C" w:rsidSect="009B5B73">
          <w:headerReference w:type="even" r:id="rId46"/>
          <w:headerReference w:type="default" r:id="rId47"/>
          <w:headerReference w:type="first" r:id="rId48"/>
          <w:footnotePr>
            <w:numRestart w:val="eachSect"/>
          </w:footnotePr>
          <w:type w:val="oddPage"/>
          <w:pgSz w:w="15840" w:h="12240" w:orient="landscape" w:code="1"/>
          <w:pgMar w:top="180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6309F7" w:rsidRPr="008A2B9C" w14:paraId="1A99CE0A" w14:textId="77777777">
        <w:trPr>
          <w:trHeight w:val="1100"/>
        </w:trPr>
        <w:tc>
          <w:tcPr>
            <w:tcW w:w="9198" w:type="dxa"/>
            <w:vAlign w:val="center"/>
          </w:tcPr>
          <w:p w14:paraId="5308FB34" w14:textId="64F3C2FD" w:rsidR="006309F7" w:rsidRPr="008A2B9C" w:rsidRDefault="006309F7" w:rsidP="00E37803">
            <w:pPr>
              <w:pStyle w:val="TOC1-2"/>
            </w:pPr>
            <w:bookmarkStart w:id="773" w:name="_Toc438266927"/>
            <w:bookmarkStart w:id="774" w:name="_Toc438267901"/>
            <w:bookmarkStart w:id="775" w:name="_Toc438366667"/>
            <w:bookmarkStart w:id="776" w:name="_Toc101929325"/>
            <w:bookmarkStart w:id="777" w:name="_Toc114455701"/>
            <w:bookmarkStart w:id="778" w:name="_Toc454883919"/>
            <w:bookmarkStart w:id="779" w:name="_Toc477274289"/>
            <w:bookmarkStart w:id="780" w:name="_Toc136591402"/>
            <w:r w:rsidRPr="008A2B9C">
              <w:lastRenderedPageBreak/>
              <w:t xml:space="preserve">Sección IV: </w:t>
            </w:r>
            <w:bookmarkEnd w:id="773"/>
            <w:bookmarkEnd w:id="774"/>
            <w:bookmarkEnd w:id="775"/>
            <w:bookmarkEnd w:id="776"/>
            <w:bookmarkEnd w:id="777"/>
            <w:bookmarkEnd w:id="778"/>
            <w:bookmarkEnd w:id="779"/>
            <w:r w:rsidR="00795A71" w:rsidRPr="008A2B9C">
              <w:t>Formularios de Licitación</w:t>
            </w:r>
            <w:bookmarkEnd w:id="780"/>
          </w:p>
        </w:tc>
      </w:tr>
    </w:tbl>
    <w:p w14:paraId="19820870" w14:textId="77777777" w:rsidR="006309F7" w:rsidRPr="008A2B9C" w:rsidRDefault="006309F7" w:rsidP="00E805DA">
      <w:pPr>
        <w:jc w:val="center"/>
        <w:rPr>
          <w:b/>
          <w:sz w:val="32"/>
          <w:szCs w:val="32"/>
        </w:rPr>
      </w:pPr>
      <w:bookmarkStart w:id="781" w:name="_Toc454870971"/>
      <w:bookmarkStart w:id="782" w:name="_Toc454871174"/>
      <w:r w:rsidRPr="008A2B9C">
        <w:rPr>
          <w:b/>
          <w:sz w:val="32"/>
        </w:rPr>
        <w:t>Índice de Formularios</w:t>
      </w:r>
      <w:bookmarkEnd w:id="781"/>
      <w:bookmarkEnd w:id="782"/>
    </w:p>
    <w:p w14:paraId="2C8A6A02" w14:textId="77777777" w:rsidR="00D561C4" w:rsidRPr="008A2B9C" w:rsidRDefault="00D561C4" w:rsidP="00E805DA">
      <w:pPr>
        <w:jc w:val="center"/>
        <w:rPr>
          <w:b/>
          <w:sz w:val="32"/>
          <w:szCs w:val="32"/>
        </w:rPr>
      </w:pPr>
    </w:p>
    <w:p w14:paraId="39D25860" w14:textId="7F85AB1B" w:rsidR="00046883" w:rsidRDefault="005B4527">
      <w:pPr>
        <w:pStyle w:val="TOC1"/>
        <w:rPr>
          <w:rFonts w:asciiTheme="minorHAnsi" w:eastAsiaTheme="minorEastAsia" w:hAnsiTheme="minorHAnsi" w:cstheme="minorBidi"/>
          <w:b w:val="0"/>
          <w:noProof/>
          <w:kern w:val="2"/>
          <w:szCs w:val="24"/>
          <w:lang w:val="en-US" w:eastAsia="en-US" w:bidi="ar-SA"/>
          <w14:ligatures w14:val="standardContextual"/>
        </w:rPr>
      </w:pPr>
      <w:r w:rsidRPr="008A2B9C">
        <w:rPr>
          <w:b w:val="0"/>
          <w:sz w:val="32"/>
          <w:szCs w:val="32"/>
        </w:rPr>
        <w:fldChar w:fldCharType="begin"/>
      </w:r>
      <w:r w:rsidRPr="008A2B9C">
        <w:rPr>
          <w:b w:val="0"/>
          <w:sz w:val="32"/>
          <w:szCs w:val="32"/>
        </w:rPr>
        <w:instrText xml:space="preserve"> TOC \h \z \t "TOC 3-1,1" </w:instrText>
      </w:r>
      <w:r w:rsidRPr="008A2B9C">
        <w:rPr>
          <w:b w:val="0"/>
          <w:sz w:val="32"/>
          <w:szCs w:val="32"/>
        </w:rPr>
        <w:fldChar w:fldCharType="separate"/>
      </w:r>
      <w:hyperlink w:anchor="_Toc139559836" w:history="1">
        <w:r w:rsidR="00046883" w:rsidRPr="00932B68">
          <w:rPr>
            <w:rStyle w:val="Hyperlink"/>
            <w:noProof/>
          </w:rPr>
          <w:t>Carta de la Oferta - Parte Técnica</w:t>
        </w:r>
        <w:r w:rsidR="00046883">
          <w:rPr>
            <w:noProof/>
            <w:webHidden/>
          </w:rPr>
          <w:tab/>
        </w:r>
        <w:r w:rsidR="00046883">
          <w:rPr>
            <w:noProof/>
            <w:webHidden/>
          </w:rPr>
          <w:fldChar w:fldCharType="begin"/>
        </w:r>
        <w:r w:rsidR="00046883">
          <w:rPr>
            <w:noProof/>
            <w:webHidden/>
          </w:rPr>
          <w:instrText xml:space="preserve"> PAGEREF _Toc139559836 \h </w:instrText>
        </w:r>
        <w:r w:rsidR="00046883">
          <w:rPr>
            <w:noProof/>
            <w:webHidden/>
          </w:rPr>
        </w:r>
        <w:r w:rsidR="00046883">
          <w:rPr>
            <w:noProof/>
            <w:webHidden/>
          </w:rPr>
          <w:fldChar w:fldCharType="separate"/>
        </w:r>
        <w:r w:rsidR="00CB0395">
          <w:rPr>
            <w:noProof/>
            <w:webHidden/>
          </w:rPr>
          <w:t>83</w:t>
        </w:r>
        <w:r w:rsidR="00046883">
          <w:rPr>
            <w:noProof/>
            <w:webHidden/>
          </w:rPr>
          <w:fldChar w:fldCharType="end"/>
        </w:r>
      </w:hyperlink>
    </w:p>
    <w:p w14:paraId="559533AA" w14:textId="5C896037"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37" w:history="1">
        <w:r w:rsidRPr="00932B68">
          <w:rPr>
            <w:rStyle w:val="Hyperlink"/>
            <w:noProof/>
          </w:rPr>
          <w:t>Apéndice a la Parte Técnica de la Oferta Técnica</w:t>
        </w:r>
        <w:r>
          <w:rPr>
            <w:noProof/>
            <w:webHidden/>
          </w:rPr>
          <w:tab/>
        </w:r>
        <w:r>
          <w:rPr>
            <w:noProof/>
            <w:webHidden/>
          </w:rPr>
          <w:fldChar w:fldCharType="begin"/>
        </w:r>
        <w:r>
          <w:rPr>
            <w:noProof/>
            <w:webHidden/>
          </w:rPr>
          <w:instrText xml:space="preserve"> PAGEREF _Toc139559837 \h </w:instrText>
        </w:r>
        <w:r>
          <w:rPr>
            <w:noProof/>
            <w:webHidden/>
          </w:rPr>
        </w:r>
        <w:r>
          <w:rPr>
            <w:noProof/>
            <w:webHidden/>
          </w:rPr>
          <w:fldChar w:fldCharType="separate"/>
        </w:r>
        <w:r w:rsidR="00CB0395">
          <w:rPr>
            <w:noProof/>
            <w:webHidden/>
          </w:rPr>
          <w:t>87</w:t>
        </w:r>
        <w:r>
          <w:rPr>
            <w:noProof/>
            <w:webHidden/>
          </w:rPr>
          <w:fldChar w:fldCharType="end"/>
        </w:r>
      </w:hyperlink>
    </w:p>
    <w:p w14:paraId="57EBE3F6" w14:textId="47EA9A3A"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38" w:history="1">
        <w:r w:rsidRPr="00932B68">
          <w:rPr>
            <w:rStyle w:val="Hyperlink"/>
            <w:noProof/>
          </w:rPr>
          <w:t>ANEXO A</w:t>
        </w:r>
        <w:r>
          <w:rPr>
            <w:noProof/>
            <w:webHidden/>
          </w:rPr>
          <w:tab/>
        </w:r>
        <w:r>
          <w:rPr>
            <w:noProof/>
            <w:webHidden/>
          </w:rPr>
          <w:fldChar w:fldCharType="begin"/>
        </w:r>
        <w:r>
          <w:rPr>
            <w:noProof/>
            <w:webHidden/>
          </w:rPr>
          <w:instrText xml:space="preserve"> PAGEREF _Toc139559838 \h </w:instrText>
        </w:r>
        <w:r>
          <w:rPr>
            <w:noProof/>
            <w:webHidden/>
          </w:rPr>
        </w:r>
        <w:r>
          <w:rPr>
            <w:noProof/>
            <w:webHidden/>
          </w:rPr>
          <w:fldChar w:fldCharType="separate"/>
        </w:r>
        <w:r w:rsidR="00CB0395">
          <w:rPr>
            <w:noProof/>
            <w:webHidden/>
          </w:rPr>
          <w:t>88</w:t>
        </w:r>
        <w:r>
          <w:rPr>
            <w:noProof/>
            <w:webHidden/>
          </w:rPr>
          <w:fldChar w:fldCharType="end"/>
        </w:r>
      </w:hyperlink>
    </w:p>
    <w:p w14:paraId="0F954117" w14:textId="35CE2388"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39" w:history="1">
        <w:r w:rsidRPr="00932B68">
          <w:rPr>
            <w:rStyle w:val="Hyperlink"/>
            <w:noProof/>
          </w:rPr>
          <w:t>ANEXO B</w:t>
        </w:r>
        <w:r>
          <w:rPr>
            <w:noProof/>
            <w:webHidden/>
          </w:rPr>
          <w:tab/>
        </w:r>
        <w:r>
          <w:rPr>
            <w:noProof/>
            <w:webHidden/>
          </w:rPr>
          <w:fldChar w:fldCharType="begin"/>
        </w:r>
        <w:r>
          <w:rPr>
            <w:noProof/>
            <w:webHidden/>
          </w:rPr>
          <w:instrText xml:space="preserve"> PAGEREF _Toc139559839 \h </w:instrText>
        </w:r>
        <w:r>
          <w:rPr>
            <w:noProof/>
            <w:webHidden/>
          </w:rPr>
        </w:r>
        <w:r>
          <w:rPr>
            <w:noProof/>
            <w:webHidden/>
          </w:rPr>
          <w:fldChar w:fldCharType="separate"/>
        </w:r>
        <w:r w:rsidR="00CB0395">
          <w:rPr>
            <w:noProof/>
            <w:webHidden/>
          </w:rPr>
          <w:t>89</w:t>
        </w:r>
        <w:r>
          <w:rPr>
            <w:noProof/>
            <w:webHidden/>
          </w:rPr>
          <w:fldChar w:fldCharType="end"/>
        </w:r>
      </w:hyperlink>
    </w:p>
    <w:p w14:paraId="6BEED855" w14:textId="70AF4BA7"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0" w:history="1">
        <w:r w:rsidRPr="00932B68">
          <w:rPr>
            <w:rStyle w:val="Hyperlink"/>
            <w:noProof/>
          </w:rPr>
          <w:t>ANEXO C</w:t>
        </w:r>
        <w:r>
          <w:rPr>
            <w:noProof/>
            <w:webHidden/>
          </w:rPr>
          <w:tab/>
        </w:r>
        <w:r>
          <w:rPr>
            <w:noProof/>
            <w:webHidden/>
          </w:rPr>
          <w:fldChar w:fldCharType="begin"/>
        </w:r>
        <w:r>
          <w:rPr>
            <w:noProof/>
            <w:webHidden/>
          </w:rPr>
          <w:instrText xml:space="preserve"> PAGEREF _Toc139559840 \h </w:instrText>
        </w:r>
        <w:r>
          <w:rPr>
            <w:noProof/>
            <w:webHidden/>
          </w:rPr>
        </w:r>
        <w:r>
          <w:rPr>
            <w:noProof/>
            <w:webHidden/>
          </w:rPr>
          <w:fldChar w:fldCharType="separate"/>
        </w:r>
        <w:r w:rsidR="00CB0395">
          <w:rPr>
            <w:noProof/>
            <w:webHidden/>
          </w:rPr>
          <w:t>90</w:t>
        </w:r>
        <w:r>
          <w:rPr>
            <w:noProof/>
            <w:webHidden/>
          </w:rPr>
          <w:fldChar w:fldCharType="end"/>
        </w:r>
      </w:hyperlink>
    </w:p>
    <w:p w14:paraId="44EE31EF" w14:textId="717F603F"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1" w:history="1">
        <w:r w:rsidRPr="00932B68">
          <w:rPr>
            <w:rStyle w:val="Hyperlink"/>
            <w:noProof/>
          </w:rPr>
          <w:t>ANEXO D</w:t>
        </w:r>
        <w:r>
          <w:rPr>
            <w:noProof/>
            <w:webHidden/>
          </w:rPr>
          <w:tab/>
        </w:r>
        <w:r>
          <w:rPr>
            <w:noProof/>
            <w:webHidden/>
          </w:rPr>
          <w:fldChar w:fldCharType="begin"/>
        </w:r>
        <w:r>
          <w:rPr>
            <w:noProof/>
            <w:webHidden/>
          </w:rPr>
          <w:instrText xml:space="preserve"> PAGEREF _Toc139559841 \h </w:instrText>
        </w:r>
        <w:r>
          <w:rPr>
            <w:noProof/>
            <w:webHidden/>
          </w:rPr>
        </w:r>
        <w:r>
          <w:rPr>
            <w:noProof/>
            <w:webHidden/>
          </w:rPr>
          <w:fldChar w:fldCharType="separate"/>
        </w:r>
        <w:r w:rsidR="00CB0395">
          <w:rPr>
            <w:noProof/>
            <w:webHidden/>
          </w:rPr>
          <w:t>91</w:t>
        </w:r>
        <w:r>
          <w:rPr>
            <w:noProof/>
            <w:webHidden/>
          </w:rPr>
          <w:fldChar w:fldCharType="end"/>
        </w:r>
      </w:hyperlink>
    </w:p>
    <w:p w14:paraId="00FE7DD0" w14:textId="0DD151D4"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2" w:history="1">
        <w:r w:rsidRPr="00932B68">
          <w:rPr>
            <w:rStyle w:val="Hyperlink"/>
            <w:noProof/>
          </w:rPr>
          <w:t>ANEXO E</w:t>
        </w:r>
        <w:r>
          <w:rPr>
            <w:noProof/>
            <w:webHidden/>
          </w:rPr>
          <w:tab/>
        </w:r>
        <w:r>
          <w:rPr>
            <w:noProof/>
            <w:webHidden/>
          </w:rPr>
          <w:fldChar w:fldCharType="begin"/>
        </w:r>
        <w:r>
          <w:rPr>
            <w:noProof/>
            <w:webHidden/>
          </w:rPr>
          <w:instrText xml:space="preserve"> PAGEREF _Toc139559842 \h </w:instrText>
        </w:r>
        <w:r>
          <w:rPr>
            <w:noProof/>
            <w:webHidden/>
          </w:rPr>
        </w:r>
        <w:r>
          <w:rPr>
            <w:noProof/>
            <w:webHidden/>
          </w:rPr>
          <w:fldChar w:fldCharType="separate"/>
        </w:r>
        <w:r w:rsidR="00CB0395">
          <w:rPr>
            <w:noProof/>
            <w:webHidden/>
          </w:rPr>
          <w:t>95</w:t>
        </w:r>
        <w:r>
          <w:rPr>
            <w:noProof/>
            <w:webHidden/>
          </w:rPr>
          <w:fldChar w:fldCharType="end"/>
        </w:r>
      </w:hyperlink>
    </w:p>
    <w:p w14:paraId="3E2D3BD3" w14:textId="64990BD1"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3" w:history="1">
        <w:r w:rsidRPr="00932B68">
          <w:rPr>
            <w:rStyle w:val="Hyperlink"/>
            <w:noProof/>
          </w:rPr>
          <w:t>ANEXO F</w:t>
        </w:r>
        <w:r>
          <w:rPr>
            <w:noProof/>
            <w:webHidden/>
          </w:rPr>
          <w:tab/>
        </w:r>
        <w:r>
          <w:rPr>
            <w:noProof/>
            <w:webHidden/>
          </w:rPr>
          <w:fldChar w:fldCharType="begin"/>
        </w:r>
        <w:r>
          <w:rPr>
            <w:noProof/>
            <w:webHidden/>
          </w:rPr>
          <w:instrText xml:space="preserve"> PAGEREF _Toc139559843 \h </w:instrText>
        </w:r>
        <w:r>
          <w:rPr>
            <w:noProof/>
            <w:webHidden/>
          </w:rPr>
        </w:r>
        <w:r>
          <w:rPr>
            <w:noProof/>
            <w:webHidden/>
          </w:rPr>
          <w:fldChar w:fldCharType="separate"/>
        </w:r>
        <w:r w:rsidR="00CB0395">
          <w:rPr>
            <w:noProof/>
            <w:webHidden/>
          </w:rPr>
          <w:t>96</w:t>
        </w:r>
        <w:r>
          <w:rPr>
            <w:noProof/>
            <w:webHidden/>
          </w:rPr>
          <w:fldChar w:fldCharType="end"/>
        </w:r>
      </w:hyperlink>
    </w:p>
    <w:p w14:paraId="685CEE62" w14:textId="37844B81"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4" w:history="1">
        <w:r w:rsidRPr="00932B68">
          <w:rPr>
            <w:rStyle w:val="Hyperlink"/>
            <w:noProof/>
          </w:rPr>
          <w:t>ANEXO G</w:t>
        </w:r>
        <w:r>
          <w:rPr>
            <w:noProof/>
            <w:webHidden/>
          </w:rPr>
          <w:tab/>
        </w:r>
        <w:r>
          <w:rPr>
            <w:noProof/>
            <w:webHidden/>
          </w:rPr>
          <w:fldChar w:fldCharType="begin"/>
        </w:r>
        <w:r>
          <w:rPr>
            <w:noProof/>
            <w:webHidden/>
          </w:rPr>
          <w:instrText xml:space="preserve"> PAGEREF _Toc139559844 \h </w:instrText>
        </w:r>
        <w:r>
          <w:rPr>
            <w:noProof/>
            <w:webHidden/>
          </w:rPr>
        </w:r>
        <w:r>
          <w:rPr>
            <w:noProof/>
            <w:webHidden/>
          </w:rPr>
          <w:fldChar w:fldCharType="separate"/>
        </w:r>
        <w:r w:rsidR="00CB0395">
          <w:rPr>
            <w:noProof/>
            <w:webHidden/>
          </w:rPr>
          <w:t>97</w:t>
        </w:r>
        <w:r>
          <w:rPr>
            <w:noProof/>
            <w:webHidden/>
          </w:rPr>
          <w:fldChar w:fldCharType="end"/>
        </w:r>
      </w:hyperlink>
    </w:p>
    <w:p w14:paraId="50321E03" w14:textId="73240CFC"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5" w:history="1">
        <w:r w:rsidRPr="00932B68">
          <w:rPr>
            <w:rStyle w:val="Hyperlink"/>
            <w:noProof/>
          </w:rPr>
          <w:t>Formularios referentes a las calificaciones del Licitante</w:t>
        </w:r>
        <w:r>
          <w:rPr>
            <w:noProof/>
            <w:webHidden/>
          </w:rPr>
          <w:tab/>
        </w:r>
        <w:r>
          <w:rPr>
            <w:noProof/>
            <w:webHidden/>
          </w:rPr>
          <w:fldChar w:fldCharType="begin"/>
        </w:r>
        <w:r>
          <w:rPr>
            <w:noProof/>
            <w:webHidden/>
          </w:rPr>
          <w:instrText xml:space="preserve"> PAGEREF _Toc139559845 \h </w:instrText>
        </w:r>
        <w:r>
          <w:rPr>
            <w:noProof/>
            <w:webHidden/>
          </w:rPr>
        </w:r>
        <w:r>
          <w:rPr>
            <w:noProof/>
            <w:webHidden/>
          </w:rPr>
          <w:fldChar w:fldCharType="separate"/>
        </w:r>
        <w:r w:rsidR="00CB0395">
          <w:rPr>
            <w:noProof/>
            <w:webHidden/>
          </w:rPr>
          <w:t>102</w:t>
        </w:r>
        <w:r>
          <w:rPr>
            <w:noProof/>
            <w:webHidden/>
          </w:rPr>
          <w:fldChar w:fldCharType="end"/>
        </w:r>
      </w:hyperlink>
    </w:p>
    <w:p w14:paraId="2DB62EF6" w14:textId="7A43621F"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6" w:history="1">
        <w:r w:rsidRPr="00932B68">
          <w:rPr>
            <w:rStyle w:val="Hyperlink"/>
            <w:noProof/>
          </w:rPr>
          <w:t>Formulario ELI -1.1</w:t>
        </w:r>
        <w:r>
          <w:rPr>
            <w:noProof/>
            <w:webHidden/>
          </w:rPr>
          <w:tab/>
        </w:r>
        <w:r>
          <w:rPr>
            <w:noProof/>
            <w:webHidden/>
          </w:rPr>
          <w:fldChar w:fldCharType="begin"/>
        </w:r>
        <w:r>
          <w:rPr>
            <w:noProof/>
            <w:webHidden/>
          </w:rPr>
          <w:instrText xml:space="preserve"> PAGEREF _Toc139559846 \h </w:instrText>
        </w:r>
        <w:r>
          <w:rPr>
            <w:noProof/>
            <w:webHidden/>
          </w:rPr>
        </w:r>
        <w:r>
          <w:rPr>
            <w:noProof/>
            <w:webHidden/>
          </w:rPr>
          <w:fldChar w:fldCharType="separate"/>
        </w:r>
        <w:r w:rsidR="00CB0395">
          <w:rPr>
            <w:noProof/>
            <w:webHidden/>
          </w:rPr>
          <w:t>103</w:t>
        </w:r>
        <w:r>
          <w:rPr>
            <w:noProof/>
            <w:webHidden/>
          </w:rPr>
          <w:fldChar w:fldCharType="end"/>
        </w:r>
      </w:hyperlink>
    </w:p>
    <w:p w14:paraId="41344CFD" w14:textId="6B16AC40"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7" w:history="1">
        <w:r w:rsidRPr="00932B68">
          <w:rPr>
            <w:rStyle w:val="Hyperlink"/>
            <w:noProof/>
          </w:rPr>
          <w:t>Formulario ELI -1.2</w:t>
        </w:r>
        <w:r>
          <w:rPr>
            <w:noProof/>
            <w:webHidden/>
          </w:rPr>
          <w:tab/>
        </w:r>
        <w:r>
          <w:rPr>
            <w:noProof/>
            <w:webHidden/>
          </w:rPr>
          <w:fldChar w:fldCharType="begin"/>
        </w:r>
        <w:r>
          <w:rPr>
            <w:noProof/>
            <w:webHidden/>
          </w:rPr>
          <w:instrText xml:space="preserve"> PAGEREF _Toc139559847 \h </w:instrText>
        </w:r>
        <w:r>
          <w:rPr>
            <w:noProof/>
            <w:webHidden/>
          </w:rPr>
        </w:r>
        <w:r>
          <w:rPr>
            <w:noProof/>
            <w:webHidden/>
          </w:rPr>
          <w:fldChar w:fldCharType="separate"/>
        </w:r>
        <w:r w:rsidR="00CB0395">
          <w:rPr>
            <w:noProof/>
            <w:webHidden/>
          </w:rPr>
          <w:t>104</w:t>
        </w:r>
        <w:r>
          <w:rPr>
            <w:noProof/>
            <w:webHidden/>
          </w:rPr>
          <w:fldChar w:fldCharType="end"/>
        </w:r>
      </w:hyperlink>
    </w:p>
    <w:p w14:paraId="0E7A538A" w14:textId="6DCBF168"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8" w:history="1">
        <w:r w:rsidRPr="00932B68">
          <w:rPr>
            <w:rStyle w:val="Hyperlink"/>
            <w:noProof/>
          </w:rPr>
          <w:t>Formulario CON – 2</w:t>
        </w:r>
        <w:r>
          <w:rPr>
            <w:noProof/>
            <w:webHidden/>
          </w:rPr>
          <w:tab/>
        </w:r>
        <w:r>
          <w:rPr>
            <w:noProof/>
            <w:webHidden/>
          </w:rPr>
          <w:fldChar w:fldCharType="begin"/>
        </w:r>
        <w:r>
          <w:rPr>
            <w:noProof/>
            <w:webHidden/>
          </w:rPr>
          <w:instrText xml:space="preserve"> PAGEREF _Toc139559848 \h </w:instrText>
        </w:r>
        <w:r>
          <w:rPr>
            <w:noProof/>
            <w:webHidden/>
          </w:rPr>
        </w:r>
        <w:r>
          <w:rPr>
            <w:noProof/>
            <w:webHidden/>
          </w:rPr>
          <w:fldChar w:fldCharType="separate"/>
        </w:r>
        <w:r w:rsidR="00CB0395">
          <w:rPr>
            <w:noProof/>
            <w:webHidden/>
          </w:rPr>
          <w:t>105</w:t>
        </w:r>
        <w:r>
          <w:rPr>
            <w:noProof/>
            <w:webHidden/>
          </w:rPr>
          <w:fldChar w:fldCharType="end"/>
        </w:r>
      </w:hyperlink>
    </w:p>
    <w:p w14:paraId="05E38F81" w14:textId="45502B6F"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49" w:history="1">
        <w:r w:rsidRPr="00932B68">
          <w:rPr>
            <w:rStyle w:val="Hyperlink"/>
            <w:noProof/>
          </w:rPr>
          <w:t>Formulario CON - 3</w:t>
        </w:r>
        <w:r>
          <w:rPr>
            <w:noProof/>
            <w:webHidden/>
          </w:rPr>
          <w:tab/>
        </w:r>
        <w:r>
          <w:rPr>
            <w:noProof/>
            <w:webHidden/>
          </w:rPr>
          <w:fldChar w:fldCharType="begin"/>
        </w:r>
        <w:r>
          <w:rPr>
            <w:noProof/>
            <w:webHidden/>
          </w:rPr>
          <w:instrText xml:space="preserve"> PAGEREF _Toc139559849 \h </w:instrText>
        </w:r>
        <w:r>
          <w:rPr>
            <w:noProof/>
            <w:webHidden/>
          </w:rPr>
        </w:r>
        <w:r>
          <w:rPr>
            <w:noProof/>
            <w:webHidden/>
          </w:rPr>
          <w:fldChar w:fldCharType="separate"/>
        </w:r>
        <w:r w:rsidR="00CB0395">
          <w:rPr>
            <w:noProof/>
            <w:webHidden/>
          </w:rPr>
          <w:t>107</w:t>
        </w:r>
        <w:r>
          <w:rPr>
            <w:noProof/>
            <w:webHidden/>
          </w:rPr>
          <w:fldChar w:fldCharType="end"/>
        </w:r>
      </w:hyperlink>
    </w:p>
    <w:p w14:paraId="06050E73" w14:textId="03F0A24F"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0" w:history="1">
        <w:r w:rsidRPr="00932B68">
          <w:rPr>
            <w:rStyle w:val="Hyperlink"/>
            <w:noProof/>
          </w:rPr>
          <w:t>Formulario CON – 4</w:t>
        </w:r>
        <w:r>
          <w:rPr>
            <w:noProof/>
            <w:webHidden/>
          </w:rPr>
          <w:tab/>
        </w:r>
        <w:r>
          <w:rPr>
            <w:noProof/>
            <w:webHidden/>
          </w:rPr>
          <w:fldChar w:fldCharType="begin"/>
        </w:r>
        <w:r>
          <w:rPr>
            <w:noProof/>
            <w:webHidden/>
          </w:rPr>
          <w:instrText xml:space="preserve"> PAGEREF _Toc139559850 \h </w:instrText>
        </w:r>
        <w:r>
          <w:rPr>
            <w:noProof/>
            <w:webHidden/>
          </w:rPr>
        </w:r>
        <w:r>
          <w:rPr>
            <w:noProof/>
            <w:webHidden/>
          </w:rPr>
          <w:fldChar w:fldCharType="separate"/>
        </w:r>
        <w:r w:rsidR="00CB0395">
          <w:rPr>
            <w:noProof/>
            <w:webHidden/>
          </w:rPr>
          <w:t>109</w:t>
        </w:r>
        <w:r>
          <w:rPr>
            <w:noProof/>
            <w:webHidden/>
          </w:rPr>
          <w:fldChar w:fldCharType="end"/>
        </w:r>
      </w:hyperlink>
    </w:p>
    <w:p w14:paraId="0B08094E" w14:textId="328D6058"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1" w:history="1">
        <w:r w:rsidRPr="00932B68">
          <w:rPr>
            <w:rStyle w:val="Hyperlink"/>
            <w:noProof/>
          </w:rPr>
          <w:t>Formulario FIN – 3.1</w:t>
        </w:r>
        <w:r>
          <w:rPr>
            <w:noProof/>
            <w:webHidden/>
          </w:rPr>
          <w:tab/>
        </w:r>
        <w:r>
          <w:rPr>
            <w:noProof/>
            <w:webHidden/>
          </w:rPr>
          <w:fldChar w:fldCharType="begin"/>
        </w:r>
        <w:r>
          <w:rPr>
            <w:noProof/>
            <w:webHidden/>
          </w:rPr>
          <w:instrText xml:space="preserve"> PAGEREF _Toc139559851 \h </w:instrText>
        </w:r>
        <w:r>
          <w:rPr>
            <w:noProof/>
            <w:webHidden/>
          </w:rPr>
        </w:r>
        <w:r>
          <w:rPr>
            <w:noProof/>
            <w:webHidden/>
          </w:rPr>
          <w:fldChar w:fldCharType="separate"/>
        </w:r>
        <w:r w:rsidR="00CB0395">
          <w:rPr>
            <w:noProof/>
            <w:webHidden/>
          </w:rPr>
          <w:t>111</w:t>
        </w:r>
        <w:r>
          <w:rPr>
            <w:noProof/>
            <w:webHidden/>
          </w:rPr>
          <w:fldChar w:fldCharType="end"/>
        </w:r>
      </w:hyperlink>
    </w:p>
    <w:p w14:paraId="4E59994D" w14:textId="7F0BBC12"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2" w:history="1">
        <w:r w:rsidRPr="00932B68">
          <w:rPr>
            <w:rStyle w:val="Hyperlink"/>
            <w:noProof/>
          </w:rPr>
          <w:t>Formulario FIN – 3.2</w:t>
        </w:r>
        <w:r>
          <w:rPr>
            <w:noProof/>
            <w:webHidden/>
          </w:rPr>
          <w:tab/>
        </w:r>
        <w:r>
          <w:rPr>
            <w:noProof/>
            <w:webHidden/>
          </w:rPr>
          <w:fldChar w:fldCharType="begin"/>
        </w:r>
        <w:r>
          <w:rPr>
            <w:noProof/>
            <w:webHidden/>
          </w:rPr>
          <w:instrText xml:space="preserve"> PAGEREF _Toc139559852 \h </w:instrText>
        </w:r>
        <w:r>
          <w:rPr>
            <w:noProof/>
            <w:webHidden/>
          </w:rPr>
        </w:r>
        <w:r>
          <w:rPr>
            <w:noProof/>
            <w:webHidden/>
          </w:rPr>
          <w:fldChar w:fldCharType="separate"/>
        </w:r>
        <w:r w:rsidR="00CB0395">
          <w:rPr>
            <w:noProof/>
            <w:webHidden/>
          </w:rPr>
          <w:t>113</w:t>
        </w:r>
        <w:r>
          <w:rPr>
            <w:noProof/>
            <w:webHidden/>
          </w:rPr>
          <w:fldChar w:fldCharType="end"/>
        </w:r>
      </w:hyperlink>
    </w:p>
    <w:p w14:paraId="5E5B0001" w14:textId="70CA6219"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3" w:history="1">
        <w:r w:rsidRPr="00932B68">
          <w:rPr>
            <w:rStyle w:val="Hyperlink"/>
            <w:noProof/>
          </w:rPr>
          <w:t>Formulario FIN – 3.4</w:t>
        </w:r>
        <w:r>
          <w:rPr>
            <w:noProof/>
            <w:webHidden/>
          </w:rPr>
          <w:tab/>
        </w:r>
        <w:r>
          <w:rPr>
            <w:noProof/>
            <w:webHidden/>
          </w:rPr>
          <w:fldChar w:fldCharType="begin"/>
        </w:r>
        <w:r>
          <w:rPr>
            <w:noProof/>
            <w:webHidden/>
          </w:rPr>
          <w:instrText xml:space="preserve"> PAGEREF _Toc139559853 \h </w:instrText>
        </w:r>
        <w:r>
          <w:rPr>
            <w:noProof/>
            <w:webHidden/>
          </w:rPr>
        </w:r>
        <w:r>
          <w:rPr>
            <w:noProof/>
            <w:webHidden/>
          </w:rPr>
          <w:fldChar w:fldCharType="separate"/>
        </w:r>
        <w:r w:rsidR="00CB0395">
          <w:rPr>
            <w:noProof/>
            <w:webHidden/>
          </w:rPr>
          <w:t>114</w:t>
        </w:r>
        <w:r>
          <w:rPr>
            <w:noProof/>
            <w:webHidden/>
          </w:rPr>
          <w:fldChar w:fldCharType="end"/>
        </w:r>
      </w:hyperlink>
    </w:p>
    <w:p w14:paraId="641C08D1" w14:textId="0147226C"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4" w:history="1">
        <w:r w:rsidRPr="00932B68">
          <w:rPr>
            <w:rStyle w:val="Hyperlink"/>
            <w:noProof/>
          </w:rPr>
          <w:t>Formulario EXP - 4.1</w:t>
        </w:r>
        <w:r>
          <w:rPr>
            <w:noProof/>
            <w:webHidden/>
          </w:rPr>
          <w:tab/>
        </w:r>
        <w:r>
          <w:rPr>
            <w:noProof/>
            <w:webHidden/>
          </w:rPr>
          <w:fldChar w:fldCharType="begin"/>
        </w:r>
        <w:r>
          <w:rPr>
            <w:noProof/>
            <w:webHidden/>
          </w:rPr>
          <w:instrText xml:space="preserve"> PAGEREF _Toc139559854 \h </w:instrText>
        </w:r>
        <w:r>
          <w:rPr>
            <w:noProof/>
            <w:webHidden/>
          </w:rPr>
        </w:r>
        <w:r>
          <w:rPr>
            <w:noProof/>
            <w:webHidden/>
          </w:rPr>
          <w:fldChar w:fldCharType="separate"/>
        </w:r>
        <w:r w:rsidR="00CB0395">
          <w:rPr>
            <w:noProof/>
            <w:webHidden/>
          </w:rPr>
          <w:t>115</w:t>
        </w:r>
        <w:r>
          <w:rPr>
            <w:noProof/>
            <w:webHidden/>
          </w:rPr>
          <w:fldChar w:fldCharType="end"/>
        </w:r>
      </w:hyperlink>
    </w:p>
    <w:p w14:paraId="228B2DB1" w14:textId="201A8FD2"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5" w:history="1">
        <w:r w:rsidRPr="00932B68">
          <w:rPr>
            <w:rStyle w:val="Hyperlink"/>
            <w:noProof/>
          </w:rPr>
          <w:t>Formulario EXP - 4.2 (a)</w:t>
        </w:r>
        <w:r>
          <w:rPr>
            <w:noProof/>
            <w:webHidden/>
          </w:rPr>
          <w:tab/>
        </w:r>
        <w:r>
          <w:rPr>
            <w:noProof/>
            <w:webHidden/>
          </w:rPr>
          <w:fldChar w:fldCharType="begin"/>
        </w:r>
        <w:r>
          <w:rPr>
            <w:noProof/>
            <w:webHidden/>
          </w:rPr>
          <w:instrText xml:space="preserve"> PAGEREF _Toc139559855 \h </w:instrText>
        </w:r>
        <w:r>
          <w:rPr>
            <w:noProof/>
            <w:webHidden/>
          </w:rPr>
        </w:r>
        <w:r>
          <w:rPr>
            <w:noProof/>
            <w:webHidden/>
          </w:rPr>
          <w:fldChar w:fldCharType="separate"/>
        </w:r>
        <w:r w:rsidR="00CB0395">
          <w:rPr>
            <w:noProof/>
            <w:webHidden/>
          </w:rPr>
          <w:t>116</w:t>
        </w:r>
        <w:r>
          <w:rPr>
            <w:noProof/>
            <w:webHidden/>
          </w:rPr>
          <w:fldChar w:fldCharType="end"/>
        </w:r>
      </w:hyperlink>
    </w:p>
    <w:p w14:paraId="5064AB21" w14:textId="0B9EB473"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6" w:history="1">
        <w:r w:rsidRPr="00932B68">
          <w:rPr>
            <w:rStyle w:val="Hyperlink"/>
            <w:noProof/>
          </w:rPr>
          <w:t>Formulario EXP - 4.2 (b)</w:t>
        </w:r>
        <w:r>
          <w:rPr>
            <w:noProof/>
            <w:webHidden/>
          </w:rPr>
          <w:tab/>
        </w:r>
        <w:r>
          <w:rPr>
            <w:noProof/>
            <w:webHidden/>
          </w:rPr>
          <w:fldChar w:fldCharType="begin"/>
        </w:r>
        <w:r>
          <w:rPr>
            <w:noProof/>
            <w:webHidden/>
          </w:rPr>
          <w:instrText xml:space="preserve"> PAGEREF _Toc139559856 \h </w:instrText>
        </w:r>
        <w:r>
          <w:rPr>
            <w:noProof/>
            <w:webHidden/>
          </w:rPr>
        </w:r>
        <w:r>
          <w:rPr>
            <w:noProof/>
            <w:webHidden/>
          </w:rPr>
          <w:fldChar w:fldCharType="separate"/>
        </w:r>
        <w:r w:rsidR="00CB0395">
          <w:rPr>
            <w:noProof/>
            <w:webHidden/>
          </w:rPr>
          <w:t>118</w:t>
        </w:r>
        <w:r>
          <w:rPr>
            <w:noProof/>
            <w:webHidden/>
          </w:rPr>
          <w:fldChar w:fldCharType="end"/>
        </w:r>
      </w:hyperlink>
    </w:p>
    <w:p w14:paraId="4105E3EF" w14:textId="7DFB0A41"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7" w:history="1">
        <w:r w:rsidRPr="00932B68">
          <w:rPr>
            <w:rStyle w:val="Hyperlink"/>
            <w:noProof/>
          </w:rPr>
          <w:t>Formulario EXP 4.2 (c)</w:t>
        </w:r>
        <w:r>
          <w:rPr>
            <w:noProof/>
            <w:webHidden/>
          </w:rPr>
          <w:tab/>
        </w:r>
        <w:r>
          <w:rPr>
            <w:noProof/>
            <w:webHidden/>
          </w:rPr>
          <w:fldChar w:fldCharType="begin"/>
        </w:r>
        <w:r>
          <w:rPr>
            <w:noProof/>
            <w:webHidden/>
          </w:rPr>
          <w:instrText xml:space="preserve"> PAGEREF _Toc139559857 \h </w:instrText>
        </w:r>
        <w:r>
          <w:rPr>
            <w:noProof/>
            <w:webHidden/>
          </w:rPr>
        </w:r>
        <w:r>
          <w:rPr>
            <w:noProof/>
            <w:webHidden/>
          </w:rPr>
          <w:fldChar w:fldCharType="separate"/>
        </w:r>
        <w:r w:rsidR="00CB0395">
          <w:rPr>
            <w:noProof/>
            <w:webHidden/>
          </w:rPr>
          <w:t>120</w:t>
        </w:r>
        <w:r>
          <w:rPr>
            <w:noProof/>
            <w:webHidden/>
          </w:rPr>
          <w:fldChar w:fldCharType="end"/>
        </w:r>
      </w:hyperlink>
    </w:p>
    <w:p w14:paraId="1A062497" w14:textId="08F6C6E1"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8" w:history="1">
        <w:r w:rsidRPr="00932B68">
          <w:rPr>
            <w:rStyle w:val="Hyperlink"/>
            <w:noProof/>
          </w:rPr>
          <w:t>Formulario de Garantía de Mantenimiento de la Oferta</w:t>
        </w:r>
        <w:r>
          <w:rPr>
            <w:noProof/>
            <w:webHidden/>
          </w:rPr>
          <w:tab/>
        </w:r>
        <w:r>
          <w:rPr>
            <w:noProof/>
            <w:webHidden/>
          </w:rPr>
          <w:fldChar w:fldCharType="begin"/>
        </w:r>
        <w:r>
          <w:rPr>
            <w:noProof/>
            <w:webHidden/>
          </w:rPr>
          <w:instrText xml:space="preserve"> PAGEREF _Toc139559858 \h </w:instrText>
        </w:r>
        <w:r>
          <w:rPr>
            <w:noProof/>
            <w:webHidden/>
          </w:rPr>
        </w:r>
        <w:r>
          <w:rPr>
            <w:noProof/>
            <w:webHidden/>
          </w:rPr>
          <w:fldChar w:fldCharType="separate"/>
        </w:r>
        <w:r w:rsidR="00CB0395">
          <w:rPr>
            <w:noProof/>
            <w:webHidden/>
          </w:rPr>
          <w:t>121</w:t>
        </w:r>
        <w:r>
          <w:rPr>
            <w:noProof/>
            <w:webHidden/>
          </w:rPr>
          <w:fldChar w:fldCharType="end"/>
        </w:r>
      </w:hyperlink>
    </w:p>
    <w:p w14:paraId="78B66362" w14:textId="5566E642"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59" w:history="1">
        <w:r w:rsidRPr="00932B68">
          <w:rPr>
            <w:rStyle w:val="Hyperlink"/>
            <w:noProof/>
          </w:rPr>
          <w:t>Formulario de Declaración de Mantenimiento de la Oferta</w:t>
        </w:r>
        <w:r>
          <w:rPr>
            <w:noProof/>
            <w:webHidden/>
          </w:rPr>
          <w:tab/>
        </w:r>
        <w:r>
          <w:rPr>
            <w:noProof/>
            <w:webHidden/>
          </w:rPr>
          <w:fldChar w:fldCharType="begin"/>
        </w:r>
        <w:r>
          <w:rPr>
            <w:noProof/>
            <w:webHidden/>
          </w:rPr>
          <w:instrText xml:space="preserve"> PAGEREF _Toc139559859 \h </w:instrText>
        </w:r>
        <w:r>
          <w:rPr>
            <w:noProof/>
            <w:webHidden/>
          </w:rPr>
        </w:r>
        <w:r>
          <w:rPr>
            <w:noProof/>
            <w:webHidden/>
          </w:rPr>
          <w:fldChar w:fldCharType="separate"/>
        </w:r>
        <w:r w:rsidR="00CB0395">
          <w:rPr>
            <w:noProof/>
            <w:webHidden/>
          </w:rPr>
          <w:t>123</w:t>
        </w:r>
        <w:r>
          <w:rPr>
            <w:noProof/>
            <w:webHidden/>
          </w:rPr>
          <w:fldChar w:fldCharType="end"/>
        </w:r>
      </w:hyperlink>
    </w:p>
    <w:p w14:paraId="080F9F17" w14:textId="765F7131"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0" w:history="1">
        <w:r w:rsidRPr="00932B68">
          <w:rPr>
            <w:rStyle w:val="Hyperlink"/>
            <w:noProof/>
          </w:rPr>
          <w:t>Formulario de Declaración en materia de Explotación y Abuso Sexual (EAS) y / o Acoso Sexual (ASx)</w:t>
        </w:r>
        <w:r>
          <w:rPr>
            <w:noProof/>
            <w:webHidden/>
          </w:rPr>
          <w:tab/>
        </w:r>
        <w:r>
          <w:rPr>
            <w:noProof/>
            <w:webHidden/>
          </w:rPr>
          <w:fldChar w:fldCharType="begin"/>
        </w:r>
        <w:r>
          <w:rPr>
            <w:noProof/>
            <w:webHidden/>
          </w:rPr>
          <w:instrText xml:space="preserve"> PAGEREF _Toc139559860 \h </w:instrText>
        </w:r>
        <w:r>
          <w:rPr>
            <w:noProof/>
            <w:webHidden/>
          </w:rPr>
        </w:r>
        <w:r>
          <w:rPr>
            <w:noProof/>
            <w:webHidden/>
          </w:rPr>
          <w:fldChar w:fldCharType="separate"/>
        </w:r>
        <w:r w:rsidR="00CB0395">
          <w:rPr>
            <w:noProof/>
            <w:webHidden/>
          </w:rPr>
          <w:t>124</w:t>
        </w:r>
        <w:r>
          <w:rPr>
            <w:noProof/>
            <w:webHidden/>
          </w:rPr>
          <w:fldChar w:fldCharType="end"/>
        </w:r>
      </w:hyperlink>
    </w:p>
    <w:p w14:paraId="5A56EBD4" w14:textId="2C98AC37"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1" w:history="1">
        <w:r w:rsidRPr="00932B68">
          <w:rPr>
            <w:rStyle w:val="Hyperlink"/>
            <w:noProof/>
          </w:rPr>
          <w:t>Carta de Oferta-Parte Financiera</w:t>
        </w:r>
        <w:r>
          <w:rPr>
            <w:noProof/>
            <w:webHidden/>
          </w:rPr>
          <w:tab/>
        </w:r>
        <w:r>
          <w:rPr>
            <w:noProof/>
            <w:webHidden/>
          </w:rPr>
          <w:fldChar w:fldCharType="begin"/>
        </w:r>
        <w:r>
          <w:rPr>
            <w:noProof/>
            <w:webHidden/>
          </w:rPr>
          <w:instrText xml:space="preserve"> PAGEREF _Toc139559861 \h </w:instrText>
        </w:r>
        <w:r>
          <w:rPr>
            <w:noProof/>
            <w:webHidden/>
          </w:rPr>
        </w:r>
        <w:r>
          <w:rPr>
            <w:noProof/>
            <w:webHidden/>
          </w:rPr>
          <w:fldChar w:fldCharType="separate"/>
        </w:r>
        <w:r w:rsidR="00CB0395">
          <w:rPr>
            <w:noProof/>
            <w:webHidden/>
          </w:rPr>
          <w:t>125</w:t>
        </w:r>
        <w:r>
          <w:rPr>
            <w:noProof/>
            <w:webHidden/>
          </w:rPr>
          <w:fldChar w:fldCharType="end"/>
        </w:r>
      </w:hyperlink>
    </w:p>
    <w:p w14:paraId="53A1FFE0" w14:textId="20A7E1A5"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2" w:history="1">
        <w:r w:rsidRPr="00932B68">
          <w:rPr>
            <w:rStyle w:val="Hyperlink"/>
            <w:noProof/>
          </w:rPr>
          <w:t>Apéndice de la Parte Financiera</w:t>
        </w:r>
        <w:r>
          <w:rPr>
            <w:noProof/>
            <w:webHidden/>
          </w:rPr>
          <w:tab/>
        </w:r>
        <w:r>
          <w:rPr>
            <w:noProof/>
            <w:webHidden/>
          </w:rPr>
          <w:fldChar w:fldCharType="begin"/>
        </w:r>
        <w:r>
          <w:rPr>
            <w:noProof/>
            <w:webHidden/>
          </w:rPr>
          <w:instrText xml:space="preserve"> PAGEREF _Toc139559862 \h </w:instrText>
        </w:r>
        <w:r>
          <w:rPr>
            <w:noProof/>
            <w:webHidden/>
          </w:rPr>
        </w:r>
        <w:r>
          <w:rPr>
            <w:noProof/>
            <w:webHidden/>
          </w:rPr>
          <w:fldChar w:fldCharType="separate"/>
        </w:r>
        <w:r w:rsidR="00CB0395">
          <w:rPr>
            <w:noProof/>
            <w:webHidden/>
          </w:rPr>
          <w:t>129</w:t>
        </w:r>
        <w:r>
          <w:rPr>
            <w:noProof/>
            <w:webHidden/>
          </w:rPr>
          <w:fldChar w:fldCharType="end"/>
        </w:r>
      </w:hyperlink>
    </w:p>
    <w:p w14:paraId="08E228BE" w14:textId="7EAFA469"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3" w:history="1">
        <w:r w:rsidRPr="00932B68">
          <w:rPr>
            <w:rStyle w:val="Hyperlink"/>
            <w:noProof/>
          </w:rPr>
          <w:t>Cuadro de Datos de Ajuste</w:t>
        </w:r>
        <w:r>
          <w:rPr>
            <w:noProof/>
            <w:webHidden/>
          </w:rPr>
          <w:tab/>
        </w:r>
        <w:r>
          <w:rPr>
            <w:noProof/>
            <w:webHidden/>
          </w:rPr>
          <w:fldChar w:fldCharType="begin"/>
        </w:r>
        <w:r>
          <w:rPr>
            <w:noProof/>
            <w:webHidden/>
          </w:rPr>
          <w:instrText xml:space="preserve"> PAGEREF _Toc139559863 \h </w:instrText>
        </w:r>
        <w:r>
          <w:rPr>
            <w:noProof/>
            <w:webHidden/>
          </w:rPr>
        </w:r>
        <w:r>
          <w:rPr>
            <w:noProof/>
            <w:webHidden/>
          </w:rPr>
          <w:fldChar w:fldCharType="separate"/>
        </w:r>
        <w:r w:rsidR="00CB0395">
          <w:rPr>
            <w:noProof/>
            <w:webHidden/>
          </w:rPr>
          <w:t>130</w:t>
        </w:r>
        <w:r>
          <w:rPr>
            <w:noProof/>
            <w:webHidden/>
          </w:rPr>
          <w:fldChar w:fldCharType="end"/>
        </w:r>
      </w:hyperlink>
    </w:p>
    <w:p w14:paraId="6741B7DE" w14:textId="3A8A9FC4"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4" w:history="1">
        <w:r w:rsidRPr="00932B68">
          <w:rPr>
            <w:rStyle w:val="Hyperlink"/>
            <w:noProof/>
          </w:rPr>
          <w:t>ANEXO H</w:t>
        </w:r>
        <w:r>
          <w:rPr>
            <w:noProof/>
            <w:webHidden/>
          </w:rPr>
          <w:tab/>
        </w:r>
        <w:r>
          <w:rPr>
            <w:noProof/>
            <w:webHidden/>
          </w:rPr>
          <w:fldChar w:fldCharType="begin"/>
        </w:r>
        <w:r>
          <w:rPr>
            <w:noProof/>
            <w:webHidden/>
          </w:rPr>
          <w:instrText xml:space="preserve"> PAGEREF _Toc139559864 \h </w:instrText>
        </w:r>
        <w:r>
          <w:rPr>
            <w:noProof/>
            <w:webHidden/>
          </w:rPr>
        </w:r>
        <w:r>
          <w:rPr>
            <w:noProof/>
            <w:webHidden/>
          </w:rPr>
          <w:fldChar w:fldCharType="separate"/>
        </w:r>
        <w:r w:rsidR="00CB0395">
          <w:rPr>
            <w:noProof/>
            <w:webHidden/>
          </w:rPr>
          <w:t>134</w:t>
        </w:r>
        <w:r>
          <w:rPr>
            <w:noProof/>
            <w:webHidden/>
          </w:rPr>
          <w:fldChar w:fldCharType="end"/>
        </w:r>
      </w:hyperlink>
    </w:p>
    <w:p w14:paraId="5F37BE5A" w14:textId="2CEFA55A"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5" w:history="1">
        <w:r w:rsidRPr="00932B68">
          <w:rPr>
            <w:rStyle w:val="Hyperlink"/>
            <w:noProof/>
          </w:rPr>
          <w:t>Listas de Cantidades</w:t>
        </w:r>
        <w:r>
          <w:rPr>
            <w:noProof/>
            <w:webHidden/>
          </w:rPr>
          <w:tab/>
        </w:r>
        <w:r>
          <w:rPr>
            <w:noProof/>
            <w:webHidden/>
          </w:rPr>
          <w:fldChar w:fldCharType="begin"/>
        </w:r>
        <w:r>
          <w:rPr>
            <w:noProof/>
            <w:webHidden/>
          </w:rPr>
          <w:instrText xml:space="preserve"> PAGEREF _Toc139559865 \h </w:instrText>
        </w:r>
        <w:r>
          <w:rPr>
            <w:noProof/>
            <w:webHidden/>
          </w:rPr>
        </w:r>
        <w:r>
          <w:rPr>
            <w:noProof/>
            <w:webHidden/>
          </w:rPr>
          <w:fldChar w:fldCharType="separate"/>
        </w:r>
        <w:r w:rsidR="00CB0395">
          <w:rPr>
            <w:noProof/>
            <w:webHidden/>
          </w:rPr>
          <w:t>135</w:t>
        </w:r>
        <w:r>
          <w:rPr>
            <w:noProof/>
            <w:webHidden/>
          </w:rPr>
          <w:fldChar w:fldCharType="end"/>
        </w:r>
      </w:hyperlink>
    </w:p>
    <w:p w14:paraId="788E6273" w14:textId="28E98D0D"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6" w:history="1">
        <w:r w:rsidRPr="00932B68">
          <w:rPr>
            <w:rStyle w:val="Hyperlink"/>
            <w:noProof/>
          </w:rPr>
          <w:t>Lista de Cantidades para Servicios de Mantenimiento</w:t>
        </w:r>
        <w:r>
          <w:rPr>
            <w:noProof/>
            <w:webHidden/>
          </w:rPr>
          <w:tab/>
        </w:r>
        <w:r>
          <w:rPr>
            <w:noProof/>
            <w:webHidden/>
          </w:rPr>
          <w:fldChar w:fldCharType="begin"/>
        </w:r>
        <w:r>
          <w:rPr>
            <w:noProof/>
            <w:webHidden/>
          </w:rPr>
          <w:instrText xml:space="preserve"> PAGEREF _Toc139559866 \h </w:instrText>
        </w:r>
        <w:r>
          <w:rPr>
            <w:noProof/>
            <w:webHidden/>
          </w:rPr>
        </w:r>
        <w:r>
          <w:rPr>
            <w:noProof/>
            <w:webHidden/>
          </w:rPr>
          <w:fldChar w:fldCharType="separate"/>
        </w:r>
        <w:r w:rsidR="00CB0395">
          <w:rPr>
            <w:noProof/>
            <w:webHidden/>
          </w:rPr>
          <w:t>136</w:t>
        </w:r>
        <w:r>
          <w:rPr>
            <w:noProof/>
            <w:webHidden/>
          </w:rPr>
          <w:fldChar w:fldCharType="end"/>
        </w:r>
      </w:hyperlink>
    </w:p>
    <w:p w14:paraId="0963DB3A" w14:textId="5FA5551B"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7" w:history="1">
        <w:r w:rsidRPr="00932B68">
          <w:rPr>
            <w:rStyle w:val="Hyperlink"/>
            <w:noProof/>
          </w:rPr>
          <w:t>Lista de Cantidades para Obras  de Rehabilitación y Mejoramiento</w:t>
        </w:r>
        <w:r>
          <w:rPr>
            <w:noProof/>
            <w:webHidden/>
          </w:rPr>
          <w:tab/>
        </w:r>
        <w:r>
          <w:rPr>
            <w:noProof/>
            <w:webHidden/>
          </w:rPr>
          <w:fldChar w:fldCharType="begin"/>
        </w:r>
        <w:r>
          <w:rPr>
            <w:noProof/>
            <w:webHidden/>
          </w:rPr>
          <w:instrText xml:space="preserve"> PAGEREF _Toc139559867 \h </w:instrText>
        </w:r>
        <w:r>
          <w:rPr>
            <w:noProof/>
            <w:webHidden/>
          </w:rPr>
        </w:r>
        <w:r>
          <w:rPr>
            <w:noProof/>
            <w:webHidden/>
          </w:rPr>
          <w:fldChar w:fldCharType="separate"/>
        </w:r>
        <w:r w:rsidR="00CB0395">
          <w:rPr>
            <w:noProof/>
            <w:webHidden/>
          </w:rPr>
          <w:t>139</w:t>
        </w:r>
        <w:r>
          <w:rPr>
            <w:noProof/>
            <w:webHidden/>
          </w:rPr>
          <w:fldChar w:fldCharType="end"/>
        </w:r>
      </w:hyperlink>
    </w:p>
    <w:p w14:paraId="56DE06E0" w14:textId="0AAA3879" w:rsidR="00046883" w:rsidRDefault="00046883">
      <w:pPr>
        <w:pStyle w:val="TOC1"/>
        <w:rPr>
          <w:rFonts w:asciiTheme="minorHAnsi" w:eastAsiaTheme="minorEastAsia" w:hAnsiTheme="minorHAnsi" w:cstheme="minorBidi"/>
          <w:b w:val="0"/>
          <w:noProof/>
          <w:kern w:val="2"/>
          <w:szCs w:val="24"/>
          <w:lang w:val="en-US" w:eastAsia="en-US" w:bidi="ar-SA"/>
          <w14:ligatures w14:val="standardContextual"/>
        </w:rPr>
      </w:pPr>
      <w:hyperlink w:anchor="_Toc139559868" w:history="1">
        <w:r w:rsidRPr="00932B68">
          <w:rPr>
            <w:rStyle w:val="Hyperlink"/>
            <w:noProof/>
          </w:rPr>
          <w:t>Listas de Cantidades para Obras de Emergencia</w:t>
        </w:r>
        <w:r>
          <w:rPr>
            <w:noProof/>
            <w:webHidden/>
          </w:rPr>
          <w:tab/>
        </w:r>
        <w:r>
          <w:rPr>
            <w:noProof/>
            <w:webHidden/>
          </w:rPr>
          <w:fldChar w:fldCharType="begin"/>
        </w:r>
        <w:r>
          <w:rPr>
            <w:noProof/>
            <w:webHidden/>
          </w:rPr>
          <w:instrText xml:space="preserve"> PAGEREF _Toc139559868 \h </w:instrText>
        </w:r>
        <w:r>
          <w:rPr>
            <w:noProof/>
            <w:webHidden/>
          </w:rPr>
        </w:r>
        <w:r>
          <w:rPr>
            <w:noProof/>
            <w:webHidden/>
          </w:rPr>
          <w:fldChar w:fldCharType="separate"/>
        </w:r>
        <w:r w:rsidR="00CB0395">
          <w:rPr>
            <w:noProof/>
            <w:webHidden/>
          </w:rPr>
          <w:t>143</w:t>
        </w:r>
        <w:r>
          <w:rPr>
            <w:noProof/>
            <w:webHidden/>
          </w:rPr>
          <w:fldChar w:fldCharType="end"/>
        </w:r>
      </w:hyperlink>
    </w:p>
    <w:p w14:paraId="4D763A02" w14:textId="1EBAB22B" w:rsidR="005B4527" w:rsidRPr="008A2B9C" w:rsidRDefault="005B4527" w:rsidP="00E805DA">
      <w:pPr>
        <w:jc w:val="center"/>
        <w:rPr>
          <w:b/>
          <w:sz w:val="32"/>
          <w:szCs w:val="32"/>
        </w:rPr>
      </w:pPr>
      <w:r w:rsidRPr="008A2B9C">
        <w:rPr>
          <w:b/>
          <w:sz w:val="32"/>
          <w:szCs w:val="32"/>
        </w:rPr>
        <w:fldChar w:fldCharType="end"/>
      </w:r>
    </w:p>
    <w:p w14:paraId="4B9C3053" w14:textId="77777777" w:rsidR="006309F7" w:rsidRPr="008A2B9C" w:rsidRDefault="00F10E7B" w:rsidP="002D48F5">
      <w:pPr>
        <w:pStyle w:val="TOC1"/>
        <w:spacing w:before="120" w:after="120"/>
        <w:rPr>
          <w:sz w:val="20"/>
        </w:rPr>
      </w:pPr>
      <w:r w:rsidRPr="008A2B9C">
        <w:br w:type="page"/>
      </w:r>
    </w:p>
    <w:tbl>
      <w:tblPr>
        <w:tblW w:w="5000" w:type="pct"/>
        <w:tblLook w:val="0000" w:firstRow="0" w:lastRow="0" w:firstColumn="0" w:lastColumn="0" w:noHBand="0" w:noVBand="0"/>
      </w:tblPr>
      <w:tblGrid>
        <w:gridCol w:w="9360"/>
      </w:tblGrid>
      <w:tr w:rsidR="006309F7" w:rsidRPr="008A2B9C" w14:paraId="03F942C3" w14:textId="77777777" w:rsidTr="00074216">
        <w:trPr>
          <w:trHeight w:val="900"/>
        </w:trPr>
        <w:tc>
          <w:tcPr>
            <w:tcW w:w="5000" w:type="pct"/>
            <w:vAlign w:val="center"/>
          </w:tcPr>
          <w:p w14:paraId="41F6B293" w14:textId="02FBAA0B" w:rsidR="006309F7" w:rsidRPr="008A2B9C" w:rsidRDefault="006309F7" w:rsidP="00D561C4">
            <w:pPr>
              <w:pStyle w:val="TOC3-1"/>
            </w:pPr>
            <w:bookmarkStart w:id="783" w:name="_Hlt41971483"/>
            <w:bookmarkStart w:id="784" w:name="_Toc454885020"/>
            <w:bookmarkStart w:id="785" w:name="_Toc477275020"/>
            <w:bookmarkStart w:id="786" w:name="_Toc139559836"/>
            <w:bookmarkEnd w:id="783"/>
            <w:r w:rsidRPr="008A2B9C">
              <w:lastRenderedPageBreak/>
              <w:t>Carta de la Oferta</w:t>
            </w:r>
            <w:bookmarkEnd w:id="784"/>
            <w:bookmarkEnd w:id="785"/>
            <w:r w:rsidR="00892B4A" w:rsidRPr="008A2B9C">
              <w:t xml:space="preserve"> - Parte Técnica</w:t>
            </w:r>
            <w:bookmarkEnd w:id="7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33499E" w:rsidRPr="008A2B9C" w14:paraId="3E240F89" w14:textId="77777777" w:rsidTr="00012FF4">
              <w:tc>
                <w:tcPr>
                  <w:tcW w:w="9350" w:type="dxa"/>
                </w:tcPr>
                <w:p w14:paraId="302D83C0" w14:textId="77777777" w:rsidR="0033499E" w:rsidRPr="008A2B9C" w:rsidRDefault="0033499E" w:rsidP="002D48F5">
                  <w:pPr>
                    <w:spacing w:before="240" w:after="240"/>
                    <w:rPr>
                      <w:i/>
                    </w:rPr>
                  </w:pPr>
                  <w:r w:rsidRPr="008A2B9C">
                    <w:rPr>
                      <w:i/>
                    </w:rPr>
                    <w:t>INSTRUCCIONES A LOS LICITANTES: ELIMINAR ESTE RECUADRO UNA VEZ COMPLETADO EL DOCUMENTO</w:t>
                  </w:r>
                </w:p>
                <w:p w14:paraId="5D242820" w14:textId="77777777" w:rsidR="0033499E" w:rsidRPr="008A2B9C" w:rsidRDefault="0033499E" w:rsidP="002D48F5">
                  <w:pPr>
                    <w:spacing w:before="240" w:after="240"/>
                    <w:rPr>
                      <w:i/>
                    </w:rPr>
                  </w:pPr>
                  <w:r w:rsidRPr="008A2B9C">
                    <w:rPr>
                      <w:i/>
                    </w:rPr>
                    <w:t>El Licitante deberá preparar esta Carta de la Oferta en papel con membrete que indique claramente el nombre completo del Licitante y su dirección comercial.</w:t>
                  </w:r>
                </w:p>
                <w:p w14:paraId="4F24497D" w14:textId="77777777" w:rsidR="0033499E" w:rsidRPr="008A2B9C" w:rsidRDefault="0033499E" w:rsidP="002D48F5">
                  <w:pPr>
                    <w:spacing w:before="240" w:after="240"/>
                    <w:rPr>
                      <w:rFonts w:cs="Arial"/>
                      <w:i/>
                    </w:rPr>
                  </w:pPr>
                  <w:r w:rsidRPr="008A2B9C">
                    <w:rPr>
                      <w:i/>
                      <w:u w:val="single"/>
                    </w:rPr>
                    <w:t>Nota</w:t>
                  </w:r>
                  <w:r w:rsidRPr="008A2B9C">
                    <w:rPr>
                      <w:i/>
                    </w:rPr>
                    <w:t>: Todo el texto en cursiva se incluye para ayudar a los Licitantes en la preparación de este formulario.</w:t>
                  </w:r>
                </w:p>
              </w:tc>
            </w:tr>
          </w:tbl>
          <w:p w14:paraId="0874CD6B" w14:textId="77777777" w:rsidR="0033499E" w:rsidRPr="008A2B9C" w:rsidRDefault="0033499E" w:rsidP="002D48F5">
            <w:pPr>
              <w:pStyle w:val="SectionVHeader"/>
              <w:spacing w:before="240" w:after="240"/>
            </w:pPr>
          </w:p>
        </w:tc>
      </w:tr>
    </w:tbl>
    <w:p w14:paraId="0C82F1DC" w14:textId="77777777" w:rsidR="0033499E" w:rsidRPr="008A2B9C" w:rsidRDefault="0033499E" w:rsidP="002D48F5">
      <w:pPr>
        <w:tabs>
          <w:tab w:val="right" w:pos="9000"/>
        </w:tabs>
        <w:spacing w:before="240" w:after="240"/>
      </w:pPr>
      <w:r w:rsidRPr="008A2B9C">
        <w:rPr>
          <w:b/>
        </w:rPr>
        <w:t>Fecha de presentación de esta Oferta:</w:t>
      </w:r>
      <w:r w:rsidRPr="008A2B9C">
        <w:t xml:space="preserve"> </w:t>
      </w:r>
      <w:r w:rsidRPr="008A2B9C">
        <w:rPr>
          <w:i/>
        </w:rPr>
        <w:t>[indicar la fecha (día, mes y año) de la presentación de la Oferta]</w:t>
      </w:r>
    </w:p>
    <w:p w14:paraId="16852F2F" w14:textId="77777777" w:rsidR="0033499E" w:rsidRPr="008A2B9C" w:rsidRDefault="0033499E" w:rsidP="002D48F5">
      <w:pPr>
        <w:tabs>
          <w:tab w:val="right" w:pos="9000"/>
        </w:tabs>
        <w:spacing w:before="240" w:after="240"/>
      </w:pPr>
      <w:r w:rsidRPr="008A2B9C">
        <w:rPr>
          <w:b/>
        </w:rPr>
        <w:t>Solicitud de Oferta n.°:</w:t>
      </w:r>
      <w:r w:rsidRPr="008A2B9C">
        <w:t xml:space="preserve"> </w:t>
      </w:r>
      <w:r w:rsidRPr="008A2B9C">
        <w:rPr>
          <w:i/>
        </w:rPr>
        <w:t>[insertar la identificación]</w:t>
      </w:r>
    </w:p>
    <w:p w14:paraId="0E6FE2A3" w14:textId="77777777" w:rsidR="0033499E" w:rsidRPr="008A2B9C" w:rsidRDefault="0033499E" w:rsidP="002D48F5">
      <w:pPr>
        <w:spacing w:before="240" w:after="240"/>
      </w:pPr>
      <w:r w:rsidRPr="008A2B9C">
        <w:rPr>
          <w:b/>
        </w:rPr>
        <w:t>Alternativa n.°:</w:t>
      </w:r>
      <w:r w:rsidRPr="008A2B9C">
        <w:rPr>
          <w:i/>
        </w:rPr>
        <w:t xml:space="preserve"> [indicar el n.° de identificación si se trata de una Oferta para una alternativa]</w:t>
      </w:r>
    </w:p>
    <w:p w14:paraId="75564268" w14:textId="77777777" w:rsidR="006309F7" w:rsidRPr="008A2B9C" w:rsidRDefault="00B97656" w:rsidP="002D48F5">
      <w:pPr>
        <w:spacing w:before="240" w:after="240"/>
      </w:pPr>
      <w:r w:rsidRPr="008A2B9C">
        <w:t xml:space="preserve">Para: </w:t>
      </w:r>
      <w:r w:rsidR="006309F7" w:rsidRPr="008A2B9C">
        <w:t xml:space="preserve">_______________________________________________________________________ </w:t>
      </w:r>
    </w:p>
    <w:p w14:paraId="08856D16" w14:textId="77777777" w:rsidR="00892B4A" w:rsidRPr="008A2B9C" w:rsidRDefault="00892B4A" w:rsidP="007C5A2E">
      <w:pPr>
        <w:pStyle w:val="ListParagraph"/>
        <w:numPr>
          <w:ilvl w:val="12"/>
          <w:numId w:val="62"/>
        </w:numPr>
        <w:tabs>
          <w:tab w:val="clear" w:pos="360"/>
        </w:tabs>
        <w:suppressAutoHyphens/>
        <w:spacing w:before="120" w:after="120"/>
        <w:ind w:left="0"/>
        <w:contextualSpacing w:val="0"/>
        <w:rPr>
          <w:iCs/>
        </w:rPr>
      </w:pPr>
      <w:r w:rsidRPr="008A2B9C">
        <w:rPr>
          <w:iCs/>
        </w:rPr>
        <w:t>Nosotros, los Licitantes que suscriben, hacemos presentación de nuestra Oferta, que consta de dos partes, a saber:</w:t>
      </w:r>
    </w:p>
    <w:p w14:paraId="01B689B6" w14:textId="05C36107" w:rsidR="00892B4A" w:rsidRPr="008A2B9C" w:rsidRDefault="00892B4A" w:rsidP="007C5A2E">
      <w:pPr>
        <w:pStyle w:val="ListParagraph"/>
        <w:numPr>
          <w:ilvl w:val="1"/>
          <w:numId w:val="127"/>
        </w:numPr>
        <w:suppressAutoHyphens/>
        <w:spacing w:before="120" w:after="120"/>
        <w:contextualSpacing w:val="0"/>
        <w:rPr>
          <w:iCs/>
        </w:rPr>
      </w:pPr>
      <w:r w:rsidRPr="008A2B9C">
        <w:rPr>
          <w:iCs/>
        </w:rPr>
        <w:t>La Parte Técnica</w:t>
      </w:r>
    </w:p>
    <w:p w14:paraId="52CDBEBE" w14:textId="787873BF" w:rsidR="00892B4A" w:rsidRPr="008A2B9C" w:rsidRDefault="00892B4A" w:rsidP="007C5A2E">
      <w:pPr>
        <w:pStyle w:val="ListParagraph"/>
        <w:numPr>
          <w:ilvl w:val="1"/>
          <w:numId w:val="127"/>
        </w:numPr>
        <w:suppressAutoHyphens/>
        <w:spacing w:before="120" w:after="120"/>
        <w:contextualSpacing w:val="0"/>
        <w:rPr>
          <w:iCs/>
        </w:rPr>
      </w:pPr>
      <w:r w:rsidRPr="008A2B9C">
        <w:rPr>
          <w:iCs/>
        </w:rPr>
        <w:t>La Parte Financiera</w:t>
      </w:r>
    </w:p>
    <w:p w14:paraId="1A18182B" w14:textId="77777777" w:rsidR="00892B4A" w:rsidRPr="008A2B9C" w:rsidRDefault="00892B4A" w:rsidP="007C5A2E">
      <w:pPr>
        <w:pStyle w:val="ListParagraph"/>
        <w:numPr>
          <w:ilvl w:val="12"/>
          <w:numId w:val="62"/>
        </w:numPr>
        <w:tabs>
          <w:tab w:val="clear" w:pos="360"/>
        </w:tabs>
        <w:suppressAutoHyphens/>
        <w:spacing w:after="200"/>
        <w:ind w:left="0"/>
        <w:rPr>
          <w:iCs/>
        </w:rPr>
      </w:pPr>
    </w:p>
    <w:p w14:paraId="3A1B5EA3" w14:textId="75FD865A" w:rsidR="00892B4A" w:rsidRPr="008A2B9C" w:rsidRDefault="00892B4A" w:rsidP="007C5A2E">
      <w:pPr>
        <w:pStyle w:val="ListParagraph"/>
        <w:numPr>
          <w:ilvl w:val="12"/>
          <w:numId w:val="62"/>
        </w:numPr>
        <w:tabs>
          <w:tab w:val="clear" w:pos="360"/>
        </w:tabs>
        <w:suppressAutoHyphens/>
        <w:spacing w:after="200"/>
        <w:ind w:left="0"/>
        <w:rPr>
          <w:iCs/>
        </w:rPr>
      </w:pPr>
      <w:r w:rsidRPr="008A2B9C">
        <w:rPr>
          <w:iCs/>
        </w:rPr>
        <w:t>Con la presentación de nuestra Oferta, declaramos lo siguiente:</w:t>
      </w:r>
    </w:p>
    <w:p w14:paraId="3D40E9A9" w14:textId="3C79F26B" w:rsidR="006309F7" w:rsidRPr="008A2B9C" w:rsidRDefault="0033499E" w:rsidP="007C5A2E">
      <w:pPr>
        <w:numPr>
          <w:ilvl w:val="0"/>
          <w:numId w:val="62"/>
        </w:numPr>
        <w:tabs>
          <w:tab w:val="right" w:pos="9000"/>
        </w:tabs>
        <w:spacing w:before="240" w:after="240"/>
        <w:jc w:val="left"/>
      </w:pPr>
      <w:r w:rsidRPr="008A2B9C">
        <w:rPr>
          <w:b/>
        </w:rPr>
        <w:t>Sin reservas</w:t>
      </w:r>
      <w:r w:rsidRPr="008A2B9C">
        <w:t xml:space="preserve">: Hemos examinado el documento de licitación, incluidas las Enmiendas emitidas de conformidad con la </w:t>
      </w:r>
      <w:r w:rsidR="00E15C12" w:rsidRPr="008A2B9C">
        <w:t>IAL 8</w:t>
      </w:r>
      <w:r w:rsidRPr="008A2B9C">
        <w:t>, y no tenemos reserva alguna al respecto.</w:t>
      </w:r>
    </w:p>
    <w:p w14:paraId="7E50CDCF" w14:textId="2D55D51B" w:rsidR="0033499E" w:rsidRPr="008A2B9C" w:rsidRDefault="0033499E" w:rsidP="007C5A2E">
      <w:pPr>
        <w:numPr>
          <w:ilvl w:val="0"/>
          <w:numId w:val="62"/>
        </w:numPr>
        <w:tabs>
          <w:tab w:val="right" w:pos="9000"/>
        </w:tabs>
        <w:spacing w:before="240" w:after="240"/>
        <w:jc w:val="left"/>
      </w:pPr>
      <w:r w:rsidRPr="008A2B9C">
        <w:rPr>
          <w:b/>
        </w:rPr>
        <w:t>Elegibilidad:</w:t>
      </w:r>
      <w:r w:rsidRPr="008A2B9C">
        <w:t xml:space="preserve"> Cumplimos con los requisitos de elegibilidad y no tenemos ningún conflicto de intereses de acuerdo con las disposiciones de la </w:t>
      </w:r>
      <w:r w:rsidR="00E15C12" w:rsidRPr="008A2B9C">
        <w:t>IAL 4</w:t>
      </w:r>
      <w:r w:rsidRPr="008A2B9C">
        <w:t>.</w:t>
      </w:r>
    </w:p>
    <w:p w14:paraId="7CF48118" w14:textId="50DD254E" w:rsidR="0033499E" w:rsidRPr="008A2B9C" w:rsidRDefault="0033499E" w:rsidP="007C5A2E">
      <w:pPr>
        <w:numPr>
          <w:ilvl w:val="0"/>
          <w:numId w:val="62"/>
        </w:numPr>
        <w:tabs>
          <w:tab w:val="right" w:pos="9000"/>
        </w:tabs>
        <w:spacing w:before="240" w:after="240"/>
        <w:jc w:val="left"/>
        <w:rPr>
          <w:bCs/>
        </w:rPr>
      </w:pPr>
      <w:r w:rsidRPr="008A2B9C">
        <w:rPr>
          <w:b/>
        </w:rPr>
        <w:t>Declaración de Mantenimiento de la Oferta:</w:t>
      </w:r>
      <w:r w:rsidRPr="008A2B9C">
        <w:t xml:space="preserve"> No hemos sido suspendidos ni declarados inelegibles por el Contratista en virtud de la ejecución de una Declaración de Mantenimiento de la Oferta en el País del Contratante de conformidad con la </w:t>
      </w:r>
      <w:r w:rsidR="00E15C12" w:rsidRPr="008A2B9C">
        <w:t>IAL 4.7</w:t>
      </w:r>
      <w:r w:rsidRPr="008A2B9C">
        <w:t>.</w:t>
      </w:r>
    </w:p>
    <w:p w14:paraId="17256D54" w14:textId="77777777" w:rsidR="0023291B" w:rsidRPr="008A2B9C" w:rsidRDefault="0023291B" w:rsidP="007C5A2E">
      <w:pPr>
        <w:numPr>
          <w:ilvl w:val="0"/>
          <w:numId w:val="62"/>
        </w:numPr>
        <w:tabs>
          <w:tab w:val="right" w:pos="9000"/>
        </w:tabs>
        <w:spacing w:before="240" w:after="240"/>
        <w:jc w:val="left"/>
      </w:pPr>
      <w:r w:rsidRPr="008A2B9C">
        <w:rPr>
          <w:b/>
          <w:bCs/>
        </w:rPr>
        <w:t xml:space="preserve">Explotación y Abuso Sexual (EAS) y / o Acoso Sexual (ASx): </w:t>
      </w:r>
      <w:r w:rsidRPr="008A2B9C">
        <w:t>[</w:t>
      </w:r>
      <w:r w:rsidRPr="008A2B9C">
        <w:rPr>
          <w:i/>
          <w:iCs/>
        </w:rPr>
        <w:t>seleccione la opción apropiada de (i) a (v) a continuación y elimine las demás</w:t>
      </w:r>
      <w:r w:rsidRPr="008A2B9C">
        <w:t>].</w:t>
      </w:r>
    </w:p>
    <w:p w14:paraId="11DFE5EB" w14:textId="77777777" w:rsidR="0023291B" w:rsidRPr="008A2B9C" w:rsidRDefault="0023291B" w:rsidP="0023291B">
      <w:pPr>
        <w:tabs>
          <w:tab w:val="right" w:pos="9000"/>
          <w:tab w:val="left" w:pos="10076"/>
          <w:tab w:val="left" w:pos="10170"/>
        </w:tabs>
        <w:spacing w:before="120" w:after="120"/>
        <w:ind w:left="360"/>
      </w:pPr>
      <w:r w:rsidRPr="008A2B9C">
        <w:t>Nosotros [</w:t>
      </w:r>
      <w:r w:rsidRPr="008A2B9C">
        <w:rPr>
          <w:i/>
          <w:iCs/>
        </w:rPr>
        <w:t>si se trata de una APCA, inserte: "incluyendo cualquiera de nuestros miembros de la APCA"</w:t>
      </w:r>
      <w:r w:rsidRPr="008A2B9C">
        <w:t>], y cualquiera de nuestros subcontratistas:</w:t>
      </w:r>
    </w:p>
    <w:p w14:paraId="558416E7" w14:textId="77777777" w:rsidR="0023291B" w:rsidRPr="008A2B9C" w:rsidRDefault="0023291B" w:rsidP="007C5A2E">
      <w:pPr>
        <w:pStyle w:val="ListParagraph"/>
        <w:numPr>
          <w:ilvl w:val="0"/>
          <w:numId w:val="66"/>
        </w:numPr>
        <w:tabs>
          <w:tab w:val="right" w:pos="9000"/>
          <w:tab w:val="left" w:pos="10076"/>
          <w:tab w:val="left" w:pos="10170"/>
        </w:tabs>
        <w:spacing w:before="120" w:after="120"/>
        <w:contextualSpacing w:val="0"/>
      </w:pPr>
      <w:r w:rsidRPr="008A2B9C">
        <w:lastRenderedPageBreak/>
        <w:t>[no han sido objeto de descalificación por parte del Banco por incumplimiento de las obligaciones sobre EAS / ASx.]</w:t>
      </w:r>
    </w:p>
    <w:p w14:paraId="476F6E0A" w14:textId="77777777" w:rsidR="0023291B" w:rsidRPr="008A2B9C" w:rsidRDefault="0023291B" w:rsidP="007C5A2E">
      <w:pPr>
        <w:pStyle w:val="ListParagraph"/>
        <w:numPr>
          <w:ilvl w:val="0"/>
          <w:numId w:val="66"/>
        </w:numPr>
        <w:tabs>
          <w:tab w:val="right" w:pos="9000"/>
          <w:tab w:val="left" w:pos="10076"/>
          <w:tab w:val="left" w:pos="10170"/>
        </w:tabs>
        <w:spacing w:before="120" w:after="120"/>
        <w:contextualSpacing w:val="0"/>
      </w:pPr>
      <w:r w:rsidRPr="008A2B9C">
        <w:t>[están sujetos a descalificación por parte del Banco por incumplimiento de las obligaciones sobre EAS / ASx]</w:t>
      </w:r>
    </w:p>
    <w:p w14:paraId="18DD5279" w14:textId="77777777" w:rsidR="0023291B" w:rsidRPr="008A2B9C" w:rsidRDefault="0023291B" w:rsidP="007C5A2E">
      <w:pPr>
        <w:pStyle w:val="ListParagraph"/>
        <w:numPr>
          <w:ilvl w:val="0"/>
          <w:numId w:val="66"/>
        </w:numPr>
        <w:tabs>
          <w:tab w:val="right" w:pos="9000"/>
          <w:tab w:val="left" w:pos="10076"/>
          <w:tab w:val="left" w:pos="10170"/>
        </w:tabs>
        <w:spacing w:before="120" w:after="120"/>
        <w:contextualSpacing w:val="0"/>
      </w:pPr>
      <w:r w:rsidRPr="008A2B9C">
        <w:t>[había sido descalificado por el Banco por incumplimiento de las obligaciones sobre EAS / ASx. Se ha dictado un laudo arbitral en el caso de descalificación a nuestro favor.]</w:t>
      </w:r>
    </w:p>
    <w:p w14:paraId="7DB1A174" w14:textId="77777777" w:rsidR="0023291B" w:rsidRPr="008A2B9C" w:rsidRDefault="0023291B" w:rsidP="007C5A2E">
      <w:pPr>
        <w:pStyle w:val="ListParagraph"/>
        <w:numPr>
          <w:ilvl w:val="0"/>
          <w:numId w:val="66"/>
        </w:numPr>
        <w:tabs>
          <w:tab w:val="right" w:pos="9000"/>
          <w:tab w:val="left" w:pos="10076"/>
          <w:tab w:val="left" w:pos="10170"/>
        </w:tabs>
        <w:spacing w:before="120" w:after="120"/>
        <w:contextualSpacing w:val="0"/>
      </w:pPr>
      <w:r w:rsidRPr="008A2B9C">
        <w:t>[había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228BD382" w14:textId="77777777" w:rsidR="0023291B" w:rsidRPr="008A2B9C" w:rsidRDefault="0023291B" w:rsidP="007C5A2E">
      <w:pPr>
        <w:pStyle w:val="ListParagraph"/>
        <w:numPr>
          <w:ilvl w:val="0"/>
          <w:numId w:val="66"/>
        </w:numPr>
        <w:tabs>
          <w:tab w:val="right" w:pos="9000"/>
          <w:tab w:val="left" w:pos="10076"/>
          <w:tab w:val="left" w:pos="10170"/>
        </w:tabs>
        <w:spacing w:before="120" w:after="120"/>
        <w:contextualSpacing w:val="0"/>
      </w:pPr>
      <w:r w:rsidRPr="008A2B9C">
        <w:t>[había sido descalificado por el Banco por incumplimiento de las obligaciones sobre EAS / ASx por un período de dos años. Hemos adjuntado documentos que demuestran que tenemos la capacidad y el compromiso adecuados para cumplir con las Obligaciones de Prevención y Respuesta a EAS y ASx.]</w:t>
      </w:r>
    </w:p>
    <w:p w14:paraId="67615D29" w14:textId="70D4C4CB" w:rsidR="003F6627" w:rsidRPr="008A2B9C" w:rsidRDefault="0033499E" w:rsidP="007C5A2E">
      <w:pPr>
        <w:numPr>
          <w:ilvl w:val="0"/>
          <w:numId w:val="62"/>
        </w:numPr>
        <w:tabs>
          <w:tab w:val="right" w:pos="9000"/>
        </w:tabs>
        <w:spacing w:before="240" w:after="240"/>
        <w:jc w:val="left"/>
        <w:rPr>
          <w:bCs/>
          <w:i/>
        </w:rPr>
      </w:pPr>
      <w:r w:rsidRPr="008A2B9C">
        <w:rPr>
          <w:b/>
        </w:rPr>
        <w:t>Conformidad:</w:t>
      </w:r>
      <w:r w:rsidRPr="008A2B9C">
        <w:t xml:space="preserve"> Ofrecemos ejecutar, de conformidad con el documento de licitación y el calendario de construcción o servicios, las siguientes Obras: </w:t>
      </w:r>
      <w:r w:rsidR="00892B4A" w:rsidRPr="008A2B9C">
        <w:rPr>
          <w:color w:val="000000" w:themeColor="text1"/>
        </w:rPr>
        <w:t>[</w:t>
      </w:r>
      <w:r w:rsidR="00892B4A" w:rsidRPr="008A2B9C">
        <w:rPr>
          <w:i/>
          <w:color w:val="000000" w:themeColor="text1"/>
        </w:rPr>
        <w:t>insertar una breve descripción de las Obras y Servicios</w:t>
      </w:r>
      <w:r w:rsidR="00892B4A" w:rsidRPr="008A2B9C">
        <w:rPr>
          <w:color w:val="000000" w:themeColor="text1"/>
        </w:rPr>
        <w:t>]</w:t>
      </w:r>
      <w:r w:rsidRPr="008A2B9C">
        <w:rPr>
          <w:u w:val="single"/>
        </w:rPr>
        <w:tab/>
      </w:r>
      <w:r w:rsidR="003F6627" w:rsidRPr="008A2B9C">
        <w:rPr>
          <w:i/>
        </w:rPr>
        <w:t xml:space="preserve"> </w:t>
      </w:r>
    </w:p>
    <w:p w14:paraId="4B098282" w14:textId="1D3FE33C" w:rsidR="00552FA9" w:rsidRPr="008A2B9C" w:rsidRDefault="00552FA9" w:rsidP="003F6627">
      <w:pPr>
        <w:tabs>
          <w:tab w:val="right" w:pos="9000"/>
        </w:tabs>
        <w:spacing w:before="240" w:after="240"/>
        <w:ind w:left="360"/>
        <w:jc w:val="left"/>
        <w:rPr>
          <w:bCs/>
          <w:i/>
        </w:rPr>
      </w:pPr>
      <w:r w:rsidRPr="008A2B9C">
        <w:rPr>
          <w:i/>
        </w:rPr>
        <w:t>[insertar una de las opciones a continuación, según corresponda]</w:t>
      </w:r>
    </w:p>
    <w:p w14:paraId="61DB51F1" w14:textId="643943B0" w:rsidR="002B41EB" w:rsidRPr="008A2B9C" w:rsidRDefault="00552FA9" w:rsidP="007C5A2E">
      <w:pPr>
        <w:numPr>
          <w:ilvl w:val="0"/>
          <w:numId w:val="62"/>
        </w:numPr>
        <w:tabs>
          <w:tab w:val="right" w:pos="9000"/>
        </w:tabs>
        <w:spacing w:before="240" w:after="240"/>
        <w:jc w:val="left"/>
        <w:rPr>
          <w:bCs/>
          <w:spacing w:val="-2"/>
        </w:rPr>
      </w:pPr>
      <w:bookmarkStart w:id="787" w:name="_Hlt236460747"/>
      <w:bookmarkEnd w:id="787"/>
      <w:r w:rsidRPr="008A2B9C">
        <w:rPr>
          <w:b/>
          <w:spacing w:val="-2"/>
        </w:rPr>
        <w:t>Validez de la Oferta:</w:t>
      </w:r>
      <w:r w:rsidRPr="008A2B9C">
        <w:rPr>
          <w:spacing w:val="-2"/>
        </w:rPr>
        <w:t xml:space="preserve"> </w:t>
      </w:r>
      <w:r w:rsidR="002B41EB" w:rsidRPr="008A2B9C">
        <w:t xml:space="preserve">Nuestra Oferta será válida hasta </w:t>
      </w:r>
      <w:r w:rsidR="002B41EB" w:rsidRPr="008A2B9C">
        <w:rPr>
          <w:i/>
        </w:rPr>
        <w:t>[ingresar el día, mes y año de conformidad con la IAL 18.1]</w:t>
      </w:r>
      <w:r w:rsidR="002B41EB" w:rsidRPr="008A2B9C">
        <w:t xml:space="preserve"> y seguirá siendo de carácter vinculante para nosotros y podrá ser aceptada en cualquier momento antes de o en esa fecha;</w:t>
      </w:r>
    </w:p>
    <w:p w14:paraId="3AFA49D4" w14:textId="44AAF626" w:rsidR="00552FA9" w:rsidRPr="008A2B9C" w:rsidRDefault="00552FA9" w:rsidP="007C5A2E">
      <w:pPr>
        <w:numPr>
          <w:ilvl w:val="0"/>
          <w:numId w:val="62"/>
        </w:numPr>
        <w:tabs>
          <w:tab w:val="right" w:pos="9000"/>
        </w:tabs>
        <w:spacing w:before="240" w:after="240"/>
        <w:jc w:val="left"/>
        <w:rPr>
          <w:bCs/>
        </w:rPr>
      </w:pPr>
      <w:r w:rsidRPr="008A2B9C">
        <w:rPr>
          <w:b/>
        </w:rPr>
        <w:t>Garantía de Cumplimiento</w:t>
      </w:r>
      <w:r w:rsidRPr="008A2B9C">
        <w:t>: En caso de que se acepte nuestra Oferta, nos comprometemos a obtener una Garantía de Cumplimiento</w:t>
      </w:r>
      <w:r w:rsidR="00B46EA3" w:rsidRPr="008A2B9C">
        <w:t xml:space="preserve"> </w:t>
      </w:r>
      <w:r w:rsidR="00B46EA3" w:rsidRPr="008A2B9C">
        <w:rPr>
          <w:i/>
        </w:rPr>
        <w:t>[</w:t>
      </w:r>
      <w:r w:rsidR="007513D7" w:rsidRPr="008A2B9C">
        <w:rPr>
          <w:i/>
        </w:rPr>
        <w:t xml:space="preserve">y si especificado, una Garantía de Cumplimiento </w:t>
      </w:r>
      <w:r w:rsidR="002B41EB" w:rsidRPr="008A2B9C">
        <w:rPr>
          <w:i/>
        </w:rPr>
        <w:t>Ambiental y Social (AS</w:t>
      </w:r>
      <w:r w:rsidR="007513D7" w:rsidRPr="008A2B9C">
        <w:rPr>
          <w:i/>
        </w:rPr>
        <w:t xml:space="preserve">). </w:t>
      </w:r>
      <w:r w:rsidR="007513D7" w:rsidRPr="008A2B9C">
        <w:rPr>
          <w:b/>
          <w:i/>
        </w:rPr>
        <w:t>Borrar si no es aplicable</w:t>
      </w:r>
      <w:r w:rsidR="007513D7" w:rsidRPr="008A2B9C">
        <w:rPr>
          <w:i/>
        </w:rPr>
        <w:t>]</w:t>
      </w:r>
      <w:r w:rsidRPr="008A2B9C">
        <w:t xml:space="preserve"> conforme a lo estipulado en el documento de licitación</w:t>
      </w:r>
      <w:r w:rsidR="002B41EB" w:rsidRPr="008A2B9C">
        <w:t>;</w:t>
      </w:r>
    </w:p>
    <w:p w14:paraId="2EEF1A1E" w14:textId="094F5AC3" w:rsidR="00552FA9" w:rsidRPr="008A2B9C" w:rsidRDefault="00552FA9" w:rsidP="007C5A2E">
      <w:pPr>
        <w:numPr>
          <w:ilvl w:val="0"/>
          <w:numId w:val="62"/>
        </w:numPr>
        <w:tabs>
          <w:tab w:val="right" w:pos="9000"/>
        </w:tabs>
        <w:spacing w:before="240" w:after="240"/>
        <w:jc w:val="left"/>
      </w:pPr>
      <w:r w:rsidRPr="008A2B9C">
        <w:rPr>
          <w:b/>
        </w:rPr>
        <w:t xml:space="preserve">Una Oferta por Licitante: </w:t>
      </w:r>
      <w:r w:rsidRPr="008A2B9C">
        <w:t xml:space="preserve">No estamos presentando ninguna otra Oferta como Licitantes individuales ni tampoco estamos participando en ninguna otra Oferta ni como integrantes de una </w:t>
      </w:r>
      <w:r w:rsidR="00F35D7D" w:rsidRPr="008A2B9C">
        <w:t>APCA</w:t>
      </w:r>
      <w:r w:rsidRPr="008A2B9C">
        <w:t xml:space="preserve"> ni como subcontratistas, y cumplimos con los requisitos de la </w:t>
      </w:r>
      <w:r w:rsidR="00E15C12" w:rsidRPr="008A2B9C">
        <w:t>IAL 4.3</w:t>
      </w:r>
      <w:r w:rsidR="002B41EB" w:rsidRPr="008A2B9C">
        <w:t>;</w:t>
      </w:r>
    </w:p>
    <w:p w14:paraId="25C9AB0B" w14:textId="6F4DEA88" w:rsidR="00552FA9" w:rsidRPr="008A2B9C" w:rsidRDefault="00552FA9" w:rsidP="007C5A2E">
      <w:pPr>
        <w:numPr>
          <w:ilvl w:val="0"/>
          <w:numId w:val="62"/>
        </w:numPr>
        <w:tabs>
          <w:tab w:val="right" w:pos="9000"/>
        </w:tabs>
        <w:spacing w:before="240" w:after="240"/>
        <w:jc w:val="left"/>
        <w:rPr>
          <w:spacing w:val="-2"/>
        </w:rPr>
      </w:pPr>
      <w:r w:rsidRPr="008A2B9C">
        <w:rPr>
          <w:b/>
          <w:spacing w:val="-2"/>
        </w:rPr>
        <w:t>Suspensión e inhabilitación:</w:t>
      </w:r>
      <w:r w:rsidRPr="008A2B9C">
        <w:rPr>
          <w:spacing w:val="-2"/>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w:t>
      </w:r>
      <w:r w:rsidR="00A42073" w:rsidRPr="008A2B9C">
        <w:rPr>
          <w:spacing w:val="-2"/>
        </w:rPr>
        <w:t>Banco Mundial</w:t>
      </w:r>
      <w:r w:rsidRPr="008A2B9C">
        <w:rPr>
          <w:spacing w:val="-2"/>
        </w:rPr>
        <w:t xml:space="preserve"> ni a una inhabilitación impuesta por el Grupo </w:t>
      </w:r>
      <w:r w:rsidR="00A42073" w:rsidRPr="008A2B9C">
        <w:rPr>
          <w:spacing w:val="-2"/>
        </w:rPr>
        <w:t>Banco Mundial</w:t>
      </w:r>
      <w:r w:rsidRPr="008A2B9C">
        <w:rPr>
          <w:spacing w:val="-2"/>
        </w:rPr>
        <w:t xml:space="preserve"> de conformidad con el Acuerdo de Aplicación Mutua de las Decisiones de Inhabilitación, suscrito por el Grupo del </w:t>
      </w:r>
      <w:r w:rsidR="00A42073" w:rsidRPr="008A2B9C">
        <w:rPr>
          <w:spacing w:val="-2"/>
        </w:rPr>
        <w:t>Banco Mundial</w:t>
      </w:r>
      <w:r w:rsidRPr="008A2B9C">
        <w:rPr>
          <w:spacing w:val="-2"/>
        </w:rPr>
        <w:t xml:space="preserve"> y otros bancos de fomento. Asimismo, no somos inelegibles de acuerdo con las leyes o regulaciones oficiales del País del Contratante o de conformidad con una decisión del Consejo de Seguridad de las Naciones Unidas.</w:t>
      </w:r>
    </w:p>
    <w:p w14:paraId="44B39D09" w14:textId="77777777" w:rsidR="006309F7" w:rsidRPr="008A2B9C" w:rsidRDefault="00DF3EB5" w:rsidP="002D48F5">
      <w:pPr>
        <w:tabs>
          <w:tab w:val="right" w:pos="9000"/>
        </w:tabs>
        <w:spacing w:before="240" w:after="240"/>
      </w:pPr>
      <w:r w:rsidRPr="008A2B9C">
        <w:t>País del Contratante</w:t>
      </w:r>
    </w:p>
    <w:p w14:paraId="399C4C85" w14:textId="68A00E28" w:rsidR="00552FA9" w:rsidRPr="008A2B9C" w:rsidRDefault="00552FA9" w:rsidP="007C5A2E">
      <w:pPr>
        <w:numPr>
          <w:ilvl w:val="0"/>
          <w:numId w:val="62"/>
        </w:numPr>
        <w:tabs>
          <w:tab w:val="left" w:pos="450"/>
          <w:tab w:val="right" w:pos="9000"/>
        </w:tabs>
        <w:spacing w:before="240" w:after="240"/>
        <w:jc w:val="left"/>
      </w:pPr>
      <w:r w:rsidRPr="008A2B9C">
        <w:rPr>
          <w:b/>
          <w:spacing w:val="-2"/>
        </w:rPr>
        <w:lastRenderedPageBreak/>
        <w:t>Empresa o ente de propiedad estatal:</w:t>
      </w:r>
      <w:r w:rsidRPr="008A2B9C">
        <w:t xml:space="preserve"> </w:t>
      </w:r>
      <w:r w:rsidRPr="008A2B9C">
        <w:rPr>
          <w:i/>
        </w:rPr>
        <w:t xml:space="preserve">[Seleccionar la opción correspondiente y eliminar la otra: “No somos una empresa o ente de propiedad estatal” o “Somos una empresa o ente de propiedad estatal, pero cumplimos con los requisitos de la </w:t>
      </w:r>
      <w:r w:rsidR="00E15C12" w:rsidRPr="008A2B9C">
        <w:rPr>
          <w:i/>
        </w:rPr>
        <w:t>IAL 4.6</w:t>
      </w:r>
      <w:r w:rsidRPr="008A2B9C">
        <w:rPr>
          <w:i/>
        </w:rPr>
        <w:t>”].</w:t>
      </w:r>
    </w:p>
    <w:p w14:paraId="08996336" w14:textId="77777777" w:rsidR="00552FA9" w:rsidRPr="008A2B9C" w:rsidRDefault="00552FA9" w:rsidP="007C5A2E">
      <w:pPr>
        <w:numPr>
          <w:ilvl w:val="0"/>
          <w:numId w:val="62"/>
        </w:numPr>
        <w:tabs>
          <w:tab w:val="right" w:pos="9000"/>
        </w:tabs>
        <w:spacing w:before="240" w:after="240"/>
        <w:jc w:val="left"/>
      </w:pPr>
      <w:r w:rsidRPr="008A2B9C">
        <w:rPr>
          <w:b/>
        </w:rPr>
        <w:t>Contrato vinculante:</w:t>
      </w:r>
      <w:r w:rsidRPr="008A2B9C">
        <w:t xml:space="preserve"> Entendemos que esta Oferta, junto con su debida aceptación por escrito incluida en su Carta de Aceptación, constituirá una obligación contractual entre nosotros, hasta que se prepare y perfeccione el Contrato formal. </w:t>
      </w:r>
    </w:p>
    <w:p w14:paraId="7F7FBBCC" w14:textId="77777777" w:rsidR="00552FA9" w:rsidRPr="008A2B9C" w:rsidRDefault="00552FA9" w:rsidP="007C5A2E">
      <w:pPr>
        <w:numPr>
          <w:ilvl w:val="0"/>
          <w:numId w:val="62"/>
        </w:numPr>
        <w:tabs>
          <w:tab w:val="right" w:pos="9000"/>
        </w:tabs>
        <w:spacing w:before="240" w:after="240"/>
        <w:jc w:val="left"/>
      </w:pPr>
      <w:r w:rsidRPr="008A2B9C">
        <w:rPr>
          <w:b/>
        </w:rPr>
        <w:t>No obligado a aceptar</w:t>
      </w:r>
      <w:r w:rsidRPr="008A2B9C">
        <w:t>: Entendemos que ustedes no están obligados a aceptar la Oferta con el costo evaluado más bajo, la Oferta más conveniente ni ninguna otra Oferta que reciban.</w:t>
      </w:r>
    </w:p>
    <w:p w14:paraId="62546F41" w14:textId="0A426BA1" w:rsidR="00552FA9" w:rsidRDefault="00552FA9" w:rsidP="007C5A2E">
      <w:pPr>
        <w:numPr>
          <w:ilvl w:val="0"/>
          <w:numId w:val="62"/>
        </w:numPr>
        <w:tabs>
          <w:tab w:val="right" w:pos="9000"/>
        </w:tabs>
        <w:spacing w:before="240" w:after="240"/>
        <w:jc w:val="left"/>
      </w:pPr>
      <w:r w:rsidRPr="008A2B9C">
        <w:rPr>
          <w:b/>
        </w:rPr>
        <w:t xml:space="preserve">Fraude y </w:t>
      </w:r>
      <w:r w:rsidR="00C857E2" w:rsidRPr="008A2B9C">
        <w:rPr>
          <w:b/>
        </w:rPr>
        <w:t>C</w:t>
      </w:r>
      <w:r w:rsidRPr="008A2B9C">
        <w:rPr>
          <w:b/>
        </w:rPr>
        <w:t>orrupción:</w:t>
      </w:r>
      <w:r w:rsidRPr="008A2B9C">
        <w:t xml:space="preserve"> Por el presente, certificamos que hemos tomado las medidas necesarias para garantizar que ninguna persona que actúe en nuestro nombre o representación incurra en prácticas fraudulentas o corruptas</w:t>
      </w:r>
      <w:r w:rsidR="00143F2E" w:rsidRPr="008A2B9C">
        <w:t xml:space="preserve">; y </w:t>
      </w:r>
    </w:p>
    <w:p w14:paraId="657F1965" w14:textId="297A0925" w:rsidR="009477B4" w:rsidRPr="009477B4" w:rsidRDefault="009477B4" w:rsidP="00375470">
      <w:pPr>
        <w:numPr>
          <w:ilvl w:val="0"/>
          <w:numId w:val="62"/>
        </w:numPr>
        <w:tabs>
          <w:tab w:val="right" w:pos="9000"/>
        </w:tabs>
        <w:spacing w:before="240" w:after="240"/>
        <w:jc w:val="left"/>
        <w:rPr>
          <w:bCs/>
        </w:rPr>
      </w:pPr>
      <w:r w:rsidRPr="009477B4">
        <w:rPr>
          <w:b/>
        </w:rPr>
        <w:t xml:space="preserve">Potenciales Miembros </w:t>
      </w:r>
      <w:r w:rsidRPr="009477B4">
        <w:rPr>
          <w:b/>
        </w:rPr>
        <w:t>del CRC</w:t>
      </w:r>
      <w:r w:rsidRPr="00375470">
        <w:rPr>
          <w:b/>
        </w:rPr>
        <w:t xml:space="preserve">: </w:t>
      </w:r>
      <w:r w:rsidRPr="009477B4">
        <w:rPr>
          <w:bCs/>
        </w:rPr>
        <w:t xml:space="preserve">Proponemos por la presente las siguientes tres personas, cuyo currículo vitae se adjunta, como potenciales miembros del </w:t>
      </w:r>
      <w:r w:rsidRPr="009477B4">
        <w:rPr>
          <w:bCs/>
        </w:rPr>
        <w:t>CRC</w:t>
      </w:r>
      <w:r w:rsidRPr="009477B4">
        <w:rPr>
          <w:bCs/>
        </w:rPr>
        <w:t>:</w:t>
      </w:r>
    </w:p>
    <w:tbl>
      <w:tblPr>
        <w:tblStyle w:val="TableGrid"/>
        <w:tblW w:w="0" w:type="auto"/>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9"/>
        <w:gridCol w:w="4796"/>
      </w:tblGrid>
      <w:tr w:rsidR="009477B4" w:rsidRPr="00852042" w14:paraId="2A00228C" w14:textId="77777777" w:rsidTr="0014533E">
        <w:trPr>
          <w:tblHeader/>
        </w:trPr>
        <w:tc>
          <w:tcPr>
            <w:tcW w:w="4230" w:type="dxa"/>
          </w:tcPr>
          <w:p w14:paraId="57FE119B" w14:textId="77777777" w:rsidR="009477B4" w:rsidRPr="00852042" w:rsidRDefault="009477B4" w:rsidP="0014533E">
            <w:pPr>
              <w:spacing w:before="120"/>
              <w:jc w:val="center"/>
              <w:rPr>
                <w:color w:val="000000" w:themeColor="text1"/>
              </w:rPr>
            </w:pPr>
            <w:r w:rsidRPr="00852042">
              <w:rPr>
                <w:color w:val="000000" w:themeColor="text1"/>
              </w:rPr>
              <w:t>Nombre</w:t>
            </w:r>
          </w:p>
        </w:tc>
        <w:tc>
          <w:tcPr>
            <w:tcW w:w="4959" w:type="dxa"/>
          </w:tcPr>
          <w:p w14:paraId="48F63FF3" w14:textId="77777777" w:rsidR="009477B4" w:rsidRPr="00852042" w:rsidRDefault="009477B4" w:rsidP="0014533E">
            <w:pPr>
              <w:spacing w:before="120"/>
              <w:jc w:val="center"/>
              <w:rPr>
                <w:color w:val="000000" w:themeColor="text1"/>
              </w:rPr>
            </w:pPr>
            <w:r w:rsidRPr="00852042">
              <w:rPr>
                <w:color w:val="000000" w:themeColor="text1"/>
              </w:rPr>
              <w:t>Dirección</w:t>
            </w:r>
          </w:p>
        </w:tc>
      </w:tr>
      <w:tr w:rsidR="009477B4" w:rsidRPr="00852042" w14:paraId="234852D2" w14:textId="77777777" w:rsidTr="0014533E">
        <w:tc>
          <w:tcPr>
            <w:tcW w:w="4230" w:type="dxa"/>
          </w:tcPr>
          <w:p w14:paraId="623A2375" w14:textId="77777777" w:rsidR="009477B4" w:rsidRPr="00852042" w:rsidRDefault="009477B4" w:rsidP="009477B4">
            <w:pPr>
              <w:pStyle w:val="ListParagraph"/>
              <w:numPr>
                <w:ilvl w:val="3"/>
                <w:numId w:val="131"/>
              </w:numPr>
              <w:spacing w:before="120"/>
              <w:ind w:left="340"/>
              <w:contextualSpacing w:val="0"/>
              <w:rPr>
                <w:color w:val="000000" w:themeColor="text1"/>
              </w:rPr>
            </w:pPr>
            <w:r w:rsidRPr="00852042">
              <w:rPr>
                <w:color w:val="000000" w:themeColor="text1"/>
              </w:rPr>
              <w:t>……......</w:t>
            </w:r>
          </w:p>
        </w:tc>
        <w:tc>
          <w:tcPr>
            <w:tcW w:w="4959" w:type="dxa"/>
          </w:tcPr>
          <w:p w14:paraId="6B6F2E19" w14:textId="77777777" w:rsidR="009477B4" w:rsidRPr="00852042" w:rsidRDefault="009477B4" w:rsidP="0014533E">
            <w:pPr>
              <w:spacing w:before="120"/>
              <w:rPr>
                <w:color w:val="000000" w:themeColor="text1"/>
              </w:rPr>
            </w:pPr>
          </w:p>
        </w:tc>
      </w:tr>
      <w:tr w:rsidR="009477B4" w:rsidRPr="00852042" w14:paraId="3A89DAA5" w14:textId="77777777" w:rsidTr="0014533E">
        <w:tc>
          <w:tcPr>
            <w:tcW w:w="4230" w:type="dxa"/>
          </w:tcPr>
          <w:p w14:paraId="289DFEC2" w14:textId="77777777" w:rsidR="009477B4" w:rsidRPr="00852042" w:rsidRDefault="009477B4" w:rsidP="009477B4">
            <w:pPr>
              <w:pStyle w:val="ListParagraph"/>
              <w:numPr>
                <w:ilvl w:val="3"/>
                <w:numId w:val="131"/>
              </w:numPr>
              <w:spacing w:before="120"/>
              <w:ind w:left="340"/>
              <w:contextualSpacing w:val="0"/>
              <w:rPr>
                <w:color w:val="000000" w:themeColor="text1"/>
              </w:rPr>
            </w:pPr>
            <w:r w:rsidRPr="00852042">
              <w:rPr>
                <w:color w:val="000000" w:themeColor="text1"/>
              </w:rPr>
              <w:t>………..</w:t>
            </w:r>
          </w:p>
        </w:tc>
        <w:tc>
          <w:tcPr>
            <w:tcW w:w="4959" w:type="dxa"/>
          </w:tcPr>
          <w:p w14:paraId="5043225B" w14:textId="77777777" w:rsidR="009477B4" w:rsidRPr="00852042" w:rsidRDefault="009477B4" w:rsidP="0014533E">
            <w:pPr>
              <w:spacing w:before="120"/>
              <w:rPr>
                <w:color w:val="000000" w:themeColor="text1"/>
              </w:rPr>
            </w:pPr>
          </w:p>
        </w:tc>
      </w:tr>
      <w:tr w:rsidR="009477B4" w:rsidRPr="00852042" w14:paraId="373BC83B" w14:textId="77777777" w:rsidTr="0014533E">
        <w:tc>
          <w:tcPr>
            <w:tcW w:w="4230" w:type="dxa"/>
          </w:tcPr>
          <w:p w14:paraId="5595C0C2" w14:textId="77777777" w:rsidR="009477B4" w:rsidRPr="00852042" w:rsidRDefault="009477B4" w:rsidP="009477B4">
            <w:pPr>
              <w:pStyle w:val="ListParagraph"/>
              <w:numPr>
                <w:ilvl w:val="3"/>
                <w:numId w:val="131"/>
              </w:numPr>
              <w:spacing w:before="120"/>
              <w:ind w:left="340"/>
              <w:contextualSpacing w:val="0"/>
              <w:rPr>
                <w:color w:val="000000" w:themeColor="text1"/>
              </w:rPr>
            </w:pPr>
            <w:r w:rsidRPr="00852042">
              <w:rPr>
                <w:color w:val="000000" w:themeColor="text1"/>
              </w:rPr>
              <w:t>………</w:t>
            </w:r>
          </w:p>
        </w:tc>
        <w:tc>
          <w:tcPr>
            <w:tcW w:w="4959" w:type="dxa"/>
          </w:tcPr>
          <w:p w14:paraId="6D10C3FE" w14:textId="77777777" w:rsidR="009477B4" w:rsidRPr="00852042" w:rsidRDefault="009477B4" w:rsidP="0014533E">
            <w:pPr>
              <w:spacing w:before="120"/>
              <w:rPr>
                <w:color w:val="000000" w:themeColor="text1"/>
              </w:rPr>
            </w:pPr>
          </w:p>
        </w:tc>
      </w:tr>
    </w:tbl>
    <w:p w14:paraId="3C75335D" w14:textId="77777777" w:rsidR="009477B4" w:rsidRPr="008A2B9C" w:rsidRDefault="009477B4" w:rsidP="00375470">
      <w:pPr>
        <w:tabs>
          <w:tab w:val="right" w:pos="9000"/>
        </w:tabs>
        <w:spacing w:before="240" w:after="240"/>
        <w:jc w:val="left"/>
      </w:pPr>
    </w:p>
    <w:p w14:paraId="5C3CEB0D" w14:textId="77777777" w:rsidR="00552FA9" w:rsidRPr="008A2B9C" w:rsidRDefault="00552FA9" w:rsidP="002D48F5">
      <w:pPr>
        <w:spacing w:before="240" w:after="240"/>
      </w:pPr>
      <w:r w:rsidRPr="008A2B9C">
        <w:rPr>
          <w:b/>
        </w:rPr>
        <w:t>Nombre del Licitante:*</w:t>
      </w:r>
      <w:r w:rsidRPr="008A2B9C">
        <w:t>[</w:t>
      </w:r>
      <w:r w:rsidRPr="008A2B9C">
        <w:rPr>
          <w:i/>
        </w:rPr>
        <w:t>insertar el nombre completo de la persona que firma la Oferta</w:t>
      </w:r>
      <w:r w:rsidRPr="008A2B9C">
        <w:t>].</w:t>
      </w:r>
    </w:p>
    <w:p w14:paraId="281234C8" w14:textId="0AC2CD19" w:rsidR="00552FA9" w:rsidRPr="008A2B9C" w:rsidRDefault="00552FA9" w:rsidP="00D5704D">
      <w:pPr>
        <w:spacing w:before="240" w:after="240"/>
        <w:rPr>
          <w:i/>
          <w:iCs/>
          <w:spacing w:val="-4"/>
        </w:rPr>
      </w:pPr>
      <w:r w:rsidRPr="008A2B9C">
        <w:rPr>
          <w:b/>
          <w:spacing w:val="-4"/>
        </w:rPr>
        <w:t>Nombre de la persona debidamente autorizada para firmar la Oferta en nombre del Licitante:</w:t>
      </w:r>
      <w:r w:rsidRPr="008A2B9C">
        <w:rPr>
          <w:spacing w:val="-4"/>
        </w:rPr>
        <w:t>**</w:t>
      </w:r>
      <w:r w:rsidR="00D5704D" w:rsidRPr="008A2B9C">
        <w:rPr>
          <w:spacing w:val="-4"/>
        </w:rPr>
        <w:t xml:space="preserve"> </w:t>
      </w:r>
      <w:r w:rsidRPr="008A2B9C">
        <w:rPr>
          <w:i/>
          <w:iCs/>
          <w:spacing w:val="-4"/>
        </w:rPr>
        <w:t>[insertar el nombre completo de la persona debidamente autorizada para firmar la Oferta].</w:t>
      </w:r>
    </w:p>
    <w:p w14:paraId="5D7F9513" w14:textId="77777777" w:rsidR="00552FA9" w:rsidRPr="008A2B9C" w:rsidRDefault="00552FA9" w:rsidP="002D48F5">
      <w:pPr>
        <w:spacing w:before="240" w:after="240"/>
      </w:pPr>
      <w:r w:rsidRPr="008A2B9C">
        <w:rPr>
          <w:b/>
        </w:rPr>
        <w:t>Cargo de la persona que firma la Oferta:</w:t>
      </w:r>
      <w:r w:rsidRPr="008A2B9C">
        <w:t xml:space="preserve"> </w:t>
      </w:r>
      <w:r w:rsidRPr="008A2B9C">
        <w:rPr>
          <w:i/>
        </w:rPr>
        <w:t>[insertar el cargo completo de la persona que firma la Oferta]</w:t>
      </w:r>
    </w:p>
    <w:p w14:paraId="0286F17E" w14:textId="77777777" w:rsidR="00552FA9" w:rsidRPr="008A2B9C" w:rsidRDefault="00552FA9" w:rsidP="002D48F5">
      <w:pPr>
        <w:spacing w:before="240" w:after="240"/>
      </w:pPr>
      <w:r w:rsidRPr="008A2B9C">
        <w:rPr>
          <w:b/>
        </w:rPr>
        <w:t>Firma de la persona indicada arriba:</w:t>
      </w:r>
      <w:r w:rsidRPr="008A2B9C">
        <w:t xml:space="preserve"> </w:t>
      </w:r>
      <w:r w:rsidRPr="008A2B9C">
        <w:rPr>
          <w:i/>
        </w:rPr>
        <w:t>[insertar la firma de la persona cuyo nombre y cargo se indican arriba]</w:t>
      </w:r>
    </w:p>
    <w:p w14:paraId="0DEB1E5B" w14:textId="77777777" w:rsidR="00552FA9" w:rsidRPr="008A2B9C" w:rsidRDefault="00552FA9" w:rsidP="002D48F5">
      <w:pPr>
        <w:spacing w:before="240" w:after="240"/>
      </w:pPr>
      <w:r w:rsidRPr="008A2B9C">
        <w:rPr>
          <w:b/>
        </w:rPr>
        <w:t>Fecha de la firma</w:t>
      </w:r>
      <w:r w:rsidRPr="008A2B9C">
        <w:t xml:space="preserve"> </w:t>
      </w:r>
      <w:r w:rsidRPr="008A2B9C">
        <w:rPr>
          <w:i/>
        </w:rPr>
        <w:t>[insertar la fecha de la firma] [insertar día, mes y año]</w:t>
      </w:r>
    </w:p>
    <w:p w14:paraId="0FF849A7" w14:textId="77777777" w:rsidR="006309F7" w:rsidRPr="008A2B9C" w:rsidRDefault="00552FA9" w:rsidP="002D48F5">
      <w:pPr>
        <w:tabs>
          <w:tab w:val="left" w:pos="1188"/>
          <w:tab w:val="left" w:pos="2394"/>
          <w:tab w:val="left" w:pos="4209"/>
          <w:tab w:val="left" w:pos="5238"/>
          <w:tab w:val="left" w:pos="7632"/>
          <w:tab w:val="left" w:pos="7868"/>
          <w:tab w:val="left" w:pos="9468"/>
        </w:tabs>
        <w:spacing w:before="240" w:after="240"/>
        <w:jc w:val="left"/>
      </w:pPr>
      <w:r w:rsidRPr="008A2B9C">
        <w:t xml:space="preserve"> </w:t>
      </w:r>
    </w:p>
    <w:p w14:paraId="432E45D0" w14:textId="77777777" w:rsidR="006309F7" w:rsidRPr="008A2B9C" w:rsidRDefault="006309F7" w:rsidP="002D48F5">
      <w:pPr>
        <w:tabs>
          <w:tab w:val="right" w:pos="4140"/>
          <w:tab w:val="left" w:pos="4500"/>
          <w:tab w:val="right" w:pos="9000"/>
        </w:tabs>
        <w:spacing w:before="240" w:after="240"/>
        <w:jc w:val="left"/>
      </w:pPr>
      <w:r w:rsidRPr="008A2B9C">
        <w:t xml:space="preserve">Nombre </w:t>
      </w:r>
      <w:r w:rsidRPr="008A2B9C">
        <w:rPr>
          <w:u w:val="single"/>
        </w:rPr>
        <w:tab/>
      </w:r>
      <w:r w:rsidRPr="008A2B9C">
        <w:tab/>
        <w:t xml:space="preserve">En calidad de </w:t>
      </w:r>
      <w:r w:rsidRPr="008A2B9C">
        <w:rPr>
          <w:u w:val="single"/>
        </w:rPr>
        <w:tab/>
      </w:r>
      <w:r w:rsidRPr="008A2B9C">
        <w:t xml:space="preserve">_ </w:t>
      </w:r>
    </w:p>
    <w:p w14:paraId="6139149A" w14:textId="77777777" w:rsidR="006309F7" w:rsidRPr="008A2B9C" w:rsidRDefault="006309F7" w:rsidP="002D48F5">
      <w:pPr>
        <w:tabs>
          <w:tab w:val="right" w:pos="4140"/>
          <w:tab w:val="left" w:pos="4500"/>
          <w:tab w:val="right" w:pos="9000"/>
        </w:tabs>
        <w:spacing w:before="240" w:after="240"/>
        <w:jc w:val="left"/>
      </w:pPr>
    </w:p>
    <w:p w14:paraId="65D84231" w14:textId="77777777" w:rsidR="006309F7" w:rsidRPr="008A2B9C" w:rsidRDefault="006309F7" w:rsidP="002D48F5">
      <w:pPr>
        <w:tabs>
          <w:tab w:val="right" w:pos="4140"/>
          <w:tab w:val="left" w:pos="4500"/>
          <w:tab w:val="right" w:pos="9000"/>
        </w:tabs>
        <w:spacing w:before="240" w:after="240"/>
        <w:jc w:val="left"/>
        <w:rPr>
          <w:u w:val="single"/>
        </w:rPr>
      </w:pPr>
      <w:r w:rsidRPr="008A2B9C">
        <w:t xml:space="preserve">Firmado </w:t>
      </w:r>
      <w:r w:rsidRPr="008A2B9C">
        <w:rPr>
          <w:u w:val="single"/>
        </w:rPr>
        <w:tab/>
      </w:r>
    </w:p>
    <w:p w14:paraId="3470415F" w14:textId="77777777" w:rsidR="006309F7" w:rsidRPr="008A2B9C" w:rsidRDefault="006309F7" w:rsidP="002D48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p>
    <w:p w14:paraId="51889EBF" w14:textId="77777777" w:rsidR="006309F7" w:rsidRPr="008A2B9C" w:rsidRDefault="006309F7" w:rsidP="002D48F5">
      <w:pPr>
        <w:tabs>
          <w:tab w:val="right" w:pos="9000"/>
        </w:tabs>
        <w:spacing w:before="240" w:after="240"/>
        <w:jc w:val="left"/>
      </w:pPr>
      <w:r w:rsidRPr="008A2B9C">
        <w:lastRenderedPageBreak/>
        <w:t xml:space="preserve">Debidamente autorizado para firmar la Oferta por y en nombre de </w:t>
      </w:r>
      <w:r w:rsidRPr="008A2B9C">
        <w:rPr>
          <w:u w:val="single"/>
        </w:rPr>
        <w:tab/>
      </w:r>
    </w:p>
    <w:p w14:paraId="013ED8F0" w14:textId="77777777" w:rsidR="006309F7" w:rsidRPr="008A2B9C" w:rsidRDefault="006309F7" w:rsidP="002D48F5">
      <w:pPr>
        <w:tabs>
          <w:tab w:val="right" w:pos="9000"/>
        </w:tabs>
        <w:spacing w:before="240" w:after="240"/>
        <w:jc w:val="left"/>
      </w:pPr>
    </w:p>
    <w:p w14:paraId="6315109B" w14:textId="77777777" w:rsidR="00BB0403" w:rsidRPr="008A2B9C" w:rsidRDefault="006309F7" w:rsidP="002D48F5">
      <w:pPr>
        <w:tabs>
          <w:tab w:val="right" w:pos="9000"/>
        </w:tabs>
        <w:spacing w:before="240" w:after="240"/>
        <w:jc w:val="left"/>
      </w:pPr>
      <w:r w:rsidRPr="008A2B9C">
        <w:t>Con fecha el ________________________________ de ___________________ de _____</w:t>
      </w:r>
    </w:p>
    <w:p w14:paraId="3A2AE499" w14:textId="77777777" w:rsidR="00BB0403" w:rsidRPr="008A2B9C" w:rsidRDefault="00BB0403" w:rsidP="002D48F5">
      <w:pPr>
        <w:tabs>
          <w:tab w:val="right" w:pos="9000"/>
        </w:tabs>
        <w:spacing w:before="240" w:after="240"/>
        <w:jc w:val="left"/>
      </w:pPr>
    </w:p>
    <w:p w14:paraId="1A90A22B" w14:textId="77777777" w:rsidR="006309F7" w:rsidRPr="008A2B9C" w:rsidRDefault="007602F1" w:rsidP="002D48F5">
      <w:pPr>
        <w:tabs>
          <w:tab w:val="right" w:pos="9000"/>
        </w:tabs>
        <w:spacing w:before="240" w:after="240"/>
        <w:jc w:val="left"/>
      </w:pPr>
      <w:r w:rsidRPr="008A2B9C">
        <w:br w:type="page"/>
      </w:r>
    </w:p>
    <w:tbl>
      <w:tblPr>
        <w:tblW w:w="0" w:type="auto"/>
        <w:tblLayout w:type="fixed"/>
        <w:tblLook w:val="0000" w:firstRow="0" w:lastRow="0" w:firstColumn="0" w:lastColumn="0" w:noHBand="0" w:noVBand="0"/>
      </w:tblPr>
      <w:tblGrid>
        <w:gridCol w:w="9198"/>
      </w:tblGrid>
      <w:tr w:rsidR="006309F7" w:rsidRPr="008A2B9C" w14:paraId="4A728AD4" w14:textId="77777777">
        <w:trPr>
          <w:trHeight w:val="900"/>
        </w:trPr>
        <w:tc>
          <w:tcPr>
            <w:tcW w:w="9198" w:type="dxa"/>
            <w:vAlign w:val="center"/>
          </w:tcPr>
          <w:p w14:paraId="39AA0445" w14:textId="20411B78" w:rsidR="006309F7" w:rsidRPr="008A2B9C" w:rsidRDefault="006309F7" w:rsidP="00D561C4">
            <w:pPr>
              <w:pStyle w:val="TOC3-1"/>
            </w:pPr>
            <w:bookmarkStart w:id="788" w:name="_Toc482500892"/>
            <w:r w:rsidRPr="008A2B9C">
              <w:lastRenderedPageBreak/>
              <w:br w:type="page"/>
            </w:r>
            <w:bookmarkStart w:id="789" w:name="_Toc454885021"/>
            <w:bookmarkStart w:id="790" w:name="_Toc477275021"/>
            <w:bookmarkStart w:id="791" w:name="_Toc139559837"/>
            <w:r w:rsidRPr="008A2B9C">
              <w:t xml:space="preserve">Apéndice </w:t>
            </w:r>
            <w:r w:rsidR="00387AA8">
              <w:t xml:space="preserve">a la Parte Técnica de </w:t>
            </w:r>
            <w:r w:rsidRPr="008A2B9C">
              <w:t>la Oferta</w:t>
            </w:r>
            <w:bookmarkEnd w:id="789"/>
            <w:bookmarkEnd w:id="790"/>
            <w:r w:rsidR="00C52E3F">
              <w:t xml:space="preserve"> Técnica</w:t>
            </w:r>
            <w:bookmarkEnd w:id="791"/>
          </w:p>
        </w:tc>
      </w:tr>
    </w:tbl>
    <w:p w14:paraId="353A187C" w14:textId="1882B4B2" w:rsidR="00F35D7D" w:rsidRPr="008A2B9C" w:rsidRDefault="00F35D7D">
      <w:pPr>
        <w:jc w:val="left"/>
      </w:pPr>
    </w:p>
    <w:p w14:paraId="5C218089" w14:textId="77777777" w:rsidR="003920F4" w:rsidRPr="008A2B9C" w:rsidRDefault="003920F4">
      <w:pPr>
        <w:jc w:val="left"/>
      </w:pPr>
      <w:bookmarkStart w:id="792" w:name="_Hlt1220723"/>
      <w:bookmarkStart w:id="793" w:name="_Hlt113858409"/>
      <w:bookmarkEnd w:id="788"/>
      <w:bookmarkEnd w:id="792"/>
      <w:bookmarkEnd w:id="793"/>
    </w:p>
    <w:tbl>
      <w:tblPr>
        <w:tblW w:w="0" w:type="auto"/>
        <w:tblLayout w:type="fixed"/>
        <w:tblLook w:val="0000" w:firstRow="0" w:lastRow="0" w:firstColumn="0" w:lastColumn="0" w:noHBand="0" w:noVBand="0"/>
      </w:tblPr>
      <w:tblGrid>
        <w:gridCol w:w="9198"/>
      </w:tblGrid>
      <w:tr w:rsidR="006309F7" w:rsidRPr="008A2B9C" w14:paraId="23A8FDC3" w14:textId="77777777">
        <w:trPr>
          <w:trHeight w:val="900"/>
        </w:trPr>
        <w:tc>
          <w:tcPr>
            <w:tcW w:w="9198" w:type="dxa"/>
            <w:vAlign w:val="center"/>
          </w:tcPr>
          <w:p w14:paraId="3F225879" w14:textId="79AC26CE" w:rsidR="006309F7" w:rsidRPr="008A2B9C" w:rsidRDefault="006309F7" w:rsidP="00D561C4">
            <w:pPr>
              <w:pStyle w:val="TOC3-1"/>
            </w:pPr>
          </w:p>
        </w:tc>
      </w:tr>
    </w:tbl>
    <w:p w14:paraId="251BF995" w14:textId="77777777" w:rsidR="006309F7" w:rsidRPr="008A2B9C" w:rsidRDefault="00914B06" w:rsidP="002D48F5">
      <w:pPr>
        <w:tabs>
          <w:tab w:val="left" w:pos="5238"/>
          <w:tab w:val="left" w:pos="5474"/>
          <w:tab w:val="left" w:pos="9468"/>
        </w:tabs>
        <w:spacing w:before="240" w:after="240"/>
        <w:ind w:left="-90"/>
        <w:jc w:val="left"/>
        <w:rPr>
          <w:bCs/>
          <w:szCs w:val="24"/>
        </w:rPr>
      </w:pPr>
      <w:r w:rsidRPr="008A2B9C">
        <w:t>La Propuesta Técnica del Licitante deberá incluir los siguientes elementos:</w:t>
      </w:r>
    </w:p>
    <w:p w14:paraId="286A5053" w14:textId="66E96152" w:rsidR="00914B06" w:rsidRPr="008A2B9C" w:rsidRDefault="00914B06" w:rsidP="002D48F5">
      <w:pPr>
        <w:tabs>
          <w:tab w:val="left" w:pos="3150"/>
          <w:tab w:val="left" w:pos="3544"/>
        </w:tabs>
        <w:spacing w:before="240" w:after="240"/>
        <w:ind w:left="720"/>
      </w:pPr>
      <w:r w:rsidRPr="008A2B9C">
        <w:t>ANEXO </w:t>
      </w:r>
      <w:r w:rsidR="00030F6E">
        <w:t>A</w:t>
      </w:r>
      <w:r w:rsidRPr="008A2B9C">
        <w:t>.</w:t>
      </w:r>
      <w:r w:rsidRPr="008A2B9C">
        <w:tab/>
      </w:r>
      <w:r w:rsidR="00B977F4" w:rsidRPr="008A2B9C">
        <w:t>Declaración del Método</w:t>
      </w:r>
    </w:p>
    <w:p w14:paraId="21BBE6B2" w14:textId="2B498482" w:rsidR="00B977F4" w:rsidRPr="008A2B9C" w:rsidRDefault="00B977F4" w:rsidP="002D48F5">
      <w:pPr>
        <w:tabs>
          <w:tab w:val="left" w:pos="3150"/>
          <w:tab w:val="left" w:pos="3544"/>
        </w:tabs>
        <w:spacing w:before="240" w:after="240"/>
        <w:ind w:left="720"/>
        <w:rPr>
          <w:rFonts w:ascii="Times New Roman Bold" w:hAnsi="Times New Roman Bold"/>
          <w:szCs w:val="24"/>
        </w:rPr>
      </w:pPr>
      <w:r w:rsidRPr="008A2B9C">
        <w:t xml:space="preserve">ANEXO </w:t>
      </w:r>
      <w:r w:rsidR="00030F6E">
        <w:t>B</w:t>
      </w:r>
      <w:r w:rsidRPr="008A2B9C">
        <w:t>.</w:t>
      </w:r>
      <w:r w:rsidRPr="008A2B9C">
        <w:tab/>
        <w:t>Subcontratistas</w:t>
      </w:r>
    </w:p>
    <w:p w14:paraId="11983B6C" w14:textId="01FD7E53" w:rsidR="00914B06" w:rsidRPr="008A2B9C" w:rsidRDefault="00914B06" w:rsidP="002D48F5">
      <w:pPr>
        <w:tabs>
          <w:tab w:val="left" w:pos="3150"/>
          <w:tab w:val="left" w:pos="3544"/>
        </w:tabs>
        <w:spacing w:before="240" w:after="240"/>
        <w:ind w:left="720"/>
        <w:rPr>
          <w:rFonts w:ascii="Times New Roman Bold" w:hAnsi="Times New Roman Bold"/>
          <w:szCs w:val="24"/>
        </w:rPr>
      </w:pPr>
      <w:r w:rsidRPr="008A2B9C">
        <w:t>ANEXO </w:t>
      </w:r>
      <w:r w:rsidR="00030F6E">
        <w:t>C</w:t>
      </w:r>
      <w:r w:rsidRPr="008A2B9C">
        <w:t>.</w:t>
      </w:r>
      <w:r w:rsidRPr="008A2B9C">
        <w:tab/>
        <w:t>Equipos del Contratista</w:t>
      </w:r>
    </w:p>
    <w:p w14:paraId="7B2CF7E9" w14:textId="170AD34F" w:rsidR="00914B06" w:rsidRPr="008A2B9C" w:rsidRDefault="0022061E" w:rsidP="002D48F5">
      <w:pPr>
        <w:tabs>
          <w:tab w:val="left" w:pos="3150"/>
          <w:tab w:val="left" w:pos="3544"/>
        </w:tabs>
        <w:spacing w:before="240" w:after="240"/>
        <w:ind w:left="3150" w:hanging="2430"/>
        <w:rPr>
          <w:rFonts w:ascii="Times New Roman Bold" w:hAnsi="Times New Roman Bold"/>
        </w:rPr>
      </w:pPr>
      <w:r w:rsidRPr="008A2B9C">
        <w:t>ANEXO </w:t>
      </w:r>
      <w:r w:rsidR="00030F6E">
        <w:t>D</w:t>
      </w:r>
      <w:r w:rsidRPr="008A2B9C">
        <w:t>.</w:t>
      </w:r>
      <w:r w:rsidRPr="008A2B9C">
        <w:tab/>
        <w:t>Personal clave propuesto</w:t>
      </w:r>
      <w:r w:rsidRPr="008A2B9C">
        <w:rPr>
          <w:rFonts w:ascii="Times New Roman Bold" w:hAnsi="Times New Roman Bold"/>
        </w:rPr>
        <w:t xml:space="preserve"> </w:t>
      </w:r>
    </w:p>
    <w:p w14:paraId="7E8CBA69" w14:textId="1BFF4328" w:rsidR="007754C2" w:rsidRPr="008A2B9C" w:rsidRDefault="007754C2" w:rsidP="00E835F9">
      <w:pPr>
        <w:tabs>
          <w:tab w:val="left" w:pos="3150"/>
          <w:tab w:val="left" w:pos="3544"/>
        </w:tabs>
        <w:spacing w:after="240"/>
        <w:ind w:left="3150" w:hanging="2430"/>
        <w:jc w:val="left"/>
        <w:rPr>
          <w:rFonts w:ascii="Times New Roman Bold" w:hAnsi="Times New Roman Bold"/>
          <w:szCs w:val="24"/>
        </w:rPr>
      </w:pPr>
      <w:r w:rsidRPr="008A2B9C">
        <w:t>ANEXO </w:t>
      </w:r>
      <w:r w:rsidR="00030F6E">
        <w:rPr>
          <w:rFonts w:ascii="Times New Roman Bold" w:hAnsi="Times New Roman Bold"/>
          <w:szCs w:val="24"/>
        </w:rPr>
        <w:t>E</w:t>
      </w:r>
      <w:r w:rsidRPr="008A2B9C">
        <w:rPr>
          <w:rFonts w:ascii="Times New Roman Bold" w:hAnsi="Times New Roman Bold"/>
          <w:szCs w:val="24"/>
        </w:rPr>
        <w:t>.</w:t>
      </w:r>
      <w:r w:rsidRPr="008A2B9C">
        <w:rPr>
          <w:rFonts w:ascii="Times New Roman Bold" w:hAnsi="Times New Roman Bold"/>
          <w:szCs w:val="24"/>
        </w:rPr>
        <w:tab/>
      </w:r>
      <w:r w:rsidR="00E835F9" w:rsidRPr="008A2B9C">
        <w:rPr>
          <w:rFonts w:ascii="Times New Roman Bold" w:hAnsi="Times New Roman Bold"/>
          <w:szCs w:val="24"/>
        </w:rPr>
        <w:t xml:space="preserve">Estrategias de Gestión y </w:t>
      </w:r>
      <w:r w:rsidR="00D62EC9" w:rsidRPr="008A2B9C">
        <w:rPr>
          <w:rFonts w:ascii="Times New Roman Bold" w:hAnsi="Times New Roman Bold"/>
          <w:szCs w:val="24"/>
        </w:rPr>
        <w:t>Plan de Ejecución</w:t>
      </w:r>
    </w:p>
    <w:p w14:paraId="6B2CC742" w14:textId="270C0209" w:rsidR="007D70DB" w:rsidRPr="008A2B9C" w:rsidRDefault="007754C2" w:rsidP="00E835F9">
      <w:pPr>
        <w:tabs>
          <w:tab w:val="left" w:pos="3150"/>
          <w:tab w:val="left" w:pos="3544"/>
        </w:tabs>
        <w:spacing w:after="240"/>
        <w:ind w:left="3150" w:hanging="2430"/>
        <w:jc w:val="left"/>
        <w:rPr>
          <w:rFonts w:ascii="Times New Roman Bold" w:hAnsi="Times New Roman Bold"/>
          <w:szCs w:val="24"/>
        </w:rPr>
      </w:pPr>
      <w:r w:rsidRPr="008A2B9C">
        <w:t>ANEXO </w:t>
      </w:r>
      <w:r w:rsidR="00030F6E">
        <w:rPr>
          <w:rFonts w:ascii="Times New Roman Bold" w:hAnsi="Times New Roman Bold"/>
          <w:szCs w:val="24"/>
        </w:rPr>
        <w:t>F</w:t>
      </w:r>
      <w:r w:rsidRPr="008A2B9C">
        <w:rPr>
          <w:rFonts w:ascii="Times New Roman Bold" w:hAnsi="Times New Roman Bold"/>
          <w:szCs w:val="24"/>
        </w:rPr>
        <w:t>.</w:t>
      </w:r>
      <w:r w:rsidRPr="008A2B9C">
        <w:rPr>
          <w:rFonts w:ascii="Times New Roman Bold" w:hAnsi="Times New Roman Bold"/>
          <w:szCs w:val="24"/>
        </w:rPr>
        <w:tab/>
      </w:r>
      <w:r w:rsidR="007D70DB" w:rsidRPr="008A2B9C">
        <w:rPr>
          <w:rFonts w:ascii="Times New Roman Bold" w:hAnsi="Times New Roman Bold"/>
          <w:szCs w:val="24"/>
        </w:rPr>
        <w:t>Propuesta de Adquisiciones Sostenibles</w:t>
      </w:r>
    </w:p>
    <w:p w14:paraId="77D839F7" w14:textId="0A85CCF5" w:rsidR="007754C2" w:rsidRPr="008A2B9C" w:rsidRDefault="007D70DB" w:rsidP="00E835F9">
      <w:pPr>
        <w:tabs>
          <w:tab w:val="left" w:pos="3150"/>
          <w:tab w:val="left" w:pos="3544"/>
        </w:tabs>
        <w:spacing w:after="240"/>
        <w:ind w:left="3150" w:hanging="2430"/>
        <w:jc w:val="left"/>
        <w:rPr>
          <w:rFonts w:ascii="Times New Roman Bold" w:hAnsi="Times New Roman Bold"/>
          <w:szCs w:val="24"/>
        </w:rPr>
      </w:pPr>
      <w:r w:rsidRPr="008A2B9C">
        <w:rPr>
          <w:rFonts w:ascii="Times New Roman Bold" w:hAnsi="Times New Roman Bold"/>
          <w:szCs w:val="24"/>
        </w:rPr>
        <w:t xml:space="preserve">ANEXO </w:t>
      </w:r>
      <w:r w:rsidR="00030F6E">
        <w:rPr>
          <w:rFonts w:ascii="Times New Roman Bold" w:hAnsi="Times New Roman Bold"/>
          <w:szCs w:val="24"/>
        </w:rPr>
        <w:t>G</w:t>
      </w:r>
      <w:r w:rsidRPr="008A2B9C">
        <w:rPr>
          <w:rFonts w:ascii="Times New Roman Bold" w:hAnsi="Times New Roman Bold"/>
          <w:szCs w:val="24"/>
        </w:rPr>
        <w:t>.</w:t>
      </w:r>
      <w:r w:rsidRPr="008A2B9C">
        <w:rPr>
          <w:rFonts w:ascii="Times New Roman Bold" w:hAnsi="Times New Roman Bold"/>
          <w:szCs w:val="24"/>
        </w:rPr>
        <w:tab/>
      </w:r>
      <w:r w:rsidR="00E835F9" w:rsidRPr="008A2B9C">
        <w:rPr>
          <w:rFonts w:ascii="Times New Roman Bold" w:hAnsi="Times New Roman Bold"/>
          <w:szCs w:val="24"/>
        </w:rPr>
        <w:t xml:space="preserve">Normas de Conducta </w:t>
      </w:r>
      <w:r w:rsidR="00CD680C" w:rsidRPr="008A2B9C">
        <w:rPr>
          <w:rFonts w:ascii="Times New Roman Bold" w:hAnsi="Times New Roman Bold"/>
          <w:szCs w:val="24"/>
        </w:rPr>
        <w:t>(AS)</w:t>
      </w:r>
    </w:p>
    <w:p w14:paraId="072F9AD6" w14:textId="77777777" w:rsidR="00DF0F6E" w:rsidRPr="008A2B9C" w:rsidRDefault="00385F98" w:rsidP="002D48F5">
      <w:pPr>
        <w:tabs>
          <w:tab w:val="left" w:pos="3150"/>
          <w:tab w:val="left" w:pos="4320"/>
        </w:tabs>
        <w:spacing w:before="240" w:after="240"/>
        <w:jc w:val="left"/>
        <w:rPr>
          <w:szCs w:val="24"/>
        </w:rPr>
      </w:pPr>
      <w:r w:rsidRPr="008A2B9C">
        <w:t xml:space="preserve">En las siguientes páginas, se incluyen indicaciones sobre cómo presentar los diferentes anexos de la Propuesta Técnica. </w:t>
      </w:r>
    </w:p>
    <w:p w14:paraId="4853BA84" w14:textId="77777777" w:rsidR="00914B06" w:rsidRPr="008A2B9C" w:rsidRDefault="00914B06" w:rsidP="002D48F5">
      <w:pPr>
        <w:tabs>
          <w:tab w:val="left" w:pos="3150"/>
          <w:tab w:val="left" w:pos="4320"/>
        </w:tabs>
        <w:spacing w:before="240" w:after="240"/>
        <w:jc w:val="left"/>
        <w:rPr>
          <w:szCs w:val="24"/>
        </w:rPr>
      </w:pPr>
      <w:r w:rsidRPr="008A2B9C">
        <w:br w:type="page"/>
      </w:r>
    </w:p>
    <w:p w14:paraId="08C7092E" w14:textId="5287665B" w:rsidR="00B977F4" w:rsidRPr="00387AA8" w:rsidRDefault="00B977F4" w:rsidP="00387AA8">
      <w:pPr>
        <w:pStyle w:val="TOC3-1"/>
      </w:pPr>
      <w:bookmarkStart w:id="794" w:name="_Toc139559838"/>
      <w:r w:rsidRPr="00387AA8">
        <w:lastRenderedPageBreak/>
        <w:t>ANEXO</w:t>
      </w:r>
      <w:r w:rsidR="00030F6E">
        <w:t xml:space="preserve"> A</w:t>
      </w:r>
      <w:bookmarkEnd w:id="794"/>
      <w:r w:rsidR="00CD680C" w:rsidRPr="00387AA8">
        <w:t xml:space="preserve"> </w:t>
      </w:r>
    </w:p>
    <w:p w14:paraId="64E1556C" w14:textId="77777777" w:rsidR="007D70DB" w:rsidRPr="008A2B9C" w:rsidRDefault="00356E89" w:rsidP="00B977F4">
      <w:pPr>
        <w:tabs>
          <w:tab w:val="left" w:pos="2127"/>
        </w:tabs>
        <w:spacing w:before="240" w:after="240"/>
        <w:jc w:val="center"/>
        <w:rPr>
          <w:b/>
          <w:szCs w:val="24"/>
        </w:rPr>
      </w:pPr>
      <w:r w:rsidRPr="008A2B9C">
        <w:rPr>
          <w:b/>
          <w:szCs w:val="24"/>
        </w:rPr>
        <w:t>DECLARACIÓN DEL MÉTODO</w:t>
      </w:r>
    </w:p>
    <w:p w14:paraId="204DC312" w14:textId="77777777" w:rsidR="00030F6E" w:rsidRPr="0046159E" w:rsidRDefault="00030F6E" w:rsidP="00030F6E">
      <w:pPr>
        <w:tabs>
          <w:tab w:val="left" w:pos="2127"/>
        </w:tabs>
        <w:spacing w:before="240" w:after="240"/>
        <w:rPr>
          <w:bCs/>
          <w:szCs w:val="24"/>
        </w:rPr>
      </w:pPr>
      <w:r w:rsidRPr="0046159E">
        <w:rPr>
          <w:bCs/>
          <w:szCs w:val="24"/>
        </w:rPr>
        <w:t>La Declaración de Método del Licitante debe cubrir al menos los siguientes temas que serán evaluados como parte de la evaluación de las ofertas técnicas (según la BDS ITB 31.2):</w:t>
      </w:r>
    </w:p>
    <w:p w14:paraId="624141CF" w14:textId="77777777" w:rsidR="00030F6E" w:rsidRDefault="00030F6E" w:rsidP="00030F6E">
      <w:pPr>
        <w:pStyle w:val="ListParagraph"/>
        <w:numPr>
          <w:ilvl w:val="0"/>
          <w:numId w:val="148"/>
        </w:numPr>
        <w:tabs>
          <w:tab w:val="left" w:pos="2127"/>
        </w:tabs>
        <w:spacing w:after="120"/>
        <w:ind w:left="720"/>
        <w:contextualSpacing w:val="0"/>
        <w:rPr>
          <w:bCs/>
          <w:szCs w:val="24"/>
        </w:rPr>
      </w:pPr>
      <w:r w:rsidRPr="0046159E">
        <w:rPr>
          <w:bCs/>
          <w:szCs w:val="24"/>
        </w:rPr>
        <w:t>Descripción de los métodos específicos y formas en que el contratista aplicará métodos y materiales de construcción sostenible que reduzcan los impactos ambientales negativos y las emisiones de carbono.</w:t>
      </w:r>
    </w:p>
    <w:p w14:paraId="7C868BD8" w14:textId="77777777" w:rsidR="00030F6E" w:rsidRDefault="00030F6E" w:rsidP="00030F6E">
      <w:pPr>
        <w:pStyle w:val="ListParagraph"/>
        <w:numPr>
          <w:ilvl w:val="0"/>
          <w:numId w:val="148"/>
        </w:numPr>
        <w:tabs>
          <w:tab w:val="left" w:pos="2127"/>
        </w:tabs>
        <w:spacing w:after="120"/>
        <w:ind w:left="720"/>
        <w:contextualSpacing w:val="0"/>
        <w:rPr>
          <w:bCs/>
          <w:szCs w:val="24"/>
        </w:rPr>
      </w:pPr>
      <w:r w:rsidRPr="0046159E">
        <w:rPr>
          <w:bCs/>
          <w:szCs w:val="24"/>
        </w:rPr>
        <w:t>Descripción de los métodos y formas en que el contratista aplicará los métodos y arreglos de aseguramiento de la calidad de la construcción.</w:t>
      </w:r>
    </w:p>
    <w:p w14:paraId="50AFE204" w14:textId="77777777" w:rsidR="00030F6E" w:rsidRDefault="00030F6E" w:rsidP="00030F6E">
      <w:pPr>
        <w:pStyle w:val="ListParagraph"/>
        <w:numPr>
          <w:ilvl w:val="0"/>
          <w:numId w:val="148"/>
        </w:numPr>
        <w:tabs>
          <w:tab w:val="left" w:pos="2127"/>
        </w:tabs>
        <w:spacing w:after="120"/>
        <w:ind w:left="720"/>
        <w:contextualSpacing w:val="0"/>
        <w:rPr>
          <w:bCs/>
          <w:szCs w:val="24"/>
        </w:rPr>
      </w:pPr>
      <w:r w:rsidRPr="0046159E">
        <w:rPr>
          <w:bCs/>
          <w:szCs w:val="24"/>
        </w:rPr>
        <w:t>Descripción de la composición y funcionamiento previsto de la Unidad de Autocontrol del contratista.</w:t>
      </w:r>
    </w:p>
    <w:p w14:paraId="067E99BC" w14:textId="5029C0BB" w:rsidR="00030F6E" w:rsidRDefault="00030F6E" w:rsidP="00030F6E">
      <w:pPr>
        <w:pStyle w:val="ListParagraph"/>
        <w:numPr>
          <w:ilvl w:val="0"/>
          <w:numId w:val="148"/>
        </w:numPr>
        <w:tabs>
          <w:tab w:val="left" w:pos="2127"/>
        </w:tabs>
        <w:spacing w:after="120"/>
        <w:ind w:left="720"/>
        <w:contextualSpacing w:val="0"/>
        <w:rPr>
          <w:bCs/>
          <w:szCs w:val="24"/>
        </w:rPr>
      </w:pPr>
      <w:r w:rsidRPr="0046159E">
        <w:rPr>
          <w:bCs/>
          <w:szCs w:val="24"/>
        </w:rPr>
        <w:t xml:space="preserve">El Programa de Ejecución del licitante, en forma de gráfico de barras subdividido en secciones para cada vía, que muestre el cronograma de todas las actividades principales que se llevarán a cabo para los Servicios de Mantenimiento, Obras de Rehabilitación y Obras de Mejoramiento, si las </w:t>
      </w:r>
      <w:r w:rsidR="00F83CD0">
        <w:rPr>
          <w:bCs/>
          <w:szCs w:val="24"/>
        </w:rPr>
        <w:t>hubiera</w:t>
      </w:r>
      <w:r w:rsidRPr="0046159E">
        <w:rPr>
          <w:bCs/>
          <w:szCs w:val="24"/>
        </w:rPr>
        <w:t>.</w:t>
      </w:r>
    </w:p>
    <w:p w14:paraId="41DC7273" w14:textId="77777777" w:rsidR="00030F6E" w:rsidRDefault="00030F6E" w:rsidP="00030F6E">
      <w:pPr>
        <w:pStyle w:val="ListParagraph"/>
        <w:numPr>
          <w:ilvl w:val="0"/>
          <w:numId w:val="148"/>
        </w:numPr>
        <w:tabs>
          <w:tab w:val="left" w:pos="2127"/>
        </w:tabs>
        <w:spacing w:after="120"/>
        <w:ind w:left="720"/>
        <w:contextualSpacing w:val="0"/>
        <w:rPr>
          <w:bCs/>
          <w:szCs w:val="24"/>
        </w:rPr>
      </w:pPr>
      <w:r w:rsidRPr="0046159E">
        <w:rPr>
          <w:bCs/>
          <w:szCs w:val="24"/>
        </w:rPr>
        <w:t>Descripción del Proceso de Diseño de las obras de Rehabilitación y Mejoramiento, incluyendo los criterios de diseño a aplicar que aseguren la resiliencia climática de la vía.</w:t>
      </w:r>
    </w:p>
    <w:p w14:paraId="411F859C" w14:textId="77777777" w:rsidR="00030F6E" w:rsidRDefault="00030F6E" w:rsidP="00030F6E">
      <w:pPr>
        <w:pStyle w:val="ListParagraph"/>
        <w:numPr>
          <w:ilvl w:val="0"/>
          <w:numId w:val="148"/>
        </w:numPr>
        <w:tabs>
          <w:tab w:val="left" w:pos="2127"/>
        </w:tabs>
        <w:spacing w:after="120"/>
        <w:ind w:left="720"/>
        <w:contextualSpacing w:val="0"/>
        <w:rPr>
          <w:bCs/>
          <w:szCs w:val="24"/>
        </w:rPr>
      </w:pPr>
      <w:r w:rsidRPr="0046159E">
        <w:rPr>
          <w:bCs/>
          <w:szCs w:val="24"/>
        </w:rPr>
        <w:t>Descripción de la estrategia de Equipamiento del Contratista</w:t>
      </w:r>
    </w:p>
    <w:p w14:paraId="715597B9" w14:textId="77777777" w:rsidR="00030F6E" w:rsidRDefault="00030F6E" w:rsidP="00030F6E">
      <w:pPr>
        <w:tabs>
          <w:tab w:val="left" w:pos="2127"/>
        </w:tabs>
        <w:spacing w:after="120"/>
        <w:rPr>
          <w:bCs/>
          <w:szCs w:val="24"/>
        </w:rPr>
      </w:pPr>
    </w:p>
    <w:p w14:paraId="7BAA7D2E" w14:textId="77777777" w:rsidR="00030F6E" w:rsidRPr="0046159E" w:rsidRDefault="00030F6E" w:rsidP="00030F6E">
      <w:pPr>
        <w:tabs>
          <w:tab w:val="left" w:pos="2127"/>
        </w:tabs>
        <w:spacing w:after="120"/>
        <w:rPr>
          <w:bCs/>
          <w:i/>
          <w:iCs/>
          <w:szCs w:val="24"/>
        </w:rPr>
      </w:pPr>
      <w:r w:rsidRPr="0046159E">
        <w:rPr>
          <w:bCs/>
          <w:i/>
          <w:iCs/>
          <w:szCs w:val="24"/>
        </w:rPr>
        <w:t>[Nota para el Licitante: Como se requiere en los DDL ITB 11.2, también incluya en la declaración del método lo siguiente:</w:t>
      </w:r>
    </w:p>
    <w:p w14:paraId="569139FB" w14:textId="77777777" w:rsidR="00030F6E" w:rsidRPr="0046159E" w:rsidRDefault="00030F6E" w:rsidP="00030F6E">
      <w:pPr>
        <w:pStyle w:val="ListParagraph"/>
        <w:numPr>
          <w:ilvl w:val="0"/>
          <w:numId w:val="149"/>
        </w:numPr>
        <w:tabs>
          <w:tab w:val="left" w:pos="2127"/>
        </w:tabs>
        <w:spacing w:after="120"/>
        <w:rPr>
          <w:bCs/>
          <w:i/>
          <w:iCs/>
          <w:szCs w:val="24"/>
        </w:rPr>
      </w:pPr>
      <w:r w:rsidRPr="0046159E">
        <w:rPr>
          <w:bCs/>
          <w:i/>
          <w:iCs/>
          <w:szCs w:val="24"/>
        </w:rPr>
        <w:t xml:space="preserve">Si la ejecución del contrato implica </w:t>
      </w:r>
      <w:r w:rsidRPr="0046159E">
        <w:rPr>
          <w:b/>
          <w:i/>
          <w:iCs/>
          <w:szCs w:val="24"/>
        </w:rPr>
        <w:t>riesgos de seguridad cibernética</w:t>
      </w:r>
      <w:r w:rsidRPr="0046159E">
        <w:rPr>
          <w:bCs/>
          <w:i/>
          <w:iCs/>
          <w:szCs w:val="24"/>
        </w:rPr>
        <w:t>, la declaración del método debe incluir las estrategias de gestión, los planes de implementación y las innovaciones a aplicar por el contratista que están diseñados para gestionar los riesgos de seguridad cibernética.</w:t>
      </w:r>
    </w:p>
    <w:p w14:paraId="1C6A3E28" w14:textId="77777777" w:rsidR="00030F6E" w:rsidRPr="0046159E" w:rsidRDefault="00030F6E" w:rsidP="00030F6E">
      <w:pPr>
        <w:pStyle w:val="ListParagraph"/>
        <w:numPr>
          <w:ilvl w:val="0"/>
          <w:numId w:val="149"/>
        </w:numPr>
        <w:tabs>
          <w:tab w:val="left" w:pos="2127"/>
        </w:tabs>
        <w:spacing w:after="120"/>
        <w:rPr>
          <w:bCs/>
          <w:i/>
          <w:iCs/>
          <w:szCs w:val="24"/>
        </w:rPr>
      </w:pPr>
      <w:r w:rsidRPr="0046159E">
        <w:rPr>
          <w:bCs/>
          <w:i/>
          <w:iCs/>
          <w:szCs w:val="24"/>
        </w:rPr>
        <w:t xml:space="preserve">Si la ejecución del contrato incluye riesgos de la </w:t>
      </w:r>
      <w:r w:rsidRPr="0046159E">
        <w:rPr>
          <w:b/>
          <w:i/>
          <w:iCs/>
          <w:szCs w:val="24"/>
        </w:rPr>
        <w:t>cadena de suministro</w:t>
      </w:r>
      <w:r w:rsidRPr="0046159E">
        <w:rPr>
          <w:bCs/>
          <w:i/>
          <w:iCs/>
          <w:szCs w:val="24"/>
        </w:rPr>
        <w:t xml:space="preserve"> evaluados, la declaración del método también debe incluir los planes de gestión de riesgos de la cadena de suministro propuestos.]</w:t>
      </w:r>
    </w:p>
    <w:p w14:paraId="29B7C997" w14:textId="1DC81802" w:rsidR="00B977F4" w:rsidRPr="008A2B9C" w:rsidRDefault="00B977F4" w:rsidP="007D70DB">
      <w:pPr>
        <w:tabs>
          <w:tab w:val="left" w:pos="2127"/>
        </w:tabs>
        <w:spacing w:before="240" w:after="240"/>
        <w:rPr>
          <w:bCs/>
          <w:i/>
          <w:iCs/>
          <w:sz w:val="28"/>
          <w:szCs w:val="28"/>
        </w:rPr>
      </w:pPr>
      <w:r w:rsidRPr="008A2B9C">
        <w:rPr>
          <w:bCs/>
          <w:i/>
          <w:iCs/>
          <w:sz w:val="28"/>
          <w:szCs w:val="28"/>
        </w:rPr>
        <w:br w:type="page"/>
      </w:r>
    </w:p>
    <w:p w14:paraId="08451597" w14:textId="0ABD7582" w:rsidR="00B977F4" w:rsidRPr="008A2B9C" w:rsidRDefault="00B977F4">
      <w:pPr>
        <w:jc w:val="left"/>
        <w:rPr>
          <w:b/>
          <w:sz w:val="28"/>
          <w:szCs w:val="28"/>
        </w:rPr>
      </w:pPr>
    </w:p>
    <w:p w14:paraId="62639D34" w14:textId="31C281E1" w:rsidR="0022061E" w:rsidRPr="00387AA8" w:rsidRDefault="00914B06" w:rsidP="00387AA8">
      <w:pPr>
        <w:pStyle w:val="TOC3-1"/>
      </w:pPr>
      <w:bookmarkStart w:id="795" w:name="_Toc139559839"/>
      <w:r w:rsidRPr="00387AA8">
        <w:t>ANEXO </w:t>
      </w:r>
      <w:r w:rsidR="00030F6E">
        <w:t>B</w:t>
      </w:r>
      <w:bookmarkEnd w:id="795"/>
    </w:p>
    <w:p w14:paraId="2292BB25" w14:textId="7CCD9B3F" w:rsidR="00914B06" w:rsidRPr="008A2B9C" w:rsidRDefault="00914B06" w:rsidP="002D48F5">
      <w:pPr>
        <w:tabs>
          <w:tab w:val="left" w:pos="2127"/>
        </w:tabs>
        <w:spacing w:before="240" w:after="240"/>
        <w:jc w:val="center"/>
        <w:rPr>
          <w:b/>
          <w:szCs w:val="24"/>
        </w:rPr>
      </w:pPr>
      <w:r w:rsidRPr="008A2B9C">
        <w:rPr>
          <w:b/>
          <w:szCs w:val="24"/>
        </w:rPr>
        <w:t>SUBCONTRATISTAS</w:t>
      </w:r>
      <w:r w:rsidR="00356E89" w:rsidRPr="008A2B9C">
        <w:rPr>
          <w:b/>
          <w:szCs w:val="24"/>
        </w:rPr>
        <w:t xml:space="preserve"> </w:t>
      </w:r>
      <w:r w:rsidRPr="008A2B9C">
        <w:rPr>
          <w:b/>
          <w:szCs w:val="24"/>
        </w:rPr>
        <w:t>/</w:t>
      </w:r>
      <w:r w:rsidR="00356E89" w:rsidRPr="008A2B9C">
        <w:rPr>
          <w:b/>
          <w:szCs w:val="24"/>
        </w:rPr>
        <w:t xml:space="preserve"> </w:t>
      </w:r>
      <w:r w:rsidRPr="008A2B9C">
        <w:rPr>
          <w:b/>
          <w:szCs w:val="24"/>
        </w:rPr>
        <w:t>SOCIOS</w:t>
      </w:r>
    </w:p>
    <w:p w14:paraId="72223974" w14:textId="185A4C40" w:rsidR="00914B06" w:rsidRPr="008A2B9C" w:rsidRDefault="00914B06" w:rsidP="002D48F5">
      <w:pPr>
        <w:tabs>
          <w:tab w:val="left" w:pos="2127"/>
        </w:tabs>
        <w:spacing w:before="240" w:after="240"/>
      </w:pPr>
      <w:r w:rsidRPr="008A2B9C">
        <w:t>A continuación, los Licitantes deberán enumerar las partes de las Obras y los Servicios que proponen subcontratar, y consignar el valor aproximado de tales partes junto con los nombres y las direcciones de los subcontratistas propuestos, si dicha información es conocida en la etapa de Licitación.</w:t>
      </w:r>
      <w:r w:rsidR="00A62659" w:rsidRPr="008A2B9C">
        <w:t xml:space="preserve"> </w:t>
      </w:r>
      <w:r w:rsidRPr="008A2B9C">
        <w:t>Los Licitantes también deberán enumerar a otros socios comerciales involucrados en la ejecución del contrato junto con sus respectivas funciones y responsabilidades.</w:t>
      </w:r>
      <w:r w:rsidR="00A62659" w:rsidRPr="008A2B9C">
        <w:t xml:space="preserve"> </w:t>
      </w:r>
    </w:p>
    <w:p w14:paraId="26030E21" w14:textId="77777777" w:rsidR="00914B06" w:rsidRPr="008A2B9C" w:rsidRDefault="00914B06" w:rsidP="002D48F5">
      <w:pPr>
        <w:tabs>
          <w:tab w:val="left" w:pos="2127"/>
        </w:tabs>
        <w:spacing w:before="240" w:after="240"/>
      </w:pPr>
      <w:r w:rsidRPr="008A2B9C">
        <w:t>Parte de las Obras o los Servicios:</w:t>
      </w:r>
    </w:p>
    <w:p w14:paraId="5E41CC8C" w14:textId="77777777" w:rsidR="00914B06" w:rsidRPr="008A2B9C" w:rsidRDefault="00914B06" w:rsidP="002D48F5">
      <w:pPr>
        <w:tabs>
          <w:tab w:val="left" w:pos="2127"/>
        </w:tabs>
        <w:spacing w:before="240" w:after="240"/>
      </w:pPr>
      <w:r w:rsidRPr="008A2B9C">
        <w:t>Valor aproximado:</w:t>
      </w:r>
    </w:p>
    <w:p w14:paraId="1D50F86B" w14:textId="77777777" w:rsidR="00914B06" w:rsidRPr="008A2B9C" w:rsidRDefault="00914B06" w:rsidP="002D48F5">
      <w:pPr>
        <w:tabs>
          <w:tab w:val="left" w:pos="2127"/>
        </w:tabs>
        <w:spacing w:before="240" w:after="240"/>
      </w:pPr>
      <w:r w:rsidRPr="008A2B9C">
        <w:t>Nombre y dirección del</w:t>
      </w:r>
    </w:p>
    <w:p w14:paraId="4656E761" w14:textId="77777777" w:rsidR="00914B06" w:rsidRPr="008A2B9C" w:rsidRDefault="00914B06" w:rsidP="002D48F5">
      <w:pPr>
        <w:tabs>
          <w:tab w:val="left" w:pos="2127"/>
        </w:tabs>
        <w:spacing w:before="240" w:after="240"/>
      </w:pPr>
      <w:r w:rsidRPr="008A2B9C">
        <w:t>subcontratista o socio propuesto:</w:t>
      </w:r>
    </w:p>
    <w:p w14:paraId="0EF74B29" w14:textId="77777777" w:rsidR="00914B06" w:rsidRPr="008A2B9C" w:rsidRDefault="00914B06" w:rsidP="002D48F5">
      <w:pPr>
        <w:tabs>
          <w:tab w:val="left" w:pos="2127"/>
        </w:tabs>
        <w:spacing w:before="240" w:after="240"/>
      </w:pPr>
    </w:p>
    <w:p w14:paraId="400B0BFB" w14:textId="77777777" w:rsidR="00914B06" w:rsidRPr="008A2B9C" w:rsidRDefault="00914B06" w:rsidP="002D48F5">
      <w:pPr>
        <w:tabs>
          <w:tab w:val="left" w:pos="2127"/>
        </w:tabs>
        <w:spacing w:before="240" w:after="240"/>
      </w:pPr>
      <w:r w:rsidRPr="008A2B9C">
        <w:t>Parte de las Obras o los Servicios:</w:t>
      </w:r>
    </w:p>
    <w:p w14:paraId="02D77CD8" w14:textId="77777777" w:rsidR="00914B06" w:rsidRPr="008A2B9C" w:rsidRDefault="00914B06" w:rsidP="002D48F5">
      <w:pPr>
        <w:tabs>
          <w:tab w:val="left" w:pos="2127"/>
        </w:tabs>
        <w:spacing w:before="240" w:after="240"/>
      </w:pPr>
      <w:r w:rsidRPr="008A2B9C">
        <w:t>Valor aproximado:</w:t>
      </w:r>
    </w:p>
    <w:p w14:paraId="1FDD2A16" w14:textId="77777777" w:rsidR="00914B06" w:rsidRPr="008A2B9C" w:rsidRDefault="00914B06" w:rsidP="002D48F5">
      <w:pPr>
        <w:tabs>
          <w:tab w:val="left" w:pos="2127"/>
        </w:tabs>
        <w:spacing w:before="240" w:after="240"/>
      </w:pPr>
      <w:r w:rsidRPr="008A2B9C">
        <w:t>Nombre y dirección del</w:t>
      </w:r>
    </w:p>
    <w:p w14:paraId="02A449A4" w14:textId="77777777" w:rsidR="00914B06" w:rsidRPr="008A2B9C" w:rsidRDefault="00914B06" w:rsidP="002D48F5">
      <w:pPr>
        <w:tabs>
          <w:tab w:val="left" w:pos="2127"/>
        </w:tabs>
        <w:spacing w:before="240" w:after="240"/>
      </w:pPr>
      <w:r w:rsidRPr="008A2B9C">
        <w:t>subcontratista o socio propuesto:</w:t>
      </w:r>
    </w:p>
    <w:p w14:paraId="73A9D32B" w14:textId="77777777" w:rsidR="00914B06" w:rsidRPr="008A2B9C" w:rsidRDefault="00914B06" w:rsidP="002D48F5">
      <w:pPr>
        <w:tabs>
          <w:tab w:val="left" w:pos="2127"/>
        </w:tabs>
        <w:spacing w:before="240" w:after="240"/>
      </w:pPr>
    </w:p>
    <w:p w14:paraId="55171A79" w14:textId="77777777" w:rsidR="00914B06" w:rsidRPr="008A2B9C" w:rsidRDefault="00914B06" w:rsidP="002D48F5">
      <w:pPr>
        <w:tabs>
          <w:tab w:val="left" w:pos="2127"/>
        </w:tabs>
        <w:spacing w:before="240" w:after="240"/>
      </w:pPr>
      <w:r w:rsidRPr="008A2B9C">
        <w:t>Parte de las Obras o los Servicios:</w:t>
      </w:r>
    </w:p>
    <w:p w14:paraId="725F7C7B" w14:textId="77777777" w:rsidR="00914B06" w:rsidRPr="008A2B9C" w:rsidRDefault="00914B06" w:rsidP="002D48F5">
      <w:pPr>
        <w:tabs>
          <w:tab w:val="left" w:pos="2127"/>
        </w:tabs>
        <w:spacing w:before="240" w:after="240"/>
      </w:pPr>
      <w:r w:rsidRPr="008A2B9C">
        <w:t>Valor aproximado:</w:t>
      </w:r>
    </w:p>
    <w:p w14:paraId="5437636F" w14:textId="77777777" w:rsidR="00914B06" w:rsidRPr="008A2B9C" w:rsidRDefault="00914B06" w:rsidP="002D48F5">
      <w:pPr>
        <w:tabs>
          <w:tab w:val="left" w:pos="2127"/>
        </w:tabs>
        <w:spacing w:before="240" w:after="240"/>
      </w:pPr>
      <w:r w:rsidRPr="008A2B9C">
        <w:t>Nombre y dirección del</w:t>
      </w:r>
    </w:p>
    <w:p w14:paraId="6BEE70C3" w14:textId="77777777" w:rsidR="00914B06" w:rsidRPr="008A2B9C" w:rsidRDefault="00914B06" w:rsidP="002D48F5">
      <w:pPr>
        <w:tabs>
          <w:tab w:val="left" w:pos="2127"/>
        </w:tabs>
        <w:spacing w:before="240" w:after="240"/>
      </w:pPr>
      <w:r w:rsidRPr="008A2B9C">
        <w:t>subcontratista o socio propuesto:</w:t>
      </w:r>
    </w:p>
    <w:p w14:paraId="3568E812" w14:textId="77777777" w:rsidR="00914B06" w:rsidRPr="008A2B9C" w:rsidRDefault="00914B06" w:rsidP="002D48F5">
      <w:pPr>
        <w:tabs>
          <w:tab w:val="left" w:pos="2127"/>
        </w:tabs>
        <w:spacing w:before="240" w:after="240"/>
      </w:pPr>
    </w:p>
    <w:p w14:paraId="149BBE81" w14:textId="77777777" w:rsidR="00914B06" w:rsidRPr="008A2B9C" w:rsidRDefault="00914B06" w:rsidP="002D48F5">
      <w:pPr>
        <w:tabs>
          <w:tab w:val="left" w:pos="2127"/>
        </w:tabs>
        <w:spacing w:before="240" w:after="240"/>
      </w:pPr>
      <w:r w:rsidRPr="008A2B9C">
        <w:t>Parte de las Obras o los Servicios:</w:t>
      </w:r>
    </w:p>
    <w:p w14:paraId="35E804AD" w14:textId="77777777" w:rsidR="00914B06" w:rsidRPr="008A2B9C" w:rsidRDefault="00914B06" w:rsidP="002D48F5">
      <w:pPr>
        <w:tabs>
          <w:tab w:val="left" w:pos="2127"/>
        </w:tabs>
        <w:spacing w:before="240" w:after="240"/>
      </w:pPr>
      <w:r w:rsidRPr="008A2B9C">
        <w:t>Valor aproximado:</w:t>
      </w:r>
    </w:p>
    <w:p w14:paraId="210821F6" w14:textId="77777777" w:rsidR="00914B06" w:rsidRPr="008A2B9C" w:rsidRDefault="00914B06" w:rsidP="002D48F5">
      <w:pPr>
        <w:tabs>
          <w:tab w:val="left" w:pos="2127"/>
        </w:tabs>
        <w:spacing w:before="240" w:after="240"/>
      </w:pPr>
      <w:r w:rsidRPr="008A2B9C">
        <w:t>Nombre y dirección del</w:t>
      </w:r>
    </w:p>
    <w:p w14:paraId="500BAE49" w14:textId="77777777" w:rsidR="00914B06" w:rsidRPr="008A2B9C" w:rsidRDefault="00914B06" w:rsidP="002D48F5">
      <w:pPr>
        <w:tabs>
          <w:tab w:val="left" w:pos="2127"/>
        </w:tabs>
        <w:spacing w:before="240" w:after="240"/>
      </w:pPr>
      <w:r w:rsidRPr="008A2B9C">
        <w:t>subcontratista o socio propuesto:</w:t>
      </w:r>
    </w:p>
    <w:p w14:paraId="6B2A1124" w14:textId="4D854114" w:rsidR="00914B06" w:rsidRPr="008A2B9C" w:rsidRDefault="00914B06" w:rsidP="00387AA8">
      <w:pPr>
        <w:pStyle w:val="TOC3-1"/>
        <w:rPr>
          <w:b w:val="0"/>
        </w:rPr>
      </w:pPr>
      <w:r w:rsidRPr="008A2B9C">
        <w:br w:type="page"/>
      </w:r>
      <w:bookmarkStart w:id="796" w:name="_Toc139559840"/>
      <w:r w:rsidRPr="008A2B9C">
        <w:lastRenderedPageBreak/>
        <w:t>ANEXO </w:t>
      </w:r>
      <w:r w:rsidR="00030F6E">
        <w:t>C</w:t>
      </w:r>
      <w:bookmarkEnd w:id="796"/>
    </w:p>
    <w:p w14:paraId="47E07E20" w14:textId="77777777" w:rsidR="00914B06" w:rsidRPr="008A2B9C" w:rsidRDefault="00914B06" w:rsidP="00522E6B">
      <w:pPr>
        <w:tabs>
          <w:tab w:val="left" w:pos="2127"/>
        </w:tabs>
        <w:spacing w:before="200" w:after="200"/>
        <w:jc w:val="center"/>
        <w:rPr>
          <w:b/>
          <w:sz w:val="28"/>
          <w:szCs w:val="28"/>
        </w:rPr>
      </w:pPr>
      <w:r w:rsidRPr="008A2B9C">
        <w:rPr>
          <w:b/>
          <w:sz w:val="28"/>
        </w:rPr>
        <w:t>Equipos del Contratista</w:t>
      </w:r>
    </w:p>
    <w:p w14:paraId="0A5368C5" w14:textId="77777777" w:rsidR="00F100CA" w:rsidRPr="008A2B9C" w:rsidRDefault="00F100CA" w:rsidP="00522E6B">
      <w:pPr>
        <w:pStyle w:val="TOAHeading"/>
        <w:tabs>
          <w:tab w:val="clear" w:pos="9000"/>
          <w:tab w:val="clear" w:pos="9360"/>
        </w:tabs>
        <w:spacing w:before="200" w:after="200"/>
        <w:jc w:val="center"/>
        <w:rPr>
          <w:rStyle w:val="Table"/>
          <w:rFonts w:ascii="Times New Roman" w:hAnsi="Times New Roman"/>
          <w:b/>
          <w:spacing w:val="-2"/>
          <w:sz w:val="24"/>
        </w:rPr>
      </w:pPr>
      <w:r w:rsidRPr="008A2B9C">
        <w:rPr>
          <w:rStyle w:val="Table"/>
          <w:rFonts w:ascii="Times New Roman" w:hAnsi="Times New Roman"/>
          <w:b/>
          <w:spacing w:val="-2"/>
          <w:sz w:val="24"/>
        </w:rPr>
        <w:t>Formulario EQU</w:t>
      </w:r>
    </w:p>
    <w:p w14:paraId="3CE70A8F" w14:textId="642E12E1" w:rsidR="00F100CA" w:rsidRPr="008A2B9C" w:rsidRDefault="00F100CA" w:rsidP="00522E6B">
      <w:pPr>
        <w:suppressAutoHyphens/>
        <w:spacing w:before="200" w:after="200"/>
        <w:rPr>
          <w:rStyle w:val="Table"/>
          <w:rFonts w:ascii="Times New Roman" w:hAnsi="Times New Roman"/>
          <w:spacing w:val="-2"/>
          <w:sz w:val="24"/>
        </w:rPr>
      </w:pPr>
      <w:r w:rsidRPr="008A2B9C">
        <w:rPr>
          <w:rStyle w:val="Table"/>
          <w:rFonts w:ascii="Times New Roman" w:hAnsi="Times New Roman"/>
          <w:spacing w:val="-2"/>
          <w:sz w:val="24"/>
        </w:rPr>
        <w:t xml:space="preserve">El Licitante deberá proporcionar información adecuada para demostrar claramente que tiene la capacidad para cumplir con los requisitos relativos a los equipos clave enumerados en la </w:t>
      </w:r>
      <w:r w:rsidR="00D57841" w:rsidRPr="008A2B9C">
        <w:rPr>
          <w:rStyle w:val="Table"/>
          <w:rFonts w:ascii="Times New Roman" w:hAnsi="Times New Roman"/>
          <w:spacing w:val="-2"/>
          <w:sz w:val="24"/>
        </w:rPr>
        <w:t>Sección</w:t>
      </w:r>
      <w:r w:rsidRPr="008A2B9C">
        <w:rPr>
          <w:rStyle w:val="Table"/>
          <w:rFonts w:ascii="Times New Roman" w:hAnsi="Times New Roman"/>
          <w:spacing w:val="-2"/>
          <w:sz w:val="24"/>
        </w:rPr>
        <w:t xml:space="preserve"> III, Criterios de </w:t>
      </w:r>
      <w:r w:rsidR="00E1574D" w:rsidRPr="008A2B9C">
        <w:rPr>
          <w:rStyle w:val="Table"/>
          <w:rFonts w:ascii="Times New Roman" w:hAnsi="Times New Roman"/>
          <w:spacing w:val="-2"/>
          <w:sz w:val="24"/>
        </w:rPr>
        <w:t>Evaluación y Calificación</w:t>
      </w:r>
      <w:r w:rsidRPr="008A2B9C">
        <w:rPr>
          <w:rStyle w:val="Table"/>
          <w:rFonts w:ascii="Times New Roman" w:hAnsi="Times New Roman"/>
          <w:spacing w:val="-2"/>
          <w:sz w:val="24"/>
        </w:rPr>
        <w:t xml:space="preserve">. Deberá preparar un formulario separado para cada uno de los equipos señalados (con un </w:t>
      </w:r>
      <w:r w:rsidRPr="008A2B9C">
        <w:t>precio de compra nuevo actualizado de más de USD 5000</w:t>
      </w:r>
      <w:r w:rsidR="00CA5DDB" w:rsidRPr="008A2B9C">
        <w:t>)</w:t>
      </w:r>
      <w:r w:rsidR="00CA5DDB" w:rsidRPr="008A2B9C">
        <w:rPr>
          <w:rStyle w:val="Table"/>
          <w:rFonts w:ascii="Times New Roman" w:hAnsi="Times New Roman"/>
          <w:spacing w:val="-2"/>
          <w:sz w:val="24"/>
        </w:rPr>
        <w:t xml:space="preserve"> o</w:t>
      </w:r>
      <w:r w:rsidRPr="008A2B9C">
        <w:rPr>
          <w:rStyle w:val="Table"/>
          <w:rFonts w:ascii="Times New Roman" w:hAnsi="Times New Roman"/>
          <w:spacing w:val="-2"/>
          <w:sz w:val="24"/>
        </w:rPr>
        <w:t xml:space="preserve"> para los equipos alternativos propuestos por 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F100CA" w:rsidRPr="008A2B9C" w14:paraId="026DA292" w14:textId="77777777">
        <w:trPr>
          <w:cantSplit/>
        </w:trPr>
        <w:tc>
          <w:tcPr>
            <w:tcW w:w="9090" w:type="dxa"/>
            <w:gridSpan w:val="3"/>
            <w:tcBorders>
              <w:top w:val="single" w:sz="6" w:space="0" w:color="auto"/>
              <w:left w:val="single" w:sz="6" w:space="0" w:color="auto"/>
              <w:bottom w:val="single" w:sz="6" w:space="0" w:color="auto"/>
              <w:right w:val="single" w:sz="6" w:space="0" w:color="auto"/>
            </w:tcBorders>
          </w:tcPr>
          <w:p w14:paraId="068CE43F"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Elemento del equipo</w:t>
            </w:r>
          </w:p>
          <w:p w14:paraId="661D059F" w14:textId="77777777" w:rsidR="00F100CA" w:rsidRPr="008A2B9C" w:rsidRDefault="00F100CA" w:rsidP="00522E6B">
            <w:pPr>
              <w:suppressAutoHyphens/>
              <w:spacing w:after="60"/>
              <w:rPr>
                <w:rStyle w:val="Table"/>
                <w:rFonts w:ascii="Times New Roman" w:hAnsi="Times New Roman"/>
                <w:spacing w:val="-2"/>
                <w:sz w:val="24"/>
              </w:rPr>
            </w:pPr>
          </w:p>
        </w:tc>
      </w:tr>
      <w:tr w:rsidR="00F100CA" w:rsidRPr="008A2B9C" w14:paraId="2A8DB11A" w14:textId="77777777">
        <w:trPr>
          <w:cantSplit/>
        </w:trPr>
        <w:tc>
          <w:tcPr>
            <w:tcW w:w="1440" w:type="dxa"/>
            <w:tcBorders>
              <w:top w:val="single" w:sz="6" w:space="0" w:color="auto"/>
              <w:left w:val="single" w:sz="6" w:space="0" w:color="auto"/>
            </w:tcBorders>
          </w:tcPr>
          <w:p w14:paraId="43026D8A"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Información del equipo</w:t>
            </w:r>
          </w:p>
        </w:tc>
        <w:tc>
          <w:tcPr>
            <w:tcW w:w="3960" w:type="dxa"/>
            <w:tcBorders>
              <w:top w:val="single" w:sz="6" w:space="0" w:color="auto"/>
              <w:left w:val="single" w:sz="6" w:space="0" w:color="auto"/>
            </w:tcBorders>
          </w:tcPr>
          <w:p w14:paraId="4F31314F" w14:textId="77777777" w:rsidR="00F100CA" w:rsidRPr="008A2B9C" w:rsidRDefault="00F100CA" w:rsidP="002D48F5">
            <w:pPr>
              <w:suppressAutoHyphens/>
              <w:spacing w:before="60" w:after="60"/>
              <w:ind w:left="288" w:hanging="288"/>
              <w:rPr>
                <w:rStyle w:val="Table"/>
                <w:rFonts w:ascii="Times New Roman" w:hAnsi="Times New Roman"/>
                <w:spacing w:val="-2"/>
                <w:sz w:val="24"/>
              </w:rPr>
            </w:pPr>
            <w:r w:rsidRPr="008A2B9C">
              <w:rPr>
                <w:rStyle w:val="Table"/>
                <w:rFonts w:ascii="Times New Roman" w:hAnsi="Times New Roman"/>
                <w:spacing w:val="-2"/>
                <w:sz w:val="24"/>
              </w:rPr>
              <w:t>Nombre del fabricante</w:t>
            </w:r>
          </w:p>
          <w:p w14:paraId="2D3D7CF1" w14:textId="77777777" w:rsidR="00F100CA" w:rsidRPr="008A2B9C" w:rsidRDefault="00F100CA" w:rsidP="002D48F5">
            <w:pPr>
              <w:suppressAutoHyphens/>
              <w:spacing w:before="60" w:after="60"/>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2AEEE9D7" w14:textId="77777777" w:rsidR="00F100CA" w:rsidRPr="008A2B9C" w:rsidRDefault="00F100CA" w:rsidP="002D48F5">
            <w:pPr>
              <w:suppressAutoHyphens/>
              <w:spacing w:before="60" w:after="60"/>
              <w:ind w:left="288" w:hanging="288"/>
              <w:rPr>
                <w:rStyle w:val="Table"/>
                <w:rFonts w:ascii="Times New Roman" w:hAnsi="Times New Roman"/>
                <w:spacing w:val="-2"/>
                <w:sz w:val="24"/>
              </w:rPr>
            </w:pPr>
            <w:r w:rsidRPr="008A2B9C">
              <w:rPr>
                <w:rStyle w:val="Table"/>
                <w:rFonts w:ascii="Times New Roman" w:hAnsi="Times New Roman"/>
                <w:spacing w:val="-2"/>
                <w:sz w:val="24"/>
              </w:rPr>
              <w:t>Modelo y potencia nominal</w:t>
            </w:r>
          </w:p>
        </w:tc>
      </w:tr>
      <w:tr w:rsidR="00F100CA" w:rsidRPr="008A2B9C" w14:paraId="10416817" w14:textId="77777777">
        <w:trPr>
          <w:cantSplit/>
        </w:trPr>
        <w:tc>
          <w:tcPr>
            <w:tcW w:w="1440" w:type="dxa"/>
            <w:tcBorders>
              <w:left w:val="single" w:sz="6" w:space="0" w:color="auto"/>
            </w:tcBorders>
          </w:tcPr>
          <w:p w14:paraId="18CFFDAD" w14:textId="77777777" w:rsidR="00F100CA" w:rsidRPr="008A2B9C" w:rsidRDefault="00F100CA" w:rsidP="002D48F5">
            <w:pPr>
              <w:suppressAutoHyphens/>
              <w:spacing w:before="60" w:after="60"/>
              <w:rPr>
                <w:rStyle w:val="Table"/>
                <w:rFonts w:ascii="Times New Roman" w:hAnsi="Times New Roman"/>
                <w:spacing w:val="-2"/>
                <w:sz w:val="24"/>
              </w:rPr>
            </w:pPr>
          </w:p>
        </w:tc>
        <w:tc>
          <w:tcPr>
            <w:tcW w:w="3960" w:type="dxa"/>
            <w:tcBorders>
              <w:top w:val="single" w:sz="6" w:space="0" w:color="auto"/>
              <w:left w:val="single" w:sz="6" w:space="0" w:color="auto"/>
            </w:tcBorders>
          </w:tcPr>
          <w:p w14:paraId="7E439768" w14:textId="77777777" w:rsidR="00F100CA" w:rsidRPr="008A2B9C" w:rsidRDefault="00F100CA" w:rsidP="002D48F5">
            <w:pPr>
              <w:suppressAutoHyphens/>
              <w:spacing w:before="60" w:after="60"/>
              <w:ind w:left="288" w:hanging="288"/>
              <w:rPr>
                <w:rStyle w:val="Table"/>
                <w:rFonts w:ascii="Times New Roman" w:hAnsi="Times New Roman"/>
                <w:spacing w:val="-2"/>
                <w:sz w:val="24"/>
              </w:rPr>
            </w:pPr>
            <w:r w:rsidRPr="008A2B9C">
              <w:rPr>
                <w:rStyle w:val="Table"/>
                <w:rFonts w:ascii="Times New Roman" w:hAnsi="Times New Roman"/>
                <w:spacing w:val="-2"/>
                <w:sz w:val="24"/>
              </w:rPr>
              <w:t>Capacidad</w:t>
            </w:r>
          </w:p>
          <w:p w14:paraId="02146E84" w14:textId="77777777" w:rsidR="00F100CA" w:rsidRPr="008A2B9C" w:rsidRDefault="00F100CA" w:rsidP="002D48F5">
            <w:pPr>
              <w:suppressAutoHyphens/>
              <w:spacing w:before="60" w:after="60"/>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64E069A2" w14:textId="77777777" w:rsidR="00F100CA" w:rsidRPr="008A2B9C" w:rsidRDefault="00F100CA" w:rsidP="002D48F5">
            <w:pPr>
              <w:suppressAutoHyphens/>
              <w:spacing w:before="60" w:after="60"/>
              <w:ind w:left="288" w:hanging="288"/>
              <w:rPr>
                <w:rStyle w:val="Table"/>
                <w:rFonts w:ascii="Times New Roman" w:hAnsi="Times New Roman"/>
                <w:spacing w:val="-2"/>
                <w:sz w:val="24"/>
              </w:rPr>
            </w:pPr>
            <w:r w:rsidRPr="008A2B9C">
              <w:rPr>
                <w:rStyle w:val="Table"/>
                <w:rFonts w:ascii="Times New Roman" w:hAnsi="Times New Roman"/>
                <w:spacing w:val="-2"/>
                <w:sz w:val="24"/>
              </w:rPr>
              <w:t>Año de fabricación</w:t>
            </w:r>
          </w:p>
        </w:tc>
      </w:tr>
      <w:tr w:rsidR="00F100CA" w:rsidRPr="008A2B9C" w14:paraId="262EBFF9" w14:textId="77777777">
        <w:trPr>
          <w:cantSplit/>
        </w:trPr>
        <w:tc>
          <w:tcPr>
            <w:tcW w:w="1440" w:type="dxa"/>
            <w:tcBorders>
              <w:top w:val="single" w:sz="6" w:space="0" w:color="auto"/>
              <w:left w:val="single" w:sz="6" w:space="0" w:color="auto"/>
            </w:tcBorders>
          </w:tcPr>
          <w:p w14:paraId="3842E49E"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Situación actual</w:t>
            </w:r>
          </w:p>
        </w:tc>
        <w:tc>
          <w:tcPr>
            <w:tcW w:w="7650" w:type="dxa"/>
            <w:gridSpan w:val="2"/>
            <w:tcBorders>
              <w:top w:val="single" w:sz="6" w:space="0" w:color="auto"/>
              <w:left w:val="single" w:sz="6" w:space="0" w:color="auto"/>
              <w:right w:val="single" w:sz="6" w:space="0" w:color="auto"/>
            </w:tcBorders>
          </w:tcPr>
          <w:p w14:paraId="794945F4" w14:textId="77777777" w:rsidR="00F100CA" w:rsidRPr="008A2B9C" w:rsidRDefault="00F100CA" w:rsidP="002D48F5">
            <w:pPr>
              <w:suppressAutoHyphens/>
              <w:spacing w:before="60" w:after="60"/>
              <w:ind w:left="288" w:hanging="288"/>
              <w:rPr>
                <w:rStyle w:val="Table"/>
                <w:rFonts w:ascii="Times New Roman" w:hAnsi="Times New Roman"/>
                <w:spacing w:val="-2"/>
                <w:sz w:val="24"/>
              </w:rPr>
            </w:pPr>
            <w:r w:rsidRPr="008A2B9C">
              <w:rPr>
                <w:rStyle w:val="Table"/>
                <w:rFonts w:ascii="Times New Roman" w:hAnsi="Times New Roman"/>
                <w:spacing w:val="-2"/>
                <w:sz w:val="24"/>
              </w:rPr>
              <w:t>Ubicación actual</w:t>
            </w:r>
          </w:p>
          <w:p w14:paraId="0B0DA990" w14:textId="77777777" w:rsidR="00F100CA" w:rsidRPr="008A2B9C" w:rsidRDefault="00F100CA" w:rsidP="002D48F5">
            <w:pPr>
              <w:suppressAutoHyphens/>
              <w:spacing w:before="60" w:after="60"/>
              <w:rPr>
                <w:rStyle w:val="Table"/>
                <w:rFonts w:ascii="Times New Roman" w:hAnsi="Times New Roman"/>
                <w:spacing w:val="-2"/>
                <w:sz w:val="24"/>
              </w:rPr>
            </w:pPr>
          </w:p>
        </w:tc>
      </w:tr>
      <w:tr w:rsidR="00F100CA" w:rsidRPr="008A2B9C" w14:paraId="230C0414" w14:textId="77777777">
        <w:trPr>
          <w:cantSplit/>
        </w:trPr>
        <w:tc>
          <w:tcPr>
            <w:tcW w:w="1440" w:type="dxa"/>
            <w:tcBorders>
              <w:left w:val="single" w:sz="6" w:space="0" w:color="auto"/>
            </w:tcBorders>
          </w:tcPr>
          <w:p w14:paraId="6A8771F2" w14:textId="77777777" w:rsidR="00F100CA" w:rsidRPr="008A2B9C" w:rsidRDefault="00F100CA" w:rsidP="002D48F5">
            <w:pPr>
              <w:suppressAutoHyphens/>
              <w:spacing w:before="60" w:after="60"/>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692B3D7C" w14:textId="77777777" w:rsidR="00F100CA" w:rsidRPr="008A2B9C" w:rsidRDefault="00F100CA" w:rsidP="002D48F5">
            <w:pPr>
              <w:suppressAutoHyphens/>
              <w:spacing w:before="60" w:after="60"/>
              <w:ind w:left="288" w:hanging="288"/>
              <w:rPr>
                <w:rStyle w:val="Table"/>
                <w:rFonts w:ascii="Times New Roman" w:hAnsi="Times New Roman"/>
                <w:spacing w:val="-2"/>
                <w:sz w:val="24"/>
              </w:rPr>
            </w:pPr>
            <w:r w:rsidRPr="008A2B9C">
              <w:rPr>
                <w:rStyle w:val="Table"/>
                <w:rFonts w:ascii="Times New Roman" w:hAnsi="Times New Roman"/>
                <w:spacing w:val="-2"/>
                <w:sz w:val="24"/>
              </w:rPr>
              <w:t>Detalles de compromisos actuales</w:t>
            </w:r>
          </w:p>
          <w:p w14:paraId="3AE29F74" w14:textId="77777777" w:rsidR="00F100CA" w:rsidRPr="008A2B9C" w:rsidRDefault="00F100CA" w:rsidP="002D48F5">
            <w:pPr>
              <w:suppressAutoHyphens/>
              <w:spacing w:before="60" w:after="60"/>
              <w:rPr>
                <w:rStyle w:val="Table"/>
                <w:rFonts w:ascii="Times New Roman" w:hAnsi="Times New Roman"/>
                <w:spacing w:val="-2"/>
                <w:sz w:val="24"/>
              </w:rPr>
            </w:pPr>
          </w:p>
        </w:tc>
      </w:tr>
      <w:tr w:rsidR="00F100CA" w:rsidRPr="008A2B9C" w14:paraId="31C39C4B" w14:textId="77777777">
        <w:trPr>
          <w:cantSplit/>
        </w:trPr>
        <w:tc>
          <w:tcPr>
            <w:tcW w:w="1440" w:type="dxa"/>
            <w:tcBorders>
              <w:left w:val="single" w:sz="6" w:space="0" w:color="auto"/>
            </w:tcBorders>
          </w:tcPr>
          <w:p w14:paraId="1F052C10" w14:textId="77777777" w:rsidR="00F100CA" w:rsidRPr="008A2B9C" w:rsidRDefault="00F100CA" w:rsidP="002D48F5">
            <w:pPr>
              <w:suppressAutoHyphens/>
              <w:spacing w:before="60" w:after="60"/>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24782F84" w14:textId="77777777" w:rsidR="00F100CA" w:rsidRPr="008A2B9C" w:rsidRDefault="00F100CA" w:rsidP="002D48F5">
            <w:pPr>
              <w:suppressAutoHyphens/>
              <w:spacing w:before="60" w:after="60"/>
              <w:rPr>
                <w:rStyle w:val="Table"/>
                <w:rFonts w:ascii="Times New Roman" w:hAnsi="Times New Roman"/>
                <w:spacing w:val="-2"/>
                <w:sz w:val="24"/>
              </w:rPr>
            </w:pPr>
          </w:p>
        </w:tc>
      </w:tr>
      <w:tr w:rsidR="00F100CA" w:rsidRPr="008A2B9C" w14:paraId="0E457BC5" w14:textId="77777777">
        <w:trPr>
          <w:cantSplit/>
        </w:trPr>
        <w:tc>
          <w:tcPr>
            <w:tcW w:w="1440" w:type="dxa"/>
            <w:tcBorders>
              <w:top w:val="single" w:sz="6" w:space="0" w:color="auto"/>
              <w:left w:val="single" w:sz="6" w:space="0" w:color="auto"/>
              <w:bottom w:val="single" w:sz="6" w:space="0" w:color="auto"/>
            </w:tcBorders>
          </w:tcPr>
          <w:p w14:paraId="384FABB5"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Procedencia</w:t>
            </w:r>
          </w:p>
        </w:tc>
        <w:tc>
          <w:tcPr>
            <w:tcW w:w="7650" w:type="dxa"/>
            <w:gridSpan w:val="2"/>
            <w:tcBorders>
              <w:top w:val="single" w:sz="6" w:space="0" w:color="auto"/>
              <w:left w:val="single" w:sz="6" w:space="0" w:color="auto"/>
              <w:bottom w:val="single" w:sz="6" w:space="0" w:color="auto"/>
              <w:right w:val="single" w:sz="6" w:space="0" w:color="auto"/>
            </w:tcBorders>
          </w:tcPr>
          <w:p w14:paraId="637B1D03" w14:textId="77777777" w:rsidR="00F100CA" w:rsidRPr="008A2B9C" w:rsidRDefault="00F100CA" w:rsidP="002D48F5">
            <w:pPr>
              <w:suppressAutoHyphens/>
              <w:spacing w:before="60" w:after="60"/>
              <w:ind w:left="288" w:hanging="288"/>
              <w:rPr>
                <w:rStyle w:val="Table"/>
                <w:rFonts w:ascii="Times New Roman" w:hAnsi="Times New Roman"/>
                <w:spacing w:val="-2"/>
                <w:sz w:val="24"/>
              </w:rPr>
            </w:pPr>
            <w:r w:rsidRPr="008A2B9C">
              <w:rPr>
                <w:rStyle w:val="Table"/>
                <w:rFonts w:ascii="Times New Roman" w:hAnsi="Times New Roman"/>
                <w:spacing w:val="-2"/>
                <w:sz w:val="24"/>
              </w:rPr>
              <w:t>Indicar la procedencia del equipo</w:t>
            </w:r>
          </w:p>
          <w:p w14:paraId="0514E944" w14:textId="77777777" w:rsidR="00F100CA" w:rsidRPr="008A2B9C" w:rsidRDefault="00F100CA" w:rsidP="00522E6B">
            <w:pPr>
              <w:pStyle w:val="Header"/>
              <w:tabs>
                <w:tab w:val="left" w:pos="-1440"/>
                <w:tab w:val="left" w:pos="-720"/>
                <w:tab w:val="left" w:pos="118"/>
                <w:tab w:val="left" w:pos="1153"/>
                <w:tab w:val="left" w:pos="2368"/>
                <w:tab w:val="left" w:pos="5221"/>
              </w:tabs>
              <w:suppressAutoHyphens/>
              <w:spacing w:before="60" w:after="60"/>
              <w:jc w:val="left"/>
              <w:rPr>
                <w:rStyle w:val="Table"/>
                <w:rFonts w:ascii="Times New Roman" w:hAnsi="Times New Roman"/>
                <w:spacing w:val="-2"/>
                <w:sz w:val="24"/>
              </w:rPr>
            </w:pPr>
            <w:r w:rsidRPr="008A2B9C">
              <w:tab/>
            </w:r>
            <w:r w:rsidRPr="008A2B9C">
              <w:rPr>
                <w:rStyle w:val="Table"/>
                <w:rFonts w:ascii="Times New Roman" w:hAnsi="Times New Roman"/>
                <w:spacing w:val="-2"/>
                <w:sz w:val="24"/>
              </w:rPr>
              <w:fldChar w:fldCharType="begin"/>
            </w:r>
            <w:r w:rsidRPr="008A2B9C">
              <w:rPr>
                <w:rStyle w:val="Table"/>
                <w:rFonts w:ascii="Times New Roman" w:hAnsi="Times New Roman"/>
                <w:spacing w:val="-2"/>
                <w:sz w:val="24"/>
              </w:rPr>
              <w:instrText>symbol 111 \f "Wingdings" \s 12</w:instrText>
            </w:r>
            <w:r w:rsidRPr="008A2B9C">
              <w:rPr>
                <w:rStyle w:val="Table"/>
                <w:rFonts w:ascii="Times New Roman" w:hAnsi="Times New Roman"/>
                <w:spacing w:val="-2"/>
                <w:sz w:val="24"/>
              </w:rPr>
              <w:fldChar w:fldCharType="separate"/>
            </w:r>
            <w:r w:rsidRPr="008A2B9C">
              <w:rPr>
                <w:rStyle w:val="Table"/>
                <w:rFonts w:ascii="Times New Roman" w:hAnsi="Times New Roman"/>
                <w:spacing w:val="-2"/>
                <w:sz w:val="24"/>
              </w:rPr>
              <w:t>o</w:t>
            </w:r>
            <w:r w:rsidRPr="008A2B9C">
              <w:rPr>
                <w:rStyle w:val="Table"/>
                <w:rFonts w:ascii="Times New Roman" w:hAnsi="Times New Roman"/>
                <w:spacing w:val="-2"/>
                <w:sz w:val="24"/>
              </w:rPr>
              <w:fldChar w:fldCharType="end"/>
            </w:r>
            <w:r w:rsidRPr="008A2B9C">
              <w:rPr>
                <w:rStyle w:val="Table"/>
                <w:rFonts w:ascii="Times New Roman" w:hAnsi="Times New Roman"/>
                <w:spacing w:val="-2"/>
                <w:sz w:val="24"/>
              </w:rPr>
              <w:t xml:space="preserve"> Propio</w:t>
            </w:r>
            <w:r w:rsidRPr="008A2B9C">
              <w:tab/>
            </w:r>
            <w:r w:rsidRPr="008A2B9C">
              <w:rPr>
                <w:rStyle w:val="Table"/>
                <w:rFonts w:ascii="Times New Roman" w:hAnsi="Times New Roman"/>
                <w:spacing w:val="-2"/>
                <w:sz w:val="24"/>
              </w:rPr>
              <w:fldChar w:fldCharType="begin"/>
            </w:r>
            <w:r w:rsidRPr="008A2B9C">
              <w:rPr>
                <w:rStyle w:val="Table"/>
                <w:rFonts w:ascii="Times New Roman" w:hAnsi="Times New Roman"/>
                <w:spacing w:val="-2"/>
                <w:sz w:val="24"/>
              </w:rPr>
              <w:instrText>symbol 111 \f "Wingdings" \s 12</w:instrText>
            </w:r>
            <w:r w:rsidRPr="008A2B9C">
              <w:rPr>
                <w:rStyle w:val="Table"/>
                <w:rFonts w:ascii="Times New Roman" w:hAnsi="Times New Roman"/>
                <w:spacing w:val="-2"/>
                <w:sz w:val="24"/>
              </w:rPr>
              <w:fldChar w:fldCharType="separate"/>
            </w:r>
            <w:r w:rsidRPr="008A2B9C">
              <w:rPr>
                <w:rStyle w:val="Table"/>
                <w:rFonts w:ascii="Times New Roman" w:hAnsi="Times New Roman"/>
                <w:spacing w:val="-2"/>
                <w:sz w:val="24"/>
              </w:rPr>
              <w:t>o</w:t>
            </w:r>
            <w:r w:rsidRPr="008A2B9C">
              <w:rPr>
                <w:rStyle w:val="Table"/>
                <w:rFonts w:ascii="Times New Roman" w:hAnsi="Times New Roman"/>
                <w:spacing w:val="-2"/>
                <w:sz w:val="24"/>
              </w:rPr>
              <w:fldChar w:fldCharType="end"/>
            </w:r>
            <w:r w:rsidRPr="008A2B9C">
              <w:rPr>
                <w:rStyle w:val="Table"/>
                <w:rFonts w:ascii="Times New Roman" w:hAnsi="Times New Roman"/>
                <w:spacing w:val="-2"/>
                <w:sz w:val="24"/>
              </w:rPr>
              <w:t xml:space="preserve"> Alquiler</w:t>
            </w:r>
            <w:r w:rsidRPr="008A2B9C">
              <w:tab/>
            </w:r>
            <w:r w:rsidRPr="008A2B9C">
              <w:rPr>
                <w:rStyle w:val="Table"/>
                <w:rFonts w:ascii="Times New Roman" w:hAnsi="Times New Roman"/>
                <w:spacing w:val="-2"/>
                <w:sz w:val="24"/>
              </w:rPr>
              <w:fldChar w:fldCharType="begin"/>
            </w:r>
            <w:r w:rsidRPr="008A2B9C">
              <w:rPr>
                <w:rStyle w:val="Table"/>
                <w:rFonts w:ascii="Times New Roman" w:hAnsi="Times New Roman"/>
                <w:spacing w:val="-2"/>
                <w:sz w:val="24"/>
              </w:rPr>
              <w:instrText>symbol 111 \f "Wingdings" \s 12</w:instrText>
            </w:r>
            <w:r w:rsidRPr="008A2B9C">
              <w:rPr>
                <w:rStyle w:val="Table"/>
                <w:rFonts w:ascii="Times New Roman" w:hAnsi="Times New Roman"/>
                <w:spacing w:val="-2"/>
                <w:sz w:val="24"/>
              </w:rPr>
              <w:fldChar w:fldCharType="separate"/>
            </w:r>
            <w:r w:rsidRPr="008A2B9C">
              <w:rPr>
                <w:rStyle w:val="Table"/>
                <w:rFonts w:ascii="Times New Roman" w:hAnsi="Times New Roman"/>
                <w:spacing w:val="-2"/>
                <w:sz w:val="24"/>
              </w:rPr>
              <w:t>o</w:t>
            </w:r>
            <w:r w:rsidRPr="008A2B9C">
              <w:rPr>
                <w:rStyle w:val="Table"/>
                <w:rFonts w:ascii="Times New Roman" w:hAnsi="Times New Roman"/>
                <w:spacing w:val="-2"/>
                <w:sz w:val="24"/>
              </w:rPr>
              <w:fldChar w:fldCharType="end"/>
            </w:r>
            <w:r w:rsidRPr="008A2B9C">
              <w:rPr>
                <w:rStyle w:val="Table"/>
                <w:rFonts w:ascii="Times New Roman" w:hAnsi="Times New Roman"/>
                <w:spacing w:val="-2"/>
                <w:sz w:val="24"/>
              </w:rPr>
              <w:t xml:space="preserve"> Arrendamiento financiero</w:t>
            </w:r>
            <w:r w:rsidRPr="008A2B9C">
              <w:tab/>
            </w:r>
            <w:r w:rsidRPr="008A2B9C">
              <w:rPr>
                <w:rStyle w:val="Table"/>
                <w:rFonts w:ascii="Times New Roman" w:hAnsi="Times New Roman"/>
                <w:spacing w:val="-2"/>
                <w:sz w:val="24"/>
              </w:rPr>
              <w:fldChar w:fldCharType="begin"/>
            </w:r>
            <w:r w:rsidRPr="008A2B9C">
              <w:rPr>
                <w:rStyle w:val="Table"/>
                <w:rFonts w:ascii="Times New Roman" w:hAnsi="Times New Roman"/>
                <w:spacing w:val="-2"/>
                <w:sz w:val="24"/>
              </w:rPr>
              <w:instrText>symbol 111 \f "Wingdings" \s 12</w:instrText>
            </w:r>
            <w:r w:rsidRPr="008A2B9C">
              <w:rPr>
                <w:rStyle w:val="Table"/>
                <w:rFonts w:ascii="Times New Roman" w:hAnsi="Times New Roman"/>
                <w:spacing w:val="-2"/>
                <w:sz w:val="24"/>
              </w:rPr>
              <w:fldChar w:fldCharType="separate"/>
            </w:r>
            <w:r w:rsidRPr="008A2B9C">
              <w:rPr>
                <w:rStyle w:val="Table"/>
                <w:rFonts w:ascii="Times New Roman" w:hAnsi="Times New Roman"/>
                <w:spacing w:val="-2"/>
                <w:sz w:val="24"/>
              </w:rPr>
              <w:t>o</w:t>
            </w:r>
            <w:r w:rsidRPr="008A2B9C">
              <w:rPr>
                <w:rStyle w:val="Table"/>
                <w:rFonts w:ascii="Times New Roman" w:hAnsi="Times New Roman"/>
                <w:spacing w:val="-2"/>
                <w:sz w:val="24"/>
              </w:rPr>
              <w:fldChar w:fldCharType="end"/>
            </w:r>
            <w:r w:rsidRPr="008A2B9C">
              <w:rPr>
                <w:rStyle w:val="Table"/>
                <w:rFonts w:ascii="Times New Roman" w:hAnsi="Times New Roman"/>
                <w:spacing w:val="-2"/>
                <w:sz w:val="24"/>
              </w:rPr>
              <w:t xml:space="preserve"> Fabricación especial</w:t>
            </w:r>
          </w:p>
        </w:tc>
      </w:tr>
    </w:tbl>
    <w:p w14:paraId="1AA9F289" w14:textId="77777777" w:rsidR="00F100CA" w:rsidRPr="008A2B9C" w:rsidRDefault="00F100CA" w:rsidP="00522E6B">
      <w:pPr>
        <w:suppressAutoHyphens/>
        <w:spacing w:before="200" w:after="140"/>
        <w:rPr>
          <w:rStyle w:val="Table"/>
          <w:rFonts w:ascii="Times New Roman" w:hAnsi="Times New Roman"/>
          <w:spacing w:val="-2"/>
          <w:sz w:val="24"/>
        </w:rPr>
      </w:pPr>
      <w:r w:rsidRPr="008A2B9C">
        <w:rPr>
          <w:rStyle w:val="Table"/>
          <w:rFonts w:ascii="Times New Roman" w:hAnsi="Times New Roman"/>
          <w:spacing w:val="-2"/>
          <w:sz w:val="24"/>
        </w:rPr>
        <w:t>Omítase la siguiente información para los equipos que sean propiedad del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520"/>
        <w:gridCol w:w="4130"/>
      </w:tblGrid>
      <w:tr w:rsidR="00F100CA" w:rsidRPr="008A2B9C" w14:paraId="2B943834" w14:textId="77777777">
        <w:trPr>
          <w:cantSplit/>
        </w:trPr>
        <w:tc>
          <w:tcPr>
            <w:tcW w:w="1440" w:type="dxa"/>
            <w:tcBorders>
              <w:top w:val="single" w:sz="6" w:space="0" w:color="auto"/>
              <w:left w:val="single" w:sz="6" w:space="0" w:color="auto"/>
            </w:tcBorders>
          </w:tcPr>
          <w:p w14:paraId="04CA2D91"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Propietario</w:t>
            </w:r>
          </w:p>
        </w:tc>
        <w:tc>
          <w:tcPr>
            <w:tcW w:w="7650" w:type="dxa"/>
            <w:gridSpan w:val="2"/>
            <w:tcBorders>
              <w:top w:val="single" w:sz="6" w:space="0" w:color="auto"/>
              <w:left w:val="single" w:sz="6" w:space="0" w:color="auto"/>
              <w:right w:val="single" w:sz="6" w:space="0" w:color="auto"/>
            </w:tcBorders>
          </w:tcPr>
          <w:p w14:paraId="5B42C534"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Nombre del propietario</w:t>
            </w:r>
          </w:p>
        </w:tc>
      </w:tr>
      <w:tr w:rsidR="00F100CA" w:rsidRPr="008A2B9C" w14:paraId="4D93EC5C" w14:textId="77777777">
        <w:trPr>
          <w:cantSplit/>
        </w:trPr>
        <w:tc>
          <w:tcPr>
            <w:tcW w:w="1440" w:type="dxa"/>
            <w:tcBorders>
              <w:left w:val="single" w:sz="6" w:space="0" w:color="auto"/>
            </w:tcBorders>
          </w:tcPr>
          <w:p w14:paraId="703CF456" w14:textId="77777777" w:rsidR="00F100CA" w:rsidRPr="008A2B9C" w:rsidRDefault="00F100CA" w:rsidP="002D48F5">
            <w:pPr>
              <w:suppressAutoHyphens/>
              <w:spacing w:before="60" w:after="60"/>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6D767216" w14:textId="77777777" w:rsidR="00F100CA" w:rsidRPr="008A2B9C" w:rsidRDefault="00F100CA" w:rsidP="00522E6B">
            <w:pPr>
              <w:suppressAutoHyphens/>
              <w:spacing w:before="60"/>
              <w:rPr>
                <w:rStyle w:val="Table"/>
                <w:rFonts w:ascii="Times New Roman" w:hAnsi="Times New Roman"/>
                <w:spacing w:val="-2"/>
                <w:sz w:val="24"/>
              </w:rPr>
            </w:pPr>
            <w:r w:rsidRPr="008A2B9C">
              <w:rPr>
                <w:rStyle w:val="Table"/>
                <w:rFonts w:ascii="Times New Roman" w:hAnsi="Times New Roman"/>
                <w:spacing w:val="-2"/>
                <w:sz w:val="24"/>
              </w:rPr>
              <w:t>Dirección del propietario</w:t>
            </w:r>
          </w:p>
          <w:p w14:paraId="7403B717" w14:textId="77777777" w:rsidR="00F100CA" w:rsidRPr="008A2B9C" w:rsidRDefault="00F100CA" w:rsidP="00522E6B">
            <w:pPr>
              <w:suppressAutoHyphens/>
              <w:spacing w:after="60"/>
              <w:rPr>
                <w:rStyle w:val="Table"/>
                <w:rFonts w:ascii="Times New Roman" w:hAnsi="Times New Roman"/>
                <w:spacing w:val="-2"/>
                <w:sz w:val="24"/>
              </w:rPr>
            </w:pPr>
          </w:p>
        </w:tc>
      </w:tr>
      <w:tr w:rsidR="00F100CA" w:rsidRPr="008A2B9C" w14:paraId="2606FE0B" w14:textId="77777777" w:rsidTr="005573B7">
        <w:trPr>
          <w:cantSplit/>
          <w:trHeight w:val="87"/>
        </w:trPr>
        <w:tc>
          <w:tcPr>
            <w:tcW w:w="1440" w:type="dxa"/>
            <w:tcBorders>
              <w:left w:val="single" w:sz="6" w:space="0" w:color="auto"/>
            </w:tcBorders>
          </w:tcPr>
          <w:p w14:paraId="3EDF5AC4" w14:textId="77777777" w:rsidR="00F100CA" w:rsidRPr="008A2B9C" w:rsidRDefault="00F100CA" w:rsidP="002D48F5">
            <w:pPr>
              <w:suppressAutoHyphens/>
              <w:spacing w:before="60" w:after="60"/>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19A9E6C6" w14:textId="77777777" w:rsidR="00F100CA" w:rsidRPr="008A2B9C" w:rsidRDefault="00F100CA" w:rsidP="002D48F5">
            <w:pPr>
              <w:suppressAutoHyphens/>
              <w:spacing w:before="60" w:after="60"/>
              <w:rPr>
                <w:rStyle w:val="Table"/>
                <w:rFonts w:ascii="Times New Roman" w:hAnsi="Times New Roman"/>
                <w:spacing w:val="-2"/>
                <w:sz w:val="24"/>
              </w:rPr>
            </w:pPr>
          </w:p>
        </w:tc>
      </w:tr>
      <w:tr w:rsidR="00F100CA" w:rsidRPr="008A2B9C" w14:paraId="55FE9C64" w14:textId="77777777" w:rsidTr="00522E6B">
        <w:trPr>
          <w:cantSplit/>
        </w:trPr>
        <w:tc>
          <w:tcPr>
            <w:tcW w:w="1440" w:type="dxa"/>
            <w:tcBorders>
              <w:left w:val="single" w:sz="6" w:space="0" w:color="auto"/>
            </w:tcBorders>
          </w:tcPr>
          <w:p w14:paraId="754CA3BD" w14:textId="77777777" w:rsidR="00F100CA" w:rsidRPr="008A2B9C" w:rsidRDefault="00F100CA" w:rsidP="002D48F5">
            <w:pPr>
              <w:suppressAutoHyphens/>
              <w:spacing w:before="60" w:after="60"/>
              <w:rPr>
                <w:rStyle w:val="Table"/>
                <w:rFonts w:ascii="Times New Roman" w:hAnsi="Times New Roman"/>
                <w:spacing w:val="-2"/>
                <w:sz w:val="24"/>
              </w:rPr>
            </w:pPr>
          </w:p>
        </w:tc>
        <w:tc>
          <w:tcPr>
            <w:tcW w:w="3520" w:type="dxa"/>
            <w:tcBorders>
              <w:top w:val="single" w:sz="6" w:space="0" w:color="auto"/>
              <w:left w:val="single" w:sz="6" w:space="0" w:color="auto"/>
            </w:tcBorders>
          </w:tcPr>
          <w:p w14:paraId="18328F43"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Teléfono</w:t>
            </w:r>
          </w:p>
        </w:tc>
        <w:tc>
          <w:tcPr>
            <w:tcW w:w="4130" w:type="dxa"/>
            <w:tcBorders>
              <w:top w:val="single" w:sz="6" w:space="0" w:color="auto"/>
              <w:left w:val="single" w:sz="6" w:space="0" w:color="auto"/>
              <w:right w:val="single" w:sz="6" w:space="0" w:color="auto"/>
            </w:tcBorders>
          </w:tcPr>
          <w:p w14:paraId="66AEABB8"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Nombre y cargo de la persona de contacto</w:t>
            </w:r>
          </w:p>
        </w:tc>
      </w:tr>
      <w:tr w:rsidR="00F100CA" w:rsidRPr="008A2B9C" w14:paraId="3AD35CEE" w14:textId="77777777" w:rsidTr="00522E6B">
        <w:trPr>
          <w:cantSplit/>
        </w:trPr>
        <w:tc>
          <w:tcPr>
            <w:tcW w:w="1440" w:type="dxa"/>
            <w:tcBorders>
              <w:left w:val="single" w:sz="6" w:space="0" w:color="auto"/>
            </w:tcBorders>
          </w:tcPr>
          <w:p w14:paraId="23C28D69" w14:textId="77777777" w:rsidR="00F100CA" w:rsidRPr="008A2B9C" w:rsidRDefault="00F100CA" w:rsidP="002D48F5">
            <w:pPr>
              <w:suppressAutoHyphens/>
              <w:spacing w:before="60" w:after="60"/>
              <w:rPr>
                <w:rStyle w:val="Table"/>
                <w:rFonts w:ascii="Times New Roman" w:hAnsi="Times New Roman"/>
                <w:spacing w:val="-2"/>
                <w:sz w:val="24"/>
              </w:rPr>
            </w:pPr>
          </w:p>
        </w:tc>
        <w:tc>
          <w:tcPr>
            <w:tcW w:w="3520" w:type="dxa"/>
            <w:tcBorders>
              <w:top w:val="single" w:sz="6" w:space="0" w:color="auto"/>
              <w:left w:val="single" w:sz="6" w:space="0" w:color="auto"/>
            </w:tcBorders>
          </w:tcPr>
          <w:p w14:paraId="79B7A9E4"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Fax</w:t>
            </w:r>
          </w:p>
        </w:tc>
        <w:tc>
          <w:tcPr>
            <w:tcW w:w="4130" w:type="dxa"/>
            <w:tcBorders>
              <w:top w:val="single" w:sz="6" w:space="0" w:color="auto"/>
              <w:left w:val="single" w:sz="6" w:space="0" w:color="auto"/>
              <w:right w:val="single" w:sz="6" w:space="0" w:color="auto"/>
            </w:tcBorders>
          </w:tcPr>
          <w:p w14:paraId="15FD8B3D" w14:textId="77777777" w:rsidR="00F100CA" w:rsidRPr="008A2B9C" w:rsidRDefault="00F100CA" w:rsidP="002D48F5">
            <w:pPr>
              <w:suppressAutoHyphens/>
              <w:spacing w:before="60" w:after="60"/>
              <w:rPr>
                <w:rStyle w:val="Table"/>
                <w:rFonts w:ascii="Times New Roman" w:hAnsi="Times New Roman"/>
                <w:spacing w:val="-2"/>
                <w:sz w:val="24"/>
              </w:rPr>
            </w:pPr>
          </w:p>
        </w:tc>
      </w:tr>
      <w:tr w:rsidR="00F100CA" w:rsidRPr="008A2B9C" w14:paraId="496049C4" w14:textId="77777777">
        <w:trPr>
          <w:cantSplit/>
        </w:trPr>
        <w:tc>
          <w:tcPr>
            <w:tcW w:w="1440" w:type="dxa"/>
            <w:tcBorders>
              <w:top w:val="single" w:sz="6" w:space="0" w:color="auto"/>
              <w:left w:val="single" w:sz="6" w:space="0" w:color="auto"/>
            </w:tcBorders>
          </w:tcPr>
          <w:p w14:paraId="59A0F206" w14:textId="77777777" w:rsidR="00F100CA" w:rsidRPr="008A2B9C" w:rsidRDefault="00F100CA" w:rsidP="002D48F5">
            <w:pPr>
              <w:suppressAutoHyphens/>
              <w:spacing w:before="60" w:after="60"/>
              <w:rPr>
                <w:rStyle w:val="Table"/>
                <w:rFonts w:ascii="Times New Roman" w:hAnsi="Times New Roman"/>
                <w:spacing w:val="-2"/>
                <w:sz w:val="24"/>
              </w:rPr>
            </w:pPr>
            <w:r w:rsidRPr="008A2B9C">
              <w:rPr>
                <w:rStyle w:val="Table"/>
                <w:rFonts w:ascii="Times New Roman" w:hAnsi="Times New Roman"/>
                <w:spacing w:val="-2"/>
                <w:sz w:val="24"/>
              </w:rPr>
              <w:t>Convenios</w:t>
            </w:r>
          </w:p>
        </w:tc>
        <w:tc>
          <w:tcPr>
            <w:tcW w:w="7650" w:type="dxa"/>
            <w:gridSpan w:val="2"/>
            <w:tcBorders>
              <w:top w:val="single" w:sz="6" w:space="0" w:color="auto"/>
              <w:left w:val="single" w:sz="6" w:space="0" w:color="auto"/>
              <w:right w:val="single" w:sz="6" w:space="0" w:color="auto"/>
            </w:tcBorders>
          </w:tcPr>
          <w:p w14:paraId="0E71A8AC" w14:textId="77777777" w:rsidR="00F100CA" w:rsidRPr="008A2B9C" w:rsidRDefault="00F100CA" w:rsidP="00522E6B">
            <w:pPr>
              <w:suppressAutoHyphens/>
              <w:spacing w:before="60"/>
              <w:jc w:val="left"/>
              <w:rPr>
                <w:rStyle w:val="Table"/>
                <w:rFonts w:ascii="Times New Roman" w:hAnsi="Times New Roman"/>
                <w:spacing w:val="-2"/>
                <w:sz w:val="24"/>
              </w:rPr>
            </w:pPr>
            <w:r w:rsidRPr="008A2B9C">
              <w:rPr>
                <w:rStyle w:val="Table"/>
                <w:rFonts w:ascii="Times New Roman" w:hAnsi="Times New Roman"/>
                <w:spacing w:val="-2"/>
                <w:sz w:val="24"/>
              </w:rPr>
              <w:t>Detalle de convenios de alquiler, arrendamiento financiero o fabricación específicos del proyecto</w:t>
            </w:r>
          </w:p>
          <w:p w14:paraId="396095D1" w14:textId="77777777" w:rsidR="00F100CA" w:rsidRPr="008A2B9C" w:rsidRDefault="00F100CA" w:rsidP="00522E6B">
            <w:pPr>
              <w:suppressAutoHyphens/>
              <w:spacing w:after="60"/>
              <w:rPr>
                <w:rStyle w:val="Table"/>
                <w:rFonts w:ascii="Times New Roman" w:hAnsi="Times New Roman"/>
                <w:spacing w:val="-2"/>
                <w:sz w:val="24"/>
              </w:rPr>
            </w:pPr>
          </w:p>
        </w:tc>
      </w:tr>
      <w:tr w:rsidR="00F100CA" w:rsidRPr="008A2B9C" w14:paraId="72A75351" w14:textId="77777777">
        <w:trPr>
          <w:cantSplit/>
        </w:trPr>
        <w:tc>
          <w:tcPr>
            <w:tcW w:w="1440" w:type="dxa"/>
            <w:tcBorders>
              <w:top w:val="dotted" w:sz="4" w:space="0" w:color="auto"/>
              <w:left w:val="single" w:sz="6" w:space="0" w:color="auto"/>
              <w:bottom w:val="dotted" w:sz="4" w:space="0" w:color="auto"/>
            </w:tcBorders>
          </w:tcPr>
          <w:p w14:paraId="0DFAD20D" w14:textId="77777777" w:rsidR="00F100CA" w:rsidRPr="008A2B9C" w:rsidRDefault="00F100CA" w:rsidP="002D48F5">
            <w:pPr>
              <w:suppressAutoHyphens/>
              <w:spacing w:before="60" w:after="60"/>
              <w:rPr>
                <w:rStyle w:val="Table"/>
                <w:rFonts w:ascii="Times New Roman" w:hAnsi="Times New Roman"/>
                <w:i/>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6A58FB23" w14:textId="77777777" w:rsidR="00F100CA" w:rsidRPr="008A2B9C" w:rsidRDefault="00F100CA" w:rsidP="002D48F5">
            <w:pPr>
              <w:suppressAutoHyphens/>
              <w:spacing w:before="60" w:after="60"/>
              <w:rPr>
                <w:rStyle w:val="Table"/>
                <w:rFonts w:ascii="Times New Roman" w:hAnsi="Times New Roman"/>
                <w:spacing w:val="-2"/>
                <w:sz w:val="24"/>
              </w:rPr>
            </w:pPr>
          </w:p>
        </w:tc>
      </w:tr>
      <w:tr w:rsidR="00F100CA" w:rsidRPr="008A2B9C" w14:paraId="6B32A114" w14:textId="77777777">
        <w:trPr>
          <w:cantSplit/>
        </w:trPr>
        <w:tc>
          <w:tcPr>
            <w:tcW w:w="1440" w:type="dxa"/>
            <w:tcBorders>
              <w:left w:val="single" w:sz="6" w:space="0" w:color="auto"/>
              <w:bottom w:val="single" w:sz="6" w:space="0" w:color="auto"/>
            </w:tcBorders>
          </w:tcPr>
          <w:p w14:paraId="18342FF5" w14:textId="77777777" w:rsidR="00F100CA" w:rsidRPr="008A2B9C" w:rsidRDefault="00F100CA" w:rsidP="002D48F5">
            <w:pPr>
              <w:suppressAutoHyphens/>
              <w:spacing w:before="60" w:after="60"/>
              <w:rPr>
                <w:rStyle w:val="Table"/>
                <w:rFonts w:ascii="Times New Roman" w:hAnsi="Times New Roman"/>
                <w:i/>
                <w:spacing w:val="-2"/>
                <w:sz w:val="24"/>
              </w:rPr>
            </w:pPr>
          </w:p>
        </w:tc>
        <w:tc>
          <w:tcPr>
            <w:tcW w:w="7650" w:type="dxa"/>
            <w:gridSpan w:val="2"/>
            <w:tcBorders>
              <w:left w:val="single" w:sz="6" w:space="0" w:color="auto"/>
              <w:bottom w:val="single" w:sz="6" w:space="0" w:color="auto"/>
              <w:right w:val="single" w:sz="6" w:space="0" w:color="auto"/>
            </w:tcBorders>
          </w:tcPr>
          <w:p w14:paraId="25208247" w14:textId="77777777" w:rsidR="00F100CA" w:rsidRPr="008A2B9C" w:rsidRDefault="00F100CA" w:rsidP="002D48F5">
            <w:pPr>
              <w:suppressAutoHyphens/>
              <w:spacing w:before="60" w:after="60"/>
              <w:rPr>
                <w:rStyle w:val="Table"/>
                <w:rFonts w:ascii="Times New Roman" w:hAnsi="Times New Roman"/>
                <w:spacing w:val="-2"/>
                <w:sz w:val="24"/>
              </w:rPr>
            </w:pPr>
          </w:p>
        </w:tc>
      </w:tr>
    </w:tbl>
    <w:p w14:paraId="15BC2CC0" w14:textId="3A7302CC" w:rsidR="00914B06" w:rsidRPr="008A2B9C" w:rsidRDefault="00914B06" w:rsidP="00387AA8">
      <w:pPr>
        <w:pStyle w:val="TOC3-1"/>
        <w:rPr>
          <w:b w:val="0"/>
        </w:rPr>
      </w:pPr>
      <w:r w:rsidRPr="008A2B9C">
        <w:br w:type="page"/>
      </w:r>
      <w:bookmarkStart w:id="797" w:name="_Toc139559841"/>
      <w:r w:rsidRPr="008A2B9C">
        <w:lastRenderedPageBreak/>
        <w:t>ANEXO </w:t>
      </w:r>
      <w:r w:rsidR="00046883">
        <w:t>D</w:t>
      </w:r>
      <w:bookmarkEnd w:id="797"/>
    </w:p>
    <w:p w14:paraId="4FECA161" w14:textId="77777777" w:rsidR="006309F7" w:rsidRPr="008A2B9C" w:rsidRDefault="006309F7" w:rsidP="002D48F5">
      <w:pPr>
        <w:spacing w:before="240" w:after="240"/>
        <w:jc w:val="center"/>
        <w:rPr>
          <w:rStyle w:val="Table"/>
          <w:rFonts w:ascii="Times New Roman" w:hAnsi="Times New Roman"/>
          <w:b/>
          <w:bCs/>
          <w:spacing w:val="-2"/>
          <w:sz w:val="24"/>
        </w:rPr>
      </w:pPr>
      <w:r w:rsidRPr="008A2B9C">
        <w:rPr>
          <w:rStyle w:val="Table"/>
          <w:rFonts w:ascii="Times New Roman" w:hAnsi="Times New Roman"/>
          <w:b/>
          <w:spacing w:val="-2"/>
          <w:sz w:val="24"/>
        </w:rPr>
        <w:t>Formulario PER -1</w:t>
      </w:r>
    </w:p>
    <w:p w14:paraId="291D21A4" w14:textId="77777777" w:rsidR="00F35D7D" w:rsidRPr="008A2B9C" w:rsidRDefault="00F35D7D" w:rsidP="00F35D7D">
      <w:pPr>
        <w:pStyle w:val="Atercernivel"/>
        <w:rPr>
          <w:lang w:val="es-ES"/>
        </w:rPr>
      </w:pPr>
      <w:bookmarkStart w:id="798" w:name="_Toc437338958"/>
      <w:bookmarkStart w:id="799" w:name="_Toc462645155"/>
      <w:r w:rsidRPr="008A2B9C">
        <w:rPr>
          <w:lang w:val="es-ES"/>
        </w:rPr>
        <w:t>Personal Clave propuesto</w:t>
      </w:r>
    </w:p>
    <w:p w14:paraId="5DA04926" w14:textId="77777777" w:rsidR="00F35D7D" w:rsidRPr="008A2B9C" w:rsidRDefault="00F35D7D" w:rsidP="00F35D7D">
      <w:pPr>
        <w:pStyle w:val="Atercernivel"/>
        <w:rPr>
          <w:lang w:val="es-ES"/>
        </w:rPr>
      </w:pPr>
      <w:r w:rsidRPr="008A2B9C">
        <w:rPr>
          <w:lang w:val="es-ES"/>
        </w:rPr>
        <w:t>Formulario</w:t>
      </w:r>
    </w:p>
    <w:p w14:paraId="692315F6" w14:textId="77777777" w:rsidR="00F35D7D" w:rsidRPr="008A2B9C" w:rsidRDefault="00F35D7D" w:rsidP="00F35D7D">
      <w:pPr>
        <w:rPr>
          <w:b/>
          <w:sz w:val="28"/>
          <w:szCs w:val="28"/>
        </w:rPr>
      </w:pPr>
    </w:p>
    <w:p w14:paraId="020E726F" w14:textId="77777777" w:rsidR="00F35D7D" w:rsidRPr="008A2B9C" w:rsidRDefault="00F35D7D" w:rsidP="00F35D7D">
      <w:pPr>
        <w:rPr>
          <w:rStyle w:val="Table"/>
          <w:rFonts w:asciiTheme="majorBidi" w:hAnsiTheme="majorBidi" w:cstheme="majorBidi"/>
          <w:iCs/>
          <w:spacing w:val="-2"/>
        </w:rPr>
      </w:pPr>
      <w:r w:rsidRPr="008A2B9C">
        <w:rPr>
          <w:rStyle w:val="Table"/>
          <w:rFonts w:asciiTheme="majorBidi" w:hAnsiTheme="majorBidi" w:cstheme="majorBidi"/>
          <w:iCs/>
          <w:spacing w:val="-2"/>
        </w:rPr>
        <w:t>Los Licitantes deberán suministrar los nombres y otros detalles de las personas clave debidamente calificadas para cumplir con el Contrato. La información sobre su experiencia se deberá consignar utilizando el Formulario PER-2 de los que aparecen más abajo para cada candidato.</w:t>
      </w:r>
    </w:p>
    <w:p w14:paraId="7F48CDA8" w14:textId="77777777" w:rsidR="00F35D7D" w:rsidRPr="008A2B9C" w:rsidRDefault="00F35D7D" w:rsidP="00F35D7D">
      <w:pPr>
        <w:rPr>
          <w:rStyle w:val="Table"/>
          <w:iCs/>
          <w:spacing w:val="-2"/>
        </w:rPr>
      </w:pPr>
    </w:p>
    <w:p w14:paraId="2706B539" w14:textId="77777777" w:rsidR="00F35D7D" w:rsidRPr="008A2B9C" w:rsidRDefault="00F35D7D" w:rsidP="00F35D7D">
      <w:pPr>
        <w:suppressAutoHyphens/>
        <w:spacing w:after="120"/>
        <w:ind w:left="86"/>
        <w:jc w:val="left"/>
        <w:rPr>
          <w:b/>
          <w:noProof/>
        </w:rPr>
      </w:pPr>
      <w:r w:rsidRPr="008A2B9C">
        <w:rPr>
          <w:b/>
          <w:noProof/>
        </w:rPr>
        <w:t>Personal Clave</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F35D7D" w:rsidRPr="008A2B9C" w14:paraId="70B0FFC2" w14:textId="77777777" w:rsidTr="006C5E50">
        <w:trPr>
          <w:cantSplit/>
        </w:trPr>
        <w:tc>
          <w:tcPr>
            <w:tcW w:w="720" w:type="dxa"/>
            <w:tcBorders>
              <w:top w:val="single" w:sz="6" w:space="0" w:color="auto"/>
              <w:left w:val="single" w:sz="6" w:space="0" w:color="auto"/>
              <w:bottom w:val="nil"/>
              <w:right w:val="nil"/>
            </w:tcBorders>
            <w:hideMark/>
          </w:tcPr>
          <w:p w14:paraId="47631A9B" w14:textId="77777777" w:rsidR="00F35D7D" w:rsidRPr="008A2B9C" w:rsidRDefault="00F35D7D" w:rsidP="006C5E50">
            <w:pPr>
              <w:suppressAutoHyphens/>
              <w:spacing w:before="120" w:after="120"/>
              <w:rPr>
                <w:b/>
                <w:bCs/>
                <w:spacing w:val="-2"/>
                <w:sz w:val="20"/>
              </w:rPr>
            </w:pPr>
            <w:r w:rsidRPr="008A2B9C">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4000906A" w14:textId="74103728" w:rsidR="00F35D7D" w:rsidRPr="008A2B9C" w:rsidRDefault="00F35D7D" w:rsidP="006C5E50">
            <w:pPr>
              <w:suppressAutoHyphens/>
              <w:spacing w:before="120" w:after="120"/>
              <w:rPr>
                <w:b/>
                <w:bCs/>
                <w:spacing w:val="-2"/>
                <w:sz w:val="20"/>
              </w:rPr>
            </w:pPr>
            <w:r w:rsidRPr="008A2B9C">
              <w:rPr>
                <w:b/>
                <w:bCs/>
                <w:spacing w:val="-2"/>
                <w:sz w:val="20"/>
              </w:rPr>
              <w:t xml:space="preserve">Título de la posición: </w:t>
            </w:r>
            <w:r w:rsidRPr="008A2B9C">
              <w:rPr>
                <w:b/>
                <w:sz w:val="20"/>
              </w:rPr>
              <w:t>Gerente de Obras y Servicios Viales</w:t>
            </w:r>
          </w:p>
        </w:tc>
      </w:tr>
      <w:tr w:rsidR="00F35D7D" w:rsidRPr="008A2B9C" w14:paraId="0A941F05" w14:textId="77777777" w:rsidTr="006C5E50">
        <w:trPr>
          <w:cantSplit/>
        </w:trPr>
        <w:tc>
          <w:tcPr>
            <w:tcW w:w="720" w:type="dxa"/>
            <w:tcBorders>
              <w:top w:val="nil"/>
              <w:left w:val="single" w:sz="6" w:space="0" w:color="auto"/>
              <w:bottom w:val="nil"/>
              <w:right w:val="nil"/>
            </w:tcBorders>
          </w:tcPr>
          <w:p w14:paraId="515099BB" w14:textId="77777777" w:rsidR="00F35D7D" w:rsidRPr="008A2B9C" w:rsidRDefault="00F35D7D" w:rsidP="006C5E5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C267646" w14:textId="77777777" w:rsidR="00F35D7D" w:rsidRPr="008A2B9C" w:rsidRDefault="00F35D7D" w:rsidP="006C5E50">
            <w:pPr>
              <w:suppressAutoHyphens/>
              <w:spacing w:before="120" w:after="120"/>
              <w:rPr>
                <w:b/>
                <w:bCs/>
                <w:spacing w:val="-2"/>
                <w:sz w:val="20"/>
              </w:rPr>
            </w:pPr>
            <w:r w:rsidRPr="008A2B9C">
              <w:rPr>
                <w:b/>
                <w:bCs/>
                <w:spacing w:val="-2"/>
                <w:sz w:val="20"/>
              </w:rPr>
              <w:t>Nombre del candidato:</w:t>
            </w:r>
          </w:p>
        </w:tc>
      </w:tr>
      <w:tr w:rsidR="00F35D7D" w:rsidRPr="008A2B9C" w14:paraId="7748B26F" w14:textId="77777777" w:rsidTr="006C5E50">
        <w:trPr>
          <w:cantSplit/>
        </w:trPr>
        <w:tc>
          <w:tcPr>
            <w:tcW w:w="720" w:type="dxa"/>
            <w:tcBorders>
              <w:top w:val="nil"/>
              <w:left w:val="single" w:sz="6" w:space="0" w:color="auto"/>
              <w:bottom w:val="nil"/>
              <w:right w:val="nil"/>
            </w:tcBorders>
          </w:tcPr>
          <w:p w14:paraId="6F76B025"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507786" w14:textId="77777777" w:rsidR="00F35D7D" w:rsidRPr="008A2B9C" w:rsidRDefault="00F35D7D" w:rsidP="006C5E50">
            <w:pPr>
              <w:rPr>
                <w:b/>
                <w:sz w:val="20"/>
              </w:rPr>
            </w:pPr>
            <w:r w:rsidRPr="008A2B9C">
              <w:rPr>
                <w:b/>
                <w:sz w:val="20"/>
              </w:rPr>
              <w:t>Duración del nombramiento:</w:t>
            </w:r>
          </w:p>
        </w:tc>
        <w:tc>
          <w:tcPr>
            <w:tcW w:w="6470" w:type="dxa"/>
            <w:tcBorders>
              <w:top w:val="single" w:sz="6" w:space="0" w:color="auto"/>
              <w:left w:val="single" w:sz="6" w:space="0" w:color="auto"/>
              <w:bottom w:val="nil"/>
              <w:right w:val="single" w:sz="6" w:space="0" w:color="auto"/>
            </w:tcBorders>
          </w:tcPr>
          <w:p w14:paraId="250621BA" w14:textId="7D2C8E9C" w:rsidR="00F35D7D" w:rsidRPr="008A2B9C" w:rsidRDefault="00F35D7D" w:rsidP="006C5E50">
            <w:pPr>
              <w:rPr>
                <w:i/>
                <w:sz w:val="20"/>
              </w:rPr>
            </w:pPr>
            <w:r w:rsidRPr="008A2B9C">
              <w:rPr>
                <w:i/>
                <w:sz w:val="20"/>
              </w:rPr>
              <w:t xml:space="preserve">[insertar la duración (fechas de inicio y </w:t>
            </w:r>
            <w:r w:rsidR="00F53D64" w:rsidRPr="008A2B9C">
              <w:rPr>
                <w:i/>
                <w:sz w:val="20"/>
              </w:rPr>
              <w:t>finalización</w:t>
            </w:r>
            <w:r w:rsidRPr="008A2B9C">
              <w:rPr>
                <w:i/>
                <w:sz w:val="20"/>
              </w:rPr>
              <w:t>) para la cual esta posición será retenida]</w:t>
            </w:r>
          </w:p>
        </w:tc>
      </w:tr>
      <w:tr w:rsidR="00F35D7D" w:rsidRPr="008A2B9C" w14:paraId="2CAF4CC2" w14:textId="77777777" w:rsidTr="006C5E50">
        <w:trPr>
          <w:cantSplit/>
          <w:trHeight w:val="498"/>
        </w:trPr>
        <w:tc>
          <w:tcPr>
            <w:tcW w:w="720" w:type="dxa"/>
            <w:tcBorders>
              <w:top w:val="nil"/>
              <w:left w:val="single" w:sz="6" w:space="0" w:color="auto"/>
              <w:bottom w:val="nil"/>
              <w:right w:val="nil"/>
            </w:tcBorders>
          </w:tcPr>
          <w:p w14:paraId="3AF252AC"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D5A5E2E" w14:textId="77777777" w:rsidR="00F35D7D" w:rsidRPr="008A2B9C" w:rsidRDefault="00F35D7D" w:rsidP="006C5E50">
            <w:pPr>
              <w:rPr>
                <w:b/>
                <w:sz w:val="20"/>
              </w:rPr>
            </w:pPr>
            <w:r w:rsidRPr="008A2B9C">
              <w:rPr>
                <w:b/>
                <w:sz w:val="20"/>
              </w:rPr>
              <w:t>Tiempo destinado a esta posición:</w:t>
            </w:r>
          </w:p>
        </w:tc>
        <w:tc>
          <w:tcPr>
            <w:tcW w:w="6470" w:type="dxa"/>
            <w:tcBorders>
              <w:top w:val="single" w:sz="6" w:space="0" w:color="auto"/>
              <w:left w:val="single" w:sz="6" w:space="0" w:color="auto"/>
              <w:bottom w:val="nil"/>
              <w:right w:val="single" w:sz="6" w:space="0" w:color="auto"/>
            </w:tcBorders>
          </w:tcPr>
          <w:p w14:paraId="0EDC18C7" w14:textId="5287F53E" w:rsidR="00F35D7D" w:rsidRPr="008A2B9C" w:rsidRDefault="00F35D7D" w:rsidP="006C5E50">
            <w:pPr>
              <w:rPr>
                <w:i/>
                <w:sz w:val="20"/>
              </w:rPr>
            </w:pPr>
            <w:r w:rsidRPr="008A2B9C">
              <w:rPr>
                <w:i/>
                <w:sz w:val="20"/>
              </w:rPr>
              <w:t>[insertar el número de días/semanas/meses planead</w:t>
            </w:r>
            <w:r w:rsidR="00030F6E">
              <w:rPr>
                <w:i/>
                <w:sz w:val="20"/>
              </w:rPr>
              <w:t>o</w:t>
            </w:r>
            <w:r w:rsidRPr="008A2B9C">
              <w:rPr>
                <w:i/>
                <w:sz w:val="20"/>
              </w:rPr>
              <w:t>s para esta posición]</w:t>
            </w:r>
          </w:p>
        </w:tc>
      </w:tr>
      <w:tr w:rsidR="00F35D7D" w:rsidRPr="008A2B9C" w14:paraId="5E084154" w14:textId="77777777" w:rsidTr="006C5E50">
        <w:trPr>
          <w:cantSplit/>
        </w:trPr>
        <w:tc>
          <w:tcPr>
            <w:tcW w:w="720" w:type="dxa"/>
            <w:tcBorders>
              <w:top w:val="nil"/>
              <w:left w:val="single" w:sz="6" w:space="0" w:color="auto"/>
              <w:bottom w:val="nil"/>
              <w:right w:val="nil"/>
            </w:tcBorders>
          </w:tcPr>
          <w:p w14:paraId="5C20665F"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0437AE" w14:textId="77777777" w:rsidR="00F35D7D" w:rsidRPr="008A2B9C" w:rsidRDefault="00F35D7D" w:rsidP="006C5E50">
            <w:pPr>
              <w:rPr>
                <w:b/>
                <w:sz w:val="20"/>
              </w:rPr>
            </w:pPr>
            <w:r w:rsidRPr="008A2B9C">
              <w:rPr>
                <w:b/>
                <w:sz w:val="20"/>
              </w:rPr>
              <w:t xml:space="preserve">Calendario planeado para esta posición: </w:t>
            </w:r>
          </w:p>
        </w:tc>
        <w:tc>
          <w:tcPr>
            <w:tcW w:w="6470" w:type="dxa"/>
            <w:tcBorders>
              <w:top w:val="single" w:sz="6" w:space="0" w:color="auto"/>
              <w:left w:val="single" w:sz="6" w:space="0" w:color="auto"/>
              <w:bottom w:val="nil"/>
              <w:right w:val="single" w:sz="6" w:space="0" w:color="auto"/>
            </w:tcBorders>
          </w:tcPr>
          <w:p w14:paraId="56D90100" w14:textId="77777777" w:rsidR="00F35D7D" w:rsidRPr="008A2B9C" w:rsidRDefault="00F35D7D" w:rsidP="006C5E50">
            <w:pPr>
              <w:rPr>
                <w:i/>
                <w:sz w:val="20"/>
              </w:rPr>
            </w:pPr>
            <w:r w:rsidRPr="008A2B9C">
              <w:rPr>
                <w:i/>
                <w:sz w:val="20"/>
              </w:rPr>
              <w:t>[insertar el calendario esperado para esta posición (por ejemplo, adjuntar el gráfico Gantt de primer nivel)]</w:t>
            </w:r>
          </w:p>
        </w:tc>
      </w:tr>
      <w:tr w:rsidR="009E2486" w:rsidRPr="008A2B9C" w14:paraId="406C9DEF" w14:textId="77777777" w:rsidTr="0059323B">
        <w:trPr>
          <w:cantSplit/>
        </w:trPr>
        <w:tc>
          <w:tcPr>
            <w:tcW w:w="720" w:type="dxa"/>
            <w:tcBorders>
              <w:top w:val="single" w:sz="6" w:space="0" w:color="auto"/>
              <w:left w:val="single" w:sz="6" w:space="0" w:color="auto"/>
              <w:bottom w:val="nil"/>
              <w:right w:val="nil"/>
            </w:tcBorders>
            <w:hideMark/>
          </w:tcPr>
          <w:p w14:paraId="1D7430D2" w14:textId="77777777" w:rsidR="009E2486" w:rsidRPr="008A2B9C" w:rsidRDefault="009E2486" w:rsidP="0059323B">
            <w:pPr>
              <w:suppressAutoHyphens/>
              <w:spacing w:before="120" w:after="120"/>
              <w:rPr>
                <w:b/>
                <w:bCs/>
                <w:spacing w:val="-2"/>
                <w:sz w:val="20"/>
              </w:rPr>
            </w:pPr>
            <w:r w:rsidRPr="008A2B9C">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0D819CE4" w14:textId="55F82D74" w:rsidR="009E2486" w:rsidRPr="008A2B9C" w:rsidRDefault="009E2486" w:rsidP="0059323B">
            <w:pPr>
              <w:suppressAutoHyphens/>
              <w:spacing w:before="120" w:after="120"/>
              <w:rPr>
                <w:b/>
                <w:bCs/>
                <w:spacing w:val="-2"/>
                <w:sz w:val="20"/>
              </w:rPr>
            </w:pPr>
            <w:r w:rsidRPr="008A2B9C">
              <w:rPr>
                <w:b/>
                <w:bCs/>
                <w:spacing w:val="-2"/>
                <w:sz w:val="20"/>
              </w:rPr>
              <w:t xml:space="preserve">Título de la posición: </w:t>
            </w:r>
            <w:r w:rsidR="009B1427" w:rsidRPr="008A2B9C">
              <w:rPr>
                <w:b/>
                <w:bCs/>
                <w:spacing w:val="-2"/>
                <w:sz w:val="20"/>
              </w:rPr>
              <w:t>Jefe de la Unidad de Autocontrol del Contratista</w:t>
            </w:r>
          </w:p>
        </w:tc>
      </w:tr>
      <w:tr w:rsidR="009E2486" w:rsidRPr="008A2B9C" w14:paraId="6ABCF43F" w14:textId="77777777" w:rsidTr="0059323B">
        <w:trPr>
          <w:cantSplit/>
        </w:trPr>
        <w:tc>
          <w:tcPr>
            <w:tcW w:w="720" w:type="dxa"/>
            <w:tcBorders>
              <w:top w:val="nil"/>
              <w:left w:val="single" w:sz="6" w:space="0" w:color="auto"/>
              <w:bottom w:val="nil"/>
              <w:right w:val="nil"/>
            </w:tcBorders>
          </w:tcPr>
          <w:p w14:paraId="21F3C220" w14:textId="77777777" w:rsidR="009E2486" w:rsidRPr="008A2B9C" w:rsidRDefault="009E2486" w:rsidP="009E248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F6B1979" w14:textId="09EFF9B0" w:rsidR="009E2486" w:rsidRPr="008A2B9C" w:rsidRDefault="009E2486" w:rsidP="009E2486">
            <w:pPr>
              <w:suppressAutoHyphens/>
              <w:spacing w:before="120" w:after="120"/>
              <w:rPr>
                <w:b/>
                <w:bCs/>
                <w:spacing w:val="-2"/>
                <w:sz w:val="20"/>
              </w:rPr>
            </w:pPr>
            <w:r w:rsidRPr="008A2B9C">
              <w:rPr>
                <w:b/>
                <w:bCs/>
                <w:spacing w:val="-2"/>
                <w:sz w:val="20"/>
              </w:rPr>
              <w:t>Nombre del candidato:</w:t>
            </w:r>
          </w:p>
        </w:tc>
      </w:tr>
      <w:tr w:rsidR="009E2486" w:rsidRPr="008A2B9C" w14:paraId="189091A9" w14:textId="77777777" w:rsidTr="0059323B">
        <w:trPr>
          <w:cantSplit/>
        </w:trPr>
        <w:tc>
          <w:tcPr>
            <w:tcW w:w="720" w:type="dxa"/>
            <w:tcBorders>
              <w:top w:val="nil"/>
              <w:left w:val="single" w:sz="6" w:space="0" w:color="auto"/>
              <w:bottom w:val="nil"/>
              <w:right w:val="nil"/>
            </w:tcBorders>
          </w:tcPr>
          <w:p w14:paraId="6DF3050D" w14:textId="77777777" w:rsidR="009E2486" w:rsidRPr="008A2B9C" w:rsidRDefault="009E2486" w:rsidP="009E248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F15C0B5" w14:textId="69E2235F" w:rsidR="009E2486" w:rsidRPr="008A2B9C" w:rsidRDefault="009E2486" w:rsidP="009E2486">
            <w:pPr>
              <w:rPr>
                <w:b/>
                <w:sz w:val="20"/>
              </w:rPr>
            </w:pPr>
            <w:r w:rsidRPr="008A2B9C">
              <w:rPr>
                <w:b/>
                <w:sz w:val="20"/>
              </w:rPr>
              <w:t>Duración del nombramiento:</w:t>
            </w:r>
          </w:p>
        </w:tc>
        <w:tc>
          <w:tcPr>
            <w:tcW w:w="6470" w:type="dxa"/>
            <w:tcBorders>
              <w:top w:val="single" w:sz="6" w:space="0" w:color="auto"/>
              <w:left w:val="single" w:sz="6" w:space="0" w:color="auto"/>
              <w:bottom w:val="nil"/>
              <w:right w:val="single" w:sz="6" w:space="0" w:color="auto"/>
            </w:tcBorders>
          </w:tcPr>
          <w:p w14:paraId="208E9255" w14:textId="7D2EB8D7" w:rsidR="009E2486" w:rsidRPr="008A2B9C" w:rsidRDefault="009E2486" w:rsidP="009E2486">
            <w:pPr>
              <w:rPr>
                <w:sz w:val="20"/>
              </w:rPr>
            </w:pPr>
            <w:r w:rsidRPr="008A2B9C">
              <w:rPr>
                <w:i/>
                <w:sz w:val="20"/>
              </w:rPr>
              <w:t xml:space="preserve">[insertar la duración (fechas de inicio y </w:t>
            </w:r>
            <w:r w:rsidR="00F53D64" w:rsidRPr="008A2B9C">
              <w:rPr>
                <w:i/>
                <w:sz w:val="20"/>
              </w:rPr>
              <w:t>finalización</w:t>
            </w:r>
            <w:r w:rsidRPr="008A2B9C">
              <w:rPr>
                <w:i/>
                <w:sz w:val="20"/>
              </w:rPr>
              <w:t>) para la cual esta posición será retenida]</w:t>
            </w:r>
          </w:p>
        </w:tc>
      </w:tr>
      <w:tr w:rsidR="009E2486" w:rsidRPr="008A2B9C" w14:paraId="5DC873BF" w14:textId="77777777" w:rsidTr="0059323B">
        <w:trPr>
          <w:cantSplit/>
        </w:trPr>
        <w:tc>
          <w:tcPr>
            <w:tcW w:w="720" w:type="dxa"/>
            <w:tcBorders>
              <w:top w:val="nil"/>
              <w:left w:val="single" w:sz="6" w:space="0" w:color="auto"/>
              <w:bottom w:val="nil"/>
              <w:right w:val="nil"/>
            </w:tcBorders>
          </w:tcPr>
          <w:p w14:paraId="7D30BE82" w14:textId="77777777" w:rsidR="009E2486" w:rsidRPr="008A2B9C" w:rsidRDefault="009E2486" w:rsidP="009E248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2097152" w14:textId="00E0D02D" w:rsidR="009E2486" w:rsidRPr="008A2B9C" w:rsidRDefault="009E2486" w:rsidP="009E2486">
            <w:pPr>
              <w:rPr>
                <w:b/>
                <w:sz w:val="20"/>
              </w:rPr>
            </w:pPr>
            <w:r w:rsidRPr="008A2B9C">
              <w:rPr>
                <w:b/>
                <w:sz w:val="20"/>
              </w:rPr>
              <w:t>Tiempo destinado a esta posición:</w:t>
            </w:r>
          </w:p>
        </w:tc>
        <w:tc>
          <w:tcPr>
            <w:tcW w:w="6470" w:type="dxa"/>
            <w:tcBorders>
              <w:top w:val="single" w:sz="6" w:space="0" w:color="auto"/>
              <w:left w:val="single" w:sz="6" w:space="0" w:color="auto"/>
              <w:bottom w:val="nil"/>
              <w:right w:val="single" w:sz="6" w:space="0" w:color="auto"/>
            </w:tcBorders>
          </w:tcPr>
          <w:p w14:paraId="4F4D2670" w14:textId="35B91474" w:rsidR="009E2486" w:rsidRPr="008A2B9C" w:rsidRDefault="009E2486" w:rsidP="009E2486">
            <w:pPr>
              <w:rPr>
                <w:sz w:val="20"/>
              </w:rPr>
            </w:pPr>
            <w:r w:rsidRPr="008A2B9C">
              <w:rPr>
                <w:i/>
                <w:sz w:val="20"/>
              </w:rPr>
              <w:t>[insertar el número de días/semanas/meses planead</w:t>
            </w:r>
            <w:r w:rsidR="00030F6E">
              <w:rPr>
                <w:i/>
                <w:sz w:val="20"/>
              </w:rPr>
              <w:t>o</w:t>
            </w:r>
            <w:r w:rsidRPr="008A2B9C">
              <w:rPr>
                <w:i/>
                <w:sz w:val="20"/>
              </w:rPr>
              <w:t>s para esta posición]</w:t>
            </w:r>
          </w:p>
        </w:tc>
      </w:tr>
      <w:tr w:rsidR="009E2486" w:rsidRPr="008A2B9C" w14:paraId="6FA2AAC7" w14:textId="77777777" w:rsidTr="0059323B">
        <w:trPr>
          <w:cantSplit/>
        </w:trPr>
        <w:tc>
          <w:tcPr>
            <w:tcW w:w="720" w:type="dxa"/>
            <w:tcBorders>
              <w:top w:val="nil"/>
              <w:left w:val="single" w:sz="6" w:space="0" w:color="auto"/>
              <w:bottom w:val="nil"/>
              <w:right w:val="nil"/>
            </w:tcBorders>
          </w:tcPr>
          <w:p w14:paraId="6E0D5727" w14:textId="77777777" w:rsidR="009E2486" w:rsidRPr="008A2B9C" w:rsidRDefault="009E2486" w:rsidP="009E248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0D55B2C" w14:textId="16F1B3F1" w:rsidR="009E2486" w:rsidRPr="008A2B9C" w:rsidRDefault="009E2486" w:rsidP="009E2486">
            <w:pPr>
              <w:rPr>
                <w:b/>
                <w:sz w:val="20"/>
              </w:rPr>
            </w:pPr>
            <w:r w:rsidRPr="008A2B9C">
              <w:rPr>
                <w:b/>
                <w:sz w:val="20"/>
              </w:rPr>
              <w:t xml:space="preserve">Calendario planeado para esta posición: </w:t>
            </w:r>
          </w:p>
        </w:tc>
        <w:tc>
          <w:tcPr>
            <w:tcW w:w="6470" w:type="dxa"/>
            <w:tcBorders>
              <w:top w:val="single" w:sz="6" w:space="0" w:color="auto"/>
              <w:left w:val="single" w:sz="6" w:space="0" w:color="auto"/>
              <w:bottom w:val="nil"/>
              <w:right w:val="single" w:sz="6" w:space="0" w:color="auto"/>
            </w:tcBorders>
          </w:tcPr>
          <w:p w14:paraId="64175EF4" w14:textId="78F47D38" w:rsidR="009E2486" w:rsidRPr="008A2B9C" w:rsidRDefault="009E2486" w:rsidP="009E2486">
            <w:pPr>
              <w:rPr>
                <w:sz w:val="20"/>
              </w:rPr>
            </w:pPr>
            <w:r w:rsidRPr="008A2B9C">
              <w:rPr>
                <w:i/>
                <w:sz w:val="20"/>
              </w:rPr>
              <w:t>[insertar el calendario esperado para esta posición (por ejemplo, adjuntar el gráfico Gantt de primer nivel)]</w:t>
            </w:r>
          </w:p>
        </w:tc>
      </w:tr>
      <w:tr w:rsidR="009E2486" w:rsidRPr="008A2B9C" w14:paraId="643FFD0B" w14:textId="77777777" w:rsidTr="0059323B">
        <w:trPr>
          <w:cantSplit/>
        </w:trPr>
        <w:tc>
          <w:tcPr>
            <w:tcW w:w="720" w:type="dxa"/>
            <w:tcBorders>
              <w:top w:val="single" w:sz="6" w:space="0" w:color="auto"/>
              <w:left w:val="single" w:sz="6" w:space="0" w:color="auto"/>
              <w:bottom w:val="nil"/>
              <w:right w:val="nil"/>
            </w:tcBorders>
            <w:hideMark/>
          </w:tcPr>
          <w:p w14:paraId="4E7E82F6" w14:textId="77777777" w:rsidR="009E2486" w:rsidRPr="008A2B9C" w:rsidRDefault="009E2486" w:rsidP="0059323B">
            <w:pPr>
              <w:suppressAutoHyphens/>
              <w:spacing w:before="120" w:after="120"/>
              <w:rPr>
                <w:b/>
                <w:bCs/>
                <w:spacing w:val="-2"/>
                <w:sz w:val="20"/>
              </w:rPr>
            </w:pPr>
            <w:r w:rsidRPr="008A2B9C">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0FE6575B" w14:textId="4D9C9EAA" w:rsidR="008F6104" w:rsidRPr="008A2B9C" w:rsidRDefault="009E2486" w:rsidP="008F6104">
            <w:pPr>
              <w:suppressAutoHyphens/>
              <w:spacing w:before="80" w:after="80"/>
              <w:rPr>
                <w:b/>
                <w:bCs/>
                <w:sz w:val="20"/>
              </w:rPr>
            </w:pPr>
            <w:r w:rsidRPr="008A2B9C">
              <w:rPr>
                <w:b/>
                <w:bCs/>
                <w:spacing w:val="-2"/>
                <w:sz w:val="20"/>
              </w:rPr>
              <w:t xml:space="preserve">Título de la posición: </w:t>
            </w:r>
            <w:r w:rsidR="008F6104" w:rsidRPr="008A2B9C">
              <w:rPr>
                <w:bCs/>
                <w:i/>
                <w:spacing w:val="-2"/>
                <w:sz w:val="20"/>
              </w:rPr>
              <w:t>[Especialistas en Ciberseguridad]</w:t>
            </w:r>
          </w:p>
          <w:p w14:paraId="6672FC25" w14:textId="2922A59D" w:rsidR="009E2486" w:rsidRPr="008A2B9C" w:rsidRDefault="008F6104" w:rsidP="008F6104">
            <w:pPr>
              <w:suppressAutoHyphens/>
              <w:spacing w:before="120" w:after="120"/>
              <w:rPr>
                <w:b/>
                <w:bCs/>
                <w:spacing w:val="-2"/>
                <w:sz w:val="20"/>
              </w:rPr>
            </w:pPr>
            <w:r w:rsidRPr="008A2B9C">
              <w:rPr>
                <w:bCs/>
                <w:i/>
                <w:spacing w:val="-2"/>
                <w:sz w:val="20"/>
              </w:rPr>
              <w:t>[Incluir si corresponde]</w:t>
            </w:r>
          </w:p>
        </w:tc>
      </w:tr>
      <w:tr w:rsidR="009E2486" w:rsidRPr="008A2B9C" w14:paraId="041261D8" w14:textId="77777777" w:rsidTr="0059323B">
        <w:trPr>
          <w:cantSplit/>
        </w:trPr>
        <w:tc>
          <w:tcPr>
            <w:tcW w:w="720" w:type="dxa"/>
            <w:tcBorders>
              <w:top w:val="nil"/>
              <w:left w:val="single" w:sz="6" w:space="0" w:color="auto"/>
              <w:bottom w:val="nil"/>
              <w:right w:val="nil"/>
            </w:tcBorders>
          </w:tcPr>
          <w:p w14:paraId="05DB7487" w14:textId="77777777" w:rsidR="009E2486" w:rsidRPr="008A2B9C" w:rsidRDefault="009E2486" w:rsidP="009E248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F12173D" w14:textId="4E27829E" w:rsidR="009E2486" w:rsidRPr="008A2B9C" w:rsidRDefault="009E2486" w:rsidP="009E2486">
            <w:pPr>
              <w:suppressAutoHyphens/>
              <w:spacing w:before="120" w:after="120"/>
              <w:rPr>
                <w:b/>
                <w:bCs/>
                <w:spacing w:val="-2"/>
                <w:sz w:val="20"/>
              </w:rPr>
            </w:pPr>
            <w:r w:rsidRPr="008A2B9C">
              <w:rPr>
                <w:b/>
                <w:bCs/>
                <w:spacing w:val="-2"/>
                <w:sz w:val="20"/>
              </w:rPr>
              <w:t>Nombre del candidato:</w:t>
            </w:r>
          </w:p>
        </w:tc>
      </w:tr>
      <w:tr w:rsidR="009E2486" w:rsidRPr="008A2B9C" w14:paraId="03413D3E" w14:textId="77777777" w:rsidTr="0059323B">
        <w:trPr>
          <w:cantSplit/>
        </w:trPr>
        <w:tc>
          <w:tcPr>
            <w:tcW w:w="720" w:type="dxa"/>
            <w:tcBorders>
              <w:top w:val="nil"/>
              <w:left w:val="single" w:sz="6" w:space="0" w:color="auto"/>
              <w:bottom w:val="nil"/>
              <w:right w:val="nil"/>
            </w:tcBorders>
          </w:tcPr>
          <w:p w14:paraId="50405769" w14:textId="77777777" w:rsidR="009E2486" w:rsidRPr="008A2B9C" w:rsidRDefault="009E2486" w:rsidP="009E248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F663CF9" w14:textId="661B7970" w:rsidR="009E2486" w:rsidRPr="008A2B9C" w:rsidRDefault="009E2486" w:rsidP="009E2486">
            <w:pPr>
              <w:rPr>
                <w:b/>
                <w:sz w:val="20"/>
              </w:rPr>
            </w:pPr>
            <w:r w:rsidRPr="008A2B9C">
              <w:rPr>
                <w:b/>
                <w:sz w:val="20"/>
              </w:rPr>
              <w:t>Duración del nombramiento:</w:t>
            </w:r>
          </w:p>
        </w:tc>
        <w:tc>
          <w:tcPr>
            <w:tcW w:w="6470" w:type="dxa"/>
            <w:tcBorders>
              <w:top w:val="single" w:sz="6" w:space="0" w:color="auto"/>
              <w:left w:val="single" w:sz="6" w:space="0" w:color="auto"/>
              <w:bottom w:val="nil"/>
              <w:right w:val="single" w:sz="6" w:space="0" w:color="auto"/>
            </w:tcBorders>
          </w:tcPr>
          <w:p w14:paraId="203DF087" w14:textId="420E84FE" w:rsidR="009E2486" w:rsidRPr="008A2B9C" w:rsidRDefault="009E2486" w:rsidP="009E2486">
            <w:pPr>
              <w:rPr>
                <w:sz w:val="20"/>
              </w:rPr>
            </w:pPr>
            <w:r w:rsidRPr="008A2B9C">
              <w:rPr>
                <w:i/>
                <w:sz w:val="20"/>
              </w:rPr>
              <w:t xml:space="preserve">[insertar la duración (fechas de inicio y </w:t>
            </w:r>
            <w:r w:rsidR="00F53D64" w:rsidRPr="008A2B9C">
              <w:rPr>
                <w:i/>
                <w:sz w:val="20"/>
              </w:rPr>
              <w:t>finalización</w:t>
            </w:r>
            <w:r w:rsidRPr="008A2B9C">
              <w:rPr>
                <w:i/>
                <w:sz w:val="20"/>
              </w:rPr>
              <w:t>) para la cual esta posición será retenida]</w:t>
            </w:r>
          </w:p>
        </w:tc>
      </w:tr>
      <w:tr w:rsidR="009E2486" w:rsidRPr="008A2B9C" w14:paraId="27F121F1" w14:textId="77777777" w:rsidTr="0059323B">
        <w:trPr>
          <w:cantSplit/>
        </w:trPr>
        <w:tc>
          <w:tcPr>
            <w:tcW w:w="720" w:type="dxa"/>
            <w:tcBorders>
              <w:top w:val="nil"/>
              <w:left w:val="single" w:sz="6" w:space="0" w:color="auto"/>
              <w:bottom w:val="nil"/>
              <w:right w:val="nil"/>
            </w:tcBorders>
          </w:tcPr>
          <w:p w14:paraId="78D730F6" w14:textId="77777777" w:rsidR="009E2486" w:rsidRPr="008A2B9C" w:rsidRDefault="009E2486" w:rsidP="009E248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27E4B79" w14:textId="567511BA" w:rsidR="009E2486" w:rsidRPr="008A2B9C" w:rsidRDefault="009E2486" w:rsidP="009E2486">
            <w:pPr>
              <w:rPr>
                <w:b/>
                <w:sz w:val="20"/>
              </w:rPr>
            </w:pPr>
            <w:r w:rsidRPr="008A2B9C">
              <w:rPr>
                <w:b/>
                <w:sz w:val="20"/>
              </w:rPr>
              <w:t>Tiempo destinado a esta posición:</w:t>
            </w:r>
          </w:p>
        </w:tc>
        <w:tc>
          <w:tcPr>
            <w:tcW w:w="6470" w:type="dxa"/>
            <w:tcBorders>
              <w:top w:val="single" w:sz="6" w:space="0" w:color="auto"/>
              <w:left w:val="single" w:sz="6" w:space="0" w:color="auto"/>
              <w:bottom w:val="nil"/>
              <w:right w:val="single" w:sz="6" w:space="0" w:color="auto"/>
            </w:tcBorders>
          </w:tcPr>
          <w:p w14:paraId="72224655" w14:textId="30664D76" w:rsidR="009E2486" w:rsidRPr="008A2B9C" w:rsidRDefault="009E2486" w:rsidP="009E2486">
            <w:pPr>
              <w:rPr>
                <w:sz w:val="20"/>
              </w:rPr>
            </w:pPr>
            <w:r w:rsidRPr="008A2B9C">
              <w:rPr>
                <w:i/>
                <w:sz w:val="20"/>
              </w:rPr>
              <w:t>[insertar el número de días/semanas/meses planead</w:t>
            </w:r>
            <w:r w:rsidR="00030F6E">
              <w:rPr>
                <w:i/>
                <w:sz w:val="20"/>
              </w:rPr>
              <w:t>o</w:t>
            </w:r>
            <w:r w:rsidRPr="008A2B9C">
              <w:rPr>
                <w:i/>
                <w:sz w:val="20"/>
              </w:rPr>
              <w:t>s para esta posición]</w:t>
            </w:r>
          </w:p>
        </w:tc>
      </w:tr>
      <w:tr w:rsidR="009E2486" w:rsidRPr="008A2B9C" w14:paraId="04539B08" w14:textId="77777777" w:rsidTr="0059323B">
        <w:trPr>
          <w:cantSplit/>
        </w:trPr>
        <w:tc>
          <w:tcPr>
            <w:tcW w:w="720" w:type="dxa"/>
            <w:tcBorders>
              <w:top w:val="nil"/>
              <w:left w:val="single" w:sz="6" w:space="0" w:color="auto"/>
              <w:bottom w:val="nil"/>
              <w:right w:val="nil"/>
            </w:tcBorders>
          </w:tcPr>
          <w:p w14:paraId="68AFE627" w14:textId="77777777" w:rsidR="009E2486" w:rsidRPr="008A2B9C" w:rsidRDefault="009E2486" w:rsidP="009E248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F1D4A92" w14:textId="1D990E7A" w:rsidR="009E2486" w:rsidRPr="008A2B9C" w:rsidRDefault="009E2486" w:rsidP="009E2486">
            <w:pPr>
              <w:rPr>
                <w:b/>
                <w:sz w:val="20"/>
              </w:rPr>
            </w:pPr>
            <w:r w:rsidRPr="008A2B9C">
              <w:rPr>
                <w:b/>
                <w:sz w:val="20"/>
              </w:rPr>
              <w:t xml:space="preserve">Calendario planeado para esta posición: </w:t>
            </w:r>
          </w:p>
        </w:tc>
        <w:tc>
          <w:tcPr>
            <w:tcW w:w="6470" w:type="dxa"/>
            <w:tcBorders>
              <w:top w:val="single" w:sz="6" w:space="0" w:color="auto"/>
              <w:left w:val="single" w:sz="6" w:space="0" w:color="auto"/>
              <w:bottom w:val="nil"/>
              <w:right w:val="single" w:sz="6" w:space="0" w:color="auto"/>
            </w:tcBorders>
          </w:tcPr>
          <w:p w14:paraId="61C2AC29" w14:textId="4EFB6F50" w:rsidR="009E2486" w:rsidRPr="008A2B9C" w:rsidRDefault="009E2486" w:rsidP="009E2486">
            <w:pPr>
              <w:rPr>
                <w:sz w:val="20"/>
              </w:rPr>
            </w:pPr>
            <w:r w:rsidRPr="008A2B9C">
              <w:rPr>
                <w:i/>
                <w:sz w:val="20"/>
              </w:rPr>
              <w:t>[insertar el calendario esperado para esta posición (por ejemplo, adjuntar el gráfico Gantt de primer nivel)]</w:t>
            </w:r>
          </w:p>
        </w:tc>
      </w:tr>
      <w:tr w:rsidR="00F35D7D" w:rsidRPr="008A2B9C" w14:paraId="2C1F2243" w14:textId="77777777" w:rsidTr="006C5E50">
        <w:trPr>
          <w:cantSplit/>
        </w:trPr>
        <w:tc>
          <w:tcPr>
            <w:tcW w:w="720" w:type="dxa"/>
            <w:tcBorders>
              <w:top w:val="single" w:sz="6" w:space="0" w:color="auto"/>
              <w:left w:val="single" w:sz="6" w:space="0" w:color="auto"/>
              <w:bottom w:val="nil"/>
              <w:right w:val="nil"/>
            </w:tcBorders>
            <w:hideMark/>
          </w:tcPr>
          <w:p w14:paraId="7DBF15AB" w14:textId="69C2EE90" w:rsidR="00F35D7D" w:rsidRPr="008A2B9C" w:rsidRDefault="009E2486" w:rsidP="006C5E50">
            <w:pPr>
              <w:suppressAutoHyphens/>
              <w:spacing w:before="120" w:after="120"/>
              <w:rPr>
                <w:b/>
                <w:bCs/>
                <w:spacing w:val="-2"/>
                <w:sz w:val="20"/>
              </w:rPr>
            </w:pPr>
            <w:r w:rsidRPr="008A2B9C">
              <w:rPr>
                <w:b/>
                <w:bCs/>
                <w:spacing w:val="-2"/>
                <w:sz w:val="20"/>
              </w:rPr>
              <w:t>4</w:t>
            </w:r>
            <w:r w:rsidR="00F35D7D" w:rsidRPr="008A2B9C">
              <w:rPr>
                <w:b/>
                <w:bCs/>
                <w:spacing w:val="-2"/>
                <w:sz w:val="20"/>
              </w:rPr>
              <w:t>.</w:t>
            </w:r>
          </w:p>
        </w:tc>
        <w:tc>
          <w:tcPr>
            <w:tcW w:w="8370" w:type="dxa"/>
            <w:gridSpan w:val="2"/>
            <w:tcBorders>
              <w:top w:val="single" w:sz="6" w:space="0" w:color="auto"/>
              <w:left w:val="single" w:sz="6" w:space="0" w:color="auto"/>
              <w:bottom w:val="nil"/>
              <w:right w:val="single" w:sz="6" w:space="0" w:color="auto"/>
            </w:tcBorders>
            <w:hideMark/>
          </w:tcPr>
          <w:p w14:paraId="26AF3F61" w14:textId="313843B7" w:rsidR="00F35D7D" w:rsidRPr="008A2B9C" w:rsidRDefault="00F35D7D" w:rsidP="006C5E50">
            <w:pPr>
              <w:suppressAutoHyphens/>
              <w:spacing w:before="120" w:after="120"/>
              <w:rPr>
                <w:b/>
                <w:bCs/>
                <w:spacing w:val="-2"/>
                <w:sz w:val="20"/>
              </w:rPr>
            </w:pPr>
            <w:r w:rsidRPr="008A2B9C">
              <w:rPr>
                <w:b/>
                <w:bCs/>
                <w:spacing w:val="-2"/>
                <w:sz w:val="20"/>
              </w:rPr>
              <w:t xml:space="preserve">Título de la posición: </w:t>
            </w:r>
            <w:r w:rsidRPr="008A2B9C">
              <w:rPr>
                <w:bCs/>
                <w:i/>
                <w:spacing w:val="-2"/>
                <w:sz w:val="20"/>
              </w:rPr>
              <w:t>[Especialista Ambiental]</w:t>
            </w:r>
          </w:p>
        </w:tc>
      </w:tr>
      <w:tr w:rsidR="00F35D7D" w:rsidRPr="008A2B9C" w14:paraId="2B877912" w14:textId="77777777" w:rsidTr="006C5E50">
        <w:trPr>
          <w:cantSplit/>
        </w:trPr>
        <w:tc>
          <w:tcPr>
            <w:tcW w:w="720" w:type="dxa"/>
            <w:tcBorders>
              <w:top w:val="nil"/>
              <w:left w:val="single" w:sz="6" w:space="0" w:color="auto"/>
              <w:bottom w:val="nil"/>
              <w:right w:val="nil"/>
            </w:tcBorders>
          </w:tcPr>
          <w:p w14:paraId="41723CC1" w14:textId="77777777" w:rsidR="00F35D7D" w:rsidRPr="008A2B9C" w:rsidRDefault="00F35D7D" w:rsidP="006C5E5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6919ED7" w14:textId="77777777" w:rsidR="00F35D7D" w:rsidRPr="008A2B9C" w:rsidRDefault="00F35D7D" w:rsidP="006C5E50">
            <w:pPr>
              <w:suppressAutoHyphens/>
              <w:spacing w:before="120" w:after="120"/>
              <w:rPr>
                <w:b/>
                <w:bCs/>
                <w:spacing w:val="-2"/>
                <w:sz w:val="20"/>
              </w:rPr>
            </w:pPr>
            <w:r w:rsidRPr="008A2B9C">
              <w:rPr>
                <w:b/>
                <w:bCs/>
                <w:spacing w:val="-2"/>
                <w:sz w:val="20"/>
              </w:rPr>
              <w:t>Nombre del candidato:</w:t>
            </w:r>
          </w:p>
        </w:tc>
      </w:tr>
      <w:tr w:rsidR="00F35D7D" w:rsidRPr="008A2B9C" w14:paraId="35DC37CE" w14:textId="77777777" w:rsidTr="006C5E50">
        <w:trPr>
          <w:cantSplit/>
          <w:trHeight w:val="498"/>
        </w:trPr>
        <w:tc>
          <w:tcPr>
            <w:tcW w:w="720" w:type="dxa"/>
            <w:tcBorders>
              <w:top w:val="nil"/>
              <w:left w:val="single" w:sz="6" w:space="0" w:color="auto"/>
              <w:bottom w:val="nil"/>
              <w:right w:val="nil"/>
            </w:tcBorders>
          </w:tcPr>
          <w:p w14:paraId="073C6EA6"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46D983E" w14:textId="77777777" w:rsidR="00F35D7D" w:rsidRPr="008A2B9C" w:rsidRDefault="00F35D7D" w:rsidP="006C5E50">
            <w:pPr>
              <w:rPr>
                <w:b/>
                <w:sz w:val="20"/>
              </w:rPr>
            </w:pPr>
            <w:r w:rsidRPr="008A2B9C">
              <w:rPr>
                <w:b/>
                <w:sz w:val="20"/>
              </w:rPr>
              <w:t>Duración del nombramiento:</w:t>
            </w:r>
          </w:p>
        </w:tc>
        <w:tc>
          <w:tcPr>
            <w:tcW w:w="6470" w:type="dxa"/>
            <w:tcBorders>
              <w:top w:val="single" w:sz="6" w:space="0" w:color="auto"/>
              <w:left w:val="single" w:sz="6" w:space="0" w:color="auto"/>
              <w:bottom w:val="nil"/>
              <w:right w:val="single" w:sz="6" w:space="0" w:color="auto"/>
            </w:tcBorders>
          </w:tcPr>
          <w:p w14:paraId="6B76565E" w14:textId="1CE6678B" w:rsidR="00F35D7D" w:rsidRPr="008A2B9C" w:rsidRDefault="00F35D7D" w:rsidP="006C5E50">
            <w:pPr>
              <w:rPr>
                <w:sz w:val="20"/>
              </w:rPr>
            </w:pPr>
            <w:r w:rsidRPr="008A2B9C">
              <w:rPr>
                <w:i/>
                <w:sz w:val="20"/>
              </w:rPr>
              <w:t xml:space="preserve">[insertar la duración (fechas de inicio y </w:t>
            </w:r>
            <w:r w:rsidR="00F53D64" w:rsidRPr="008A2B9C">
              <w:rPr>
                <w:i/>
                <w:sz w:val="20"/>
              </w:rPr>
              <w:t>finalización</w:t>
            </w:r>
            <w:r w:rsidRPr="008A2B9C">
              <w:rPr>
                <w:i/>
                <w:sz w:val="20"/>
              </w:rPr>
              <w:t>) para la cual esta posición será retenida]</w:t>
            </w:r>
          </w:p>
        </w:tc>
      </w:tr>
      <w:tr w:rsidR="00F35D7D" w:rsidRPr="008A2B9C" w14:paraId="109D7AFF" w14:textId="77777777" w:rsidTr="006C5E50">
        <w:trPr>
          <w:cantSplit/>
        </w:trPr>
        <w:tc>
          <w:tcPr>
            <w:tcW w:w="720" w:type="dxa"/>
            <w:tcBorders>
              <w:top w:val="nil"/>
              <w:left w:val="single" w:sz="6" w:space="0" w:color="auto"/>
              <w:bottom w:val="nil"/>
              <w:right w:val="nil"/>
            </w:tcBorders>
          </w:tcPr>
          <w:p w14:paraId="5C55A3CA"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C7960EF" w14:textId="77777777" w:rsidR="00F35D7D" w:rsidRPr="008A2B9C" w:rsidRDefault="00F35D7D" w:rsidP="006C5E50">
            <w:pPr>
              <w:rPr>
                <w:b/>
                <w:sz w:val="20"/>
              </w:rPr>
            </w:pPr>
            <w:r w:rsidRPr="008A2B9C">
              <w:rPr>
                <w:b/>
                <w:sz w:val="20"/>
              </w:rPr>
              <w:t>Tiempo destinado a esta posición:</w:t>
            </w:r>
          </w:p>
        </w:tc>
        <w:tc>
          <w:tcPr>
            <w:tcW w:w="6470" w:type="dxa"/>
            <w:tcBorders>
              <w:top w:val="single" w:sz="6" w:space="0" w:color="auto"/>
              <w:left w:val="single" w:sz="6" w:space="0" w:color="auto"/>
              <w:bottom w:val="nil"/>
              <w:right w:val="single" w:sz="6" w:space="0" w:color="auto"/>
            </w:tcBorders>
          </w:tcPr>
          <w:p w14:paraId="3788A7E3" w14:textId="73C97A65" w:rsidR="00F35D7D" w:rsidRPr="008A2B9C" w:rsidRDefault="00F35D7D" w:rsidP="006C5E50">
            <w:pPr>
              <w:rPr>
                <w:sz w:val="20"/>
              </w:rPr>
            </w:pPr>
            <w:r w:rsidRPr="008A2B9C">
              <w:rPr>
                <w:i/>
                <w:sz w:val="20"/>
              </w:rPr>
              <w:t>[insertar el número de días/semanas/meses planead</w:t>
            </w:r>
            <w:r w:rsidR="00030F6E">
              <w:rPr>
                <w:i/>
                <w:sz w:val="20"/>
              </w:rPr>
              <w:t>o</w:t>
            </w:r>
            <w:r w:rsidRPr="008A2B9C">
              <w:rPr>
                <w:i/>
                <w:sz w:val="20"/>
              </w:rPr>
              <w:t>s para esta posición]</w:t>
            </w:r>
          </w:p>
        </w:tc>
      </w:tr>
      <w:tr w:rsidR="00F35D7D" w:rsidRPr="008A2B9C" w14:paraId="41EF19E6" w14:textId="77777777" w:rsidTr="006C5E50">
        <w:trPr>
          <w:cantSplit/>
        </w:trPr>
        <w:tc>
          <w:tcPr>
            <w:tcW w:w="720" w:type="dxa"/>
            <w:tcBorders>
              <w:top w:val="nil"/>
              <w:left w:val="single" w:sz="6" w:space="0" w:color="auto"/>
              <w:bottom w:val="nil"/>
              <w:right w:val="nil"/>
            </w:tcBorders>
          </w:tcPr>
          <w:p w14:paraId="04843FB7"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08CEFFF" w14:textId="77777777" w:rsidR="00F35D7D" w:rsidRPr="008A2B9C" w:rsidRDefault="00F35D7D" w:rsidP="006C5E50">
            <w:pPr>
              <w:rPr>
                <w:b/>
                <w:sz w:val="20"/>
              </w:rPr>
            </w:pPr>
            <w:r w:rsidRPr="008A2B9C">
              <w:rPr>
                <w:b/>
                <w:sz w:val="20"/>
              </w:rPr>
              <w:t xml:space="preserve">Calendario planeado para esta posición: </w:t>
            </w:r>
          </w:p>
        </w:tc>
        <w:tc>
          <w:tcPr>
            <w:tcW w:w="6470" w:type="dxa"/>
            <w:tcBorders>
              <w:top w:val="single" w:sz="6" w:space="0" w:color="auto"/>
              <w:left w:val="single" w:sz="6" w:space="0" w:color="auto"/>
              <w:bottom w:val="nil"/>
              <w:right w:val="single" w:sz="6" w:space="0" w:color="auto"/>
            </w:tcBorders>
          </w:tcPr>
          <w:p w14:paraId="19E00366" w14:textId="77777777" w:rsidR="00F35D7D" w:rsidRPr="008A2B9C" w:rsidRDefault="00F35D7D" w:rsidP="006C5E50">
            <w:pPr>
              <w:rPr>
                <w:sz w:val="20"/>
              </w:rPr>
            </w:pPr>
            <w:r w:rsidRPr="008A2B9C">
              <w:rPr>
                <w:i/>
                <w:sz w:val="20"/>
              </w:rPr>
              <w:t>[insertar el calendario esperado para esta posición (por ejemplo, adjuntar el gráfico Gantt de primer nivel)]</w:t>
            </w:r>
          </w:p>
        </w:tc>
      </w:tr>
      <w:tr w:rsidR="00F35D7D" w:rsidRPr="008A2B9C" w14:paraId="78897E7D" w14:textId="77777777" w:rsidTr="006C5E50">
        <w:trPr>
          <w:cantSplit/>
        </w:trPr>
        <w:tc>
          <w:tcPr>
            <w:tcW w:w="720" w:type="dxa"/>
            <w:tcBorders>
              <w:top w:val="single" w:sz="6" w:space="0" w:color="auto"/>
              <w:left w:val="single" w:sz="6" w:space="0" w:color="auto"/>
              <w:bottom w:val="nil"/>
              <w:right w:val="nil"/>
            </w:tcBorders>
            <w:hideMark/>
          </w:tcPr>
          <w:p w14:paraId="0CC16F17" w14:textId="2081652D" w:rsidR="00F35D7D" w:rsidRPr="008A2B9C" w:rsidRDefault="00A12FC7" w:rsidP="006C5E50">
            <w:pPr>
              <w:suppressAutoHyphens/>
              <w:spacing w:before="120" w:after="120"/>
              <w:rPr>
                <w:b/>
                <w:bCs/>
                <w:spacing w:val="-2"/>
                <w:sz w:val="20"/>
              </w:rPr>
            </w:pPr>
            <w:r w:rsidRPr="008A2B9C">
              <w:rPr>
                <w:b/>
                <w:bCs/>
                <w:spacing w:val="-2"/>
                <w:sz w:val="20"/>
              </w:rPr>
              <w:t>5</w:t>
            </w:r>
            <w:r w:rsidR="00F35D7D" w:rsidRPr="008A2B9C">
              <w:rPr>
                <w:b/>
                <w:bCs/>
                <w:spacing w:val="-2"/>
                <w:sz w:val="20"/>
              </w:rPr>
              <w:t>.</w:t>
            </w:r>
          </w:p>
        </w:tc>
        <w:tc>
          <w:tcPr>
            <w:tcW w:w="8370" w:type="dxa"/>
            <w:gridSpan w:val="2"/>
            <w:tcBorders>
              <w:top w:val="single" w:sz="6" w:space="0" w:color="auto"/>
              <w:left w:val="single" w:sz="6" w:space="0" w:color="auto"/>
              <w:bottom w:val="nil"/>
              <w:right w:val="single" w:sz="6" w:space="0" w:color="auto"/>
            </w:tcBorders>
            <w:hideMark/>
          </w:tcPr>
          <w:p w14:paraId="73CF735C" w14:textId="77777777" w:rsidR="00F35D7D" w:rsidRPr="008A2B9C" w:rsidRDefault="00F35D7D" w:rsidP="006C5E50">
            <w:pPr>
              <w:suppressAutoHyphens/>
              <w:spacing w:before="120" w:after="120"/>
              <w:rPr>
                <w:b/>
                <w:bCs/>
                <w:spacing w:val="-2"/>
                <w:sz w:val="20"/>
              </w:rPr>
            </w:pPr>
            <w:r w:rsidRPr="008A2B9C">
              <w:rPr>
                <w:b/>
                <w:bCs/>
                <w:spacing w:val="-2"/>
                <w:sz w:val="20"/>
              </w:rPr>
              <w:t xml:space="preserve">Título de la posición: </w:t>
            </w:r>
            <w:r w:rsidRPr="008A2B9C">
              <w:rPr>
                <w:bCs/>
                <w:i/>
                <w:spacing w:val="-2"/>
                <w:sz w:val="20"/>
              </w:rPr>
              <w:t>[Especialista de Seguridad y Salud en el trabajo]</w:t>
            </w:r>
          </w:p>
        </w:tc>
      </w:tr>
      <w:tr w:rsidR="00F35D7D" w:rsidRPr="008A2B9C" w14:paraId="2DDF876B" w14:textId="77777777" w:rsidTr="006C5E50">
        <w:trPr>
          <w:cantSplit/>
        </w:trPr>
        <w:tc>
          <w:tcPr>
            <w:tcW w:w="720" w:type="dxa"/>
            <w:tcBorders>
              <w:top w:val="nil"/>
              <w:left w:val="single" w:sz="6" w:space="0" w:color="auto"/>
              <w:bottom w:val="nil"/>
              <w:right w:val="nil"/>
            </w:tcBorders>
          </w:tcPr>
          <w:p w14:paraId="4DC67B2B" w14:textId="77777777" w:rsidR="00F35D7D" w:rsidRPr="008A2B9C" w:rsidRDefault="00F35D7D" w:rsidP="006C5E5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27000E7" w14:textId="77777777" w:rsidR="00F35D7D" w:rsidRPr="008A2B9C" w:rsidRDefault="00F35D7D" w:rsidP="006C5E50">
            <w:pPr>
              <w:suppressAutoHyphens/>
              <w:spacing w:before="120" w:after="120"/>
              <w:rPr>
                <w:b/>
                <w:bCs/>
                <w:spacing w:val="-2"/>
                <w:sz w:val="20"/>
              </w:rPr>
            </w:pPr>
            <w:r w:rsidRPr="008A2B9C">
              <w:rPr>
                <w:b/>
                <w:bCs/>
                <w:spacing w:val="-2"/>
                <w:sz w:val="20"/>
              </w:rPr>
              <w:t>Nombre del candidato:</w:t>
            </w:r>
          </w:p>
        </w:tc>
      </w:tr>
      <w:tr w:rsidR="00F35D7D" w:rsidRPr="008A2B9C" w14:paraId="6F89B5F1" w14:textId="77777777" w:rsidTr="006C5E50">
        <w:trPr>
          <w:cantSplit/>
        </w:trPr>
        <w:tc>
          <w:tcPr>
            <w:tcW w:w="720" w:type="dxa"/>
            <w:tcBorders>
              <w:top w:val="nil"/>
              <w:left w:val="single" w:sz="6" w:space="0" w:color="auto"/>
              <w:bottom w:val="nil"/>
              <w:right w:val="nil"/>
            </w:tcBorders>
          </w:tcPr>
          <w:p w14:paraId="735AE41E"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0EE4159" w14:textId="77777777" w:rsidR="00F35D7D" w:rsidRPr="008A2B9C" w:rsidRDefault="00F35D7D" w:rsidP="006C5E50">
            <w:pPr>
              <w:rPr>
                <w:b/>
                <w:sz w:val="20"/>
              </w:rPr>
            </w:pPr>
            <w:r w:rsidRPr="008A2B9C">
              <w:rPr>
                <w:b/>
                <w:sz w:val="20"/>
              </w:rPr>
              <w:t>Duración del nombramiento:</w:t>
            </w:r>
          </w:p>
        </w:tc>
        <w:tc>
          <w:tcPr>
            <w:tcW w:w="6470" w:type="dxa"/>
            <w:tcBorders>
              <w:top w:val="single" w:sz="6" w:space="0" w:color="auto"/>
              <w:left w:val="single" w:sz="6" w:space="0" w:color="auto"/>
              <w:bottom w:val="nil"/>
              <w:right w:val="single" w:sz="6" w:space="0" w:color="auto"/>
            </w:tcBorders>
          </w:tcPr>
          <w:p w14:paraId="4F4D9CEB" w14:textId="18E837C1" w:rsidR="00F35D7D" w:rsidRPr="008A2B9C" w:rsidRDefault="00F35D7D" w:rsidP="006C5E50">
            <w:pPr>
              <w:rPr>
                <w:sz w:val="20"/>
              </w:rPr>
            </w:pPr>
            <w:r w:rsidRPr="008A2B9C">
              <w:rPr>
                <w:i/>
                <w:sz w:val="20"/>
              </w:rPr>
              <w:t xml:space="preserve">[insertar la duración (fechas de inicio y </w:t>
            </w:r>
            <w:r w:rsidR="00F53D64" w:rsidRPr="008A2B9C">
              <w:rPr>
                <w:i/>
                <w:sz w:val="20"/>
              </w:rPr>
              <w:t>finalización</w:t>
            </w:r>
            <w:r w:rsidRPr="008A2B9C">
              <w:rPr>
                <w:i/>
                <w:sz w:val="20"/>
              </w:rPr>
              <w:t>) para la cual esta posición será retenida]</w:t>
            </w:r>
          </w:p>
        </w:tc>
      </w:tr>
      <w:tr w:rsidR="00F35D7D" w:rsidRPr="008A2B9C" w14:paraId="3EDFA9CC" w14:textId="77777777" w:rsidTr="006C5E50">
        <w:trPr>
          <w:cantSplit/>
        </w:trPr>
        <w:tc>
          <w:tcPr>
            <w:tcW w:w="720" w:type="dxa"/>
            <w:tcBorders>
              <w:top w:val="nil"/>
              <w:left w:val="single" w:sz="6" w:space="0" w:color="auto"/>
              <w:bottom w:val="nil"/>
              <w:right w:val="nil"/>
            </w:tcBorders>
          </w:tcPr>
          <w:p w14:paraId="1115CA4D"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BFEA73F" w14:textId="77777777" w:rsidR="00F35D7D" w:rsidRPr="008A2B9C" w:rsidRDefault="00F35D7D" w:rsidP="006C5E50">
            <w:pPr>
              <w:rPr>
                <w:b/>
                <w:sz w:val="20"/>
              </w:rPr>
            </w:pPr>
            <w:r w:rsidRPr="008A2B9C">
              <w:rPr>
                <w:b/>
                <w:sz w:val="20"/>
              </w:rPr>
              <w:t>Tiempo destinado a esta posición:</w:t>
            </w:r>
          </w:p>
        </w:tc>
        <w:tc>
          <w:tcPr>
            <w:tcW w:w="6470" w:type="dxa"/>
            <w:tcBorders>
              <w:top w:val="single" w:sz="6" w:space="0" w:color="auto"/>
              <w:left w:val="single" w:sz="6" w:space="0" w:color="auto"/>
              <w:bottom w:val="nil"/>
              <w:right w:val="single" w:sz="6" w:space="0" w:color="auto"/>
            </w:tcBorders>
          </w:tcPr>
          <w:p w14:paraId="4362C300" w14:textId="4CE7A745" w:rsidR="00F35D7D" w:rsidRPr="008A2B9C" w:rsidRDefault="00F35D7D" w:rsidP="006C5E50">
            <w:pPr>
              <w:rPr>
                <w:sz w:val="20"/>
              </w:rPr>
            </w:pPr>
            <w:r w:rsidRPr="008A2B9C">
              <w:rPr>
                <w:i/>
                <w:sz w:val="20"/>
              </w:rPr>
              <w:t>[insertar el número de días/semanas/meses planead</w:t>
            </w:r>
            <w:r w:rsidR="00030F6E">
              <w:rPr>
                <w:i/>
                <w:sz w:val="20"/>
              </w:rPr>
              <w:t>o</w:t>
            </w:r>
            <w:r w:rsidRPr="008A2B9C">
              <w:rPr>
                <w:i/>
                <w:sz w:val="20"/>
              </w:rPr>
              <w:t>s para esta posición]</w:t>
            </w:r>
          </w:p>
        </w:tc>
      </w:tr>
      <w:tr w:rsidR="00F35D7D" w:rsidRPr="008A2B9C" w14:paraId="346B1AB1" w14:textId="77777777" w:rsidTr="006C5E50">
        <w:trPr>
          <w:cantSplit/>
          <w:trHeight w:val="723"/>
        </w:trPr>
        <w:tc>
          <w:tcPr>
            <w:tcW w:w="720" w:type="dxa"/>
            <w:tcBorders>
              <w:top w:val="nil"/>
              <w:left w:val="single" w:sz="6" w:space="0" w:color="auto"/>
              <w:bottom w:val="nil"/>
              <w:right w:val="nil"/>
            </w:tcBorders>
          </w:tcPr>
          <w:p w14:paraId="2581C5F0"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E933EF5" w14:textId="77777777" w:rsidR="00F35D7D" w:rsidRPr="008A2B9C" w:rsidRDefault="00F35D7D" w:rsidP="006C5E50">
            <w:pPr>
              <w:rPr>
                <w:b/>
                <w:sz w:val="20"/>
              </w:rPr>
            </w:pPr>
            <w:r w:rsidRPr="008A2B9C">
              <w:rPr>
                <w:b/>
                <w:sz w:val="20"/>
              </w:rPr>
              <w:t xml:space="preserve">Calendario planeado para esta posición: </w:t>
            </w:r>
          </w:p>
        </w:tc>
        <w:tc>
          <w:tcPr>
            <w:tcW w:w="6470" w:type="dxa"/>
            <w:tcBorders>
              <w:top w:val="single" w:sz="6" w:space="0" w:color="auto"/>
              <w:left w:val="single" w:sz="6" w:space="0" w:color="auto"/>
              <w:bottom w:val="nil"/>
              <w:right w:val="single" w:sz="6" w:space="0" w:color="auto"/>
            </w:tcBorders>
          </w:tcPr>
          <w:p w14:paraId="71E334BD" w14:textId="77777777" w:rsidR="00F35D7D" w:rsidRPr="008A2B9C" w:rsidRDefault="00F35D7D" w:rsidP="006C5E50">
            <w:pPr>
              <w:rPr>
                <w:sz w:val="20"/>
              </w:rPr>
            </w:pPr>
            <w:r w:rsidRPr="008A2B9C">
              <w:rPr>
                <w:i/>
                <w:sz w:val="20"/>
              </w:rPr>
              <w:t>[insertar el calendario esperado para esta posición (por ejemplo, adjuntar el gráfico Gantt de primer nivel)]</w:t>
            </w:r>
          </w:p>
        </w:tc>
      </w:tr>
      <w:tr w:rsidR="00F35D7D" w:rsidRPr="008A2B9C" w14:paraId="49799391" w14:textId="77777777" w:rsidTr="006C5E50">
        <w:trPr>
          <w:cantSplit/>
          <w:trHeight w:val="501"/>
        </w:trPr>
        <w:tc>
          <w:tcPr>
            <w:tcW w:w="720" w:type="dxa"/>
            <w:tcBorders>
              <w:top w:val="single" w:sz="6" w:space="0" w:color="auto"/>
              <w:left w:val="single" w:sz="6" w:space="0" w:color="auto"/>
              <w:right w:val="nil"/>
            </w:tcBorders>
            <w:hideMark/>
          </w:tcPr>
          <w:p w14:paraId="0BEBBEA9" w14:textId="401E2CDE" w:rsidR="00F35D7D" w:rsidRPr="008A2B9C" w:rsidRDefault="00A12FC7" w:rsidP="006C5E50">
            <w:pPr>
              <w:suppressAutoHyphens/>
              <w:spacing w:before="120" w:after="120"/>
              <w:rPr>
                <w:b/>
                <w:bCs/>
                <w:spacing w:val="-2"/>
                <w:sz w:val="20"/>
              </w:rPr>
            </w:pPr>
            <w:r w:rsidRPr="008A2B9C">
              <w:rPr>
                <w:b/>
                <w:bCs/>
                <w:spacing w:val="-2"/>
                <w:sz w:val="20"/>
              </w:rPr>
              <w:t>6</w:t>
            </w:r>
            <w:r w:rsidR="00F35D7D" w:rsidRPr="008A2B9C">
              <w:rPr>
                <w:b/>
                <w:bCs/>
                <w:spacing w:val="-2"/>
                <w:sz w:val="20"/>
              </w:rPr>
              <w:t>.</w:t>
            </w:r>
          </w:p>
        </w:tc>
        <w:tc>
          <w:tcPr>
            <w:tcW w:w="8370" w:type="dxa"/>
            <w:gridSpan w:val="2"/>
            <w:tcBorders>
              <w:top w:val="single" w:sz="6" w:space="0" w:color="auto"/>
              <w:left w:val="single" w:sz="6" w:space="0" w:color="auto"/>
              <w:bottom w:val="nil"/>
              <w:right w:val="single" w:sz="6" w:space="0" w:color="auto"/>
            </w:tcBorders>
            <w:hideMark/>
          </w:tcPr>
          <w:p w14:paraId="6DFE225F" w14:textId="77777777" w:rsidR="00F35D7D" w:rsidRPr="008A2B9C" w:rsidRDefault="00F35D7D" w:rsidP="006C5E50">
            <w:pPr>
              <w:suppressAutoHyphens/>
              <w:spacing w:before="120" w:after="120"/>
              <w:rPr>
                <w:b/>
                <w:bCs/>
                <w:spacing w:val="-2"/>
                <w:sz w:val="20"/>
              </w:rPr>
            </w:pPr>
            <w:r w:rsidRPr="008A2B9C">
              <w:rPr>
                <w:b/>
                <w:bCs/>
                <w:spacing w:val="-2"/>
                <w:sz w:val="20"/>
              </w:rPr>
              <w:t xml:space="preserve">Título de la posición: </w:t>
            </w:r>
            <w:r w:rsidRPr="008A2B9C">
              <w:rPr>
                <w:bCs/>
                <w:i/>
                <w:spacing w:val="-2"/>
                <w:sz w:val="20"/>
              </w:rPr>
              <w:t>[Especialista Social]</w:t>
            </w:r>
          </w:p>
        </w:tc>
      </w:tr>
      <w:tr w:rsidR="00F35D7D" w:rsidRPr="008A2B9C" w14:paraId="73E2668C" w14:textId="77777777" w:rsidTr="006C5E50">
        <w:trPr>
          <w:cantSplit/>
        </w:trPr>
        <w:tc>
          <w:tcPr>
            <w:tcW w:w="720" w:type="dxa"/>
            <w:tcBorders>
              <w:top w:val="nil"/>
              <w:left w:val="single" w:sz="6" w:space="0" w:color="auto"/>
              <w:bottom w:val="single" w:sz="4" w:space="0" w:color="auto"/>
              <w:right w:val="nil"/>
            </w:tcBorders>
          </w:tcPr>
          <w:p w14:paraId="581F01A8" w14:textId="77777777" w:rsidR="00F35D7D" w:rsidRPr="008A2B9C" w:rsidRDefault="00F35D7D" w:rsidP="006C5E50">
            <w:pPr>
              <w:suppressAutoHyphens/>
              <w:spacing w:before="120" w:after="120"/>
              <w:rPr>
                <w:b/>
                <w:bCs/>
                <w:spacing w:val="-2"/>
                <w:sz w:val="20"/>
              </w:rPr>
            </w:pPr>
          </w:p>
        </w:tc>
        <w:tc>
          <w:tcPr>
            <w:tcW w:w="8370" w:type="dxa"/>
            <w:gridSpan w:val="2"/>
            <w:tcBorders>
              <w:top w:val="single" w:sz="6" w:space="0" w:color="auto"/>
              <w:left w:val="single" w:sz="6" w:space="0" w:color="auto"/>
              <w:bottom w:val="single" w:sz="6" w:space="0" w:color="auto"/>
              <w:right w:val="single" w:sz="6" w:space="0" w:color="auto"/>
            </w:tcBorders>
            <w:hideMark/>
          </w:tcPr>
          <w:p w14:paraId="388F7E05" w14:textId="42BC7364" w:rsidR="00F35D7D" w:rsidRPr="008A2B9C" w:rsidRDefault="00F35D7D" w:rsidP="006C5E50">
            <w:pPr>
              <w:suppressAutoHyphens/>
              <w:spacing w:before="120" w:after="120"/>
              <w:rPr>
                <w:b/>
                <w:bCs/>
                <w:spacing w:val="-2"/>
                <w:sz w:val="20"/>
              </w:rPr>
            </w:pPr>
            <w:r w:rsidRPr="008A2B9C">
              <w:rPr>
                <w:b/>
                <w:bCs/>
                <w:spacing w:val="-2"/>
                <w:sz w:val="20"/>
              </w:rPr>
              <w:t>Nombre del candidato:</w:t>
            </w:r>
            <w:r w:rsidR="00A62659" w:rsidRPr="008A2B9C">
              <w:rPr>
                <w:b/>
                <w:bCs/>
                <w:spacing w:val="-2"/>
                <w:sz w:val="20"/>
              </w:rPr>
              <w:t xml:space="preserve"> </w:t>
            </w:r>
          </w:p>
        </w:tc>
      </w:tr>
      <w:tr w:rsidR="00F35D7D" w:rsidRPr="008A2B9C" w14:paraId="17FB3896" w14:textId="77777777" w:rsidTr="006C5E50">
        <w:trPr>
          <w:cantSplit/>
        </w:trPr>
        <w:tc>
          <w:tcPr>
            <w:tcW w:w="720" w:type="dxa"/>
            <w:tcBorders>
              <w:top w:val="single" w:sz="4" w:space="0" w:color="auto"/>
              <w:left w:val="single" w:sz="6" w:space="0" w:color="auto"/>
              <w:bottom w:val="single" w:sz="4" w:space="0" w:color="auto"/>
              <w:right w:val="nil"/>
            </w:tcBorders>
          </w:tcPr>
          <w:p w14:paraId="4F84F5CE"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single" w:sz="4" w:space="0" w:color="auto"/>
              <w:right w:val="single" w:sz="6" w:space="0" w:color="auto"/>
            </w:tcBorders>
          </w:tcPr>
          <w:p w14:paraId="3AD6BDDF" w14:textId="77777777" w:rsidR="00F35D7D" w:rsidRPr="008A2B9C" w:rsidRDefault="00F35D7D" w:rsidP="006C5E50">
            <w:pPr>
              <w:rPr>
                <w:b/>
                <w:sz w:val="20"/>
              </w:rPr>
            </w:pPr>
            <w:r w:rsidRPr="008A2B9C">
              <w:rPr>
                <w:b/>
                <w:sz w:val="20"/>
              </w:rPr>
              <w:t>Duración del nombramiento:</w:t>
            </w:r>
          </w:p>
        </w:tc>
        <w:tc>
          <w:tcPr>
            <w:tcW w:w="6470" w:type="dxa"/>
            <w:tcBorders>
              <w:top w:val="single" w:sz="6" w:space="0" w:color="auto"/>
              <w:left w:val="single" w:sz="6" w:space="0" w:color="auto"/>
              <w:bottom w:val="single" w:sz="4" w:space="0" w:color="auto"/>
              <w:right w:val="single" w:sz="6" w:space="0" w:color="auto"/>
            </w:tcBorders>
          </w:tcPr>
          <w:p w14:paraId="5B3EEC47" w14:textId="31906496" w:rsidR="00F35D7D" w:rsidRPr="008A2B9C" w:rsidRDefault="00F35D7D" w:rsidP="006C5E50">
            <w:pPr>
              <w:rPr>
                <w:sz w:val="20"/>
              </w:rPr>
            </w:pPr>
            <w:r w:rsidRPr="008A2B9C">
              <w:rPr>
                <w:i/>
                <w:sz w:val="20"/>
              </w:rPr>
              <w:t xml:space="preserve">[insertar la duración (fechas de inicio y </w:t>
            </w:r>
            <w:r w:rsidR="00F53D64" w:rsidRPr="008A2B9C">
              <w:rPr>
                <w:i/>
                <w:sz w:val="20"/>
              </w:rPr>
              <w:t>finalización</w:t>
            </w:r>
            <w:r w:rsidRPr="008A2B9C">
              <w:rPr>
                <w:i/>
                <w:sz w:val="20"/>
              </w:rPr>
              <w:t>) para la cual esta posición será retenida]</w:t>
            </w:r>
          </w:p>
        </w:tc>
      </w:tr>
      <w:tr w:rsidR="00F35D7D" w:rsidRPr="008A2B9C" w14:paraId="2112C2CB" w14:textId="77777777" w:rsidTr="006C5E50">
        <w:trPr>
          <w:cantSplit/>
        </w:trPr>
        <w:tc>
          <w:tcPr>
            <w:tcW w:w="720" w:type="dxa"/>
            <w:tcBorders>
              <w:top w:val="single" w:sz="4" w:space="0" w:color="auto"/>
              <w:left w:val="single" w:sz="6" w:space="0" w:color="auto"/>
              <w:bottom w:val="nil"/>
              <w:right w:val="nil"/>
            </w:tcBorders>
          </w:tcPr>
          <w:p w14:paraId="1BB68F56" w14:textId="77777777" w:rsidR="00F35D7D" w:rsidRPr="008A2B9C" w:rsidRDefault="00F35D7D" w:rsidP="006C5E50">
            <w:pPr>
              <w:suppressAutoHyphens/>
              <w:spacing w:before="120" w:after="120"/>
              <w:rPr>
                <w:b/>
                <w:bCs/>
                <w:spacing w:val="-2"/>
                <w:sz w:val="20"/>
              </w:rPr>
            </w:pPr>
          </w:p>
        </w:tc>
        <w:tc>
          <w:tcPr>
            <w:tcW w:w="1900" w:type="dxa"/>
            <w:tcBorders>
              <w:top w:val="single" w:sz="4" w:space="0" w:color="auto"/>
              <w:left w:val="single" w:sz="6" w:space="0" w:color="auto"/>
              <w:bottom w:val="nil"/>
              <w:right w:val="single" w:sz="6" w:space="0" w:color="auto"/>
            </w:tcBorders>
          </w:tcPr>
          <w:p w14:paraId="45A59C9A" w14:textId="77777777" w:rsidR="00F35D7D" w:rsidRPr="008A2B9C" w:rsidRDefault="00F35D7D" w:rsidP="006C5E50">
            <w:pPr>
              <w:rPr>
                <w:b/>
                <w:sz w:val="20"/>
              </w:rPr>
            </w:pPr>
            <w:r w:rsidRPr="008A2B9C">
              <w:rPr>
                <w:b/>
                <w:sz w:val="20"/>
              </w:rPr>
              <w:t>Tiempo destinado a esta posición:</w:t>
            </w:r>
          </w:p>
        </w:tc>
        <w:tc>
          <w:tcPr>
            <w:tcW w:w="6470" w:type="dxa"/>
            <w:tcBorders>
              <w:top w:val="single" w:sz="4" w:space="0" w:color="auto"/>
              <w:left w:val="single" w:sz="6" w:space="0" w:color="auto"/>
              <w:bottom w:val="nil"/>
              <w:right w:val="single" w:sz="6" w:space="0" w:color="auto"/>
            </w:tcBorders>
          </w:tcPr>
          <w:p w14:paraId="7D7588EC" w14:textId="650E8345" w:rsidR="00F35D7D" w:rsidRPr="008A2B9C" w:rsidRDefault="00F35D7D" w:rsidP="006C5E50">
            <w:pPr>
              <w:rPr>
                <w:sz w:val="20"/>
              </w:rPr>
            </w:pPr>
            <w:r w:rsidRPr="008A2B9C">
              <w:rPr>
                <w:i/>
                <w:sz w:val="20"/>
              </w:rPr>
              <w:t>[insertar el número de días/semanas/meses planead</w:t>
            </w:r>
            <w:r w:rsidR="00030F6E">
              <w:rPr>
                <w:i/>
                <w:sz w:val="20"/>
              </w:rPr>
              <w:t>o</w:t>
            </w:r>
            <w:r w:rsidRPr="008A2B9C">
              <w:rPr>
                <w:i/>
                <w:sz w:val="20"/>
              </w:rPr>
              <w:t>s para esta posición]</w:t>
            </w:r>
          </w:p>
        </w:tc>
      </w:tr>
      <w:tr w:rsidR="00F35D7D" w:rsidRPr="008A2B9C" w14:paraId="5134726A" w14:textId="77777777" w:rsidTr="006C5E50">
        <w:trPr>
          <w:cantSplit/>
        </w:trPr>
        <w:tc>
          <w:tcPr>
            <w:tcW w:w="720" w:type="dxa"/>
            <w:tcBorders>
              <w:top w:val="nil"/>
              <w:left w:val="single" w:sz="6" w:space="0" w:color="auto"/>
              <w:bottom w:val="nil"/>
              <w:right w:val="nil"/>
            </w:tcBorders>
          </w:tcPr>
          <w:p w14:paraId="67C79F5D"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39A6C6" w14:textId="77777777" w:rsidR="00F35D7D" w:rsidRPr="008A2B9C" w:rsidRDefault="00F35D7D" w:rsidP="006C5E50">
            <w:pPr>
              <w:rPr>
                <w:b/>
                <w:sz w:val="20"/>
              </w:rPr>
            </w:pPr>
            <w:r w:rsidRPr="008A2B9C">
              <w:rPr>
                <w:b/>
                <w:sz w:val="20"/>
              </w:rPr>
              <w:t xml:space="preserve">Calendario planeado para esta posición: </w:t>
            </w:r>
          </w:p>
        </w:tc>
        <w:tc>
          <w:tcPr>
            <w:tcW w:w="6470" w:type="dxa"/>
            <w:tcBorders>
              <w:top w:val="single" w:sz="6" w:space="0" w:color="auto"/>
              <w:left w:val="single" w:sz="6" w:space="0" w:color="auto"/>
              <w:bottom w:val="nil"/>
              <w:right w:val="single" w:sz="6" w:space="0" w:color="auto"/>
            </w:tcBorders>
          </w:tcPr>
          <w:p w14:paraId="6EBFDAA9" w14:textId="77777777" w:rsidR="00F35D7D" w:rsidRPr="008A2B9C" w:rsidRDefault="00F35D7D" w:rsidP="006C5E50">
            <w:pPr>
              <w:rPr>
                <w:sz w:val="20"/>
              </w:rPr>
            </w:pPr>
            <w:r w:rsidRPr="008A2B9C">
              <w:rPr>
                <w:i/>
                <w:sz w:val="20"/>
              </w:rPr>
              <w:t>[insertar el calendario esperado para esta posición (por ejemplo, adjuntar el gráfico Gantt de primer nivel)]</w:t>
            </w:r>
          </w:p>
        </w:tc>
      </w:tr>
      <w:tr w:rsidR="00F35D7D" w:rsidRPr="008A2B9C" w14:paraId="5FA49592" w14:textId="77777777" w:rsidTr="006C5E50">
        <w:trPr>
          <w:cantSplit/>
        </w:trPr>
        <w:tc>
          <w:tcPr>
            <w:tcW w:w="720" w:type="dxa"/>
            <w:tcBorders>
              <w:top w:val="single" w:sz="6" w:space="0" w:color="auto"/>
              <w:left w:val="single" w:sz="6" w:space="0" w:color="auto"/>
              <w:bottom w:val="nil"/>
              <w:right w:val="nil"/>
            </w:tcBorders>
            <w:hideMark/>
          </w:tcPr>
          <w:p w14:paraId="6416316F" w14:textId="43F2E108" w:rsidR="00F35D7D" w:rsidRPr="008A2B9C" w:rsidRDefault="00A12FC7" w:rsidP="006C5E50">
            <w:pPr>
              <w:suppressAutoHyphens/>
              <w:spacing w:before="120" w:after="120"/>
              <w:rPr>
                <w:b/>
                <w:bCs/>
                <w:spacing w:val="-2"/>
                <w:sz w:val="20"/>
              </w:rPr>
            </w:pPr>
            <w:r w:rsidRPr="008A2B9C">
              <w:rPr>
                <w:b/>
                <w:bCs/>
                <w:spacing w:val="-2"/>
                <w:sz w:val="20"/>
              </w:rPr>
              <w:t>7</w:t>
            </w:r>
            <w:r w:rsidR="00F35D7D" w:rsidRPr="008A2B9C">
              <w:rPr>
                <w:b/>
                <w:bCs/>
                <w:spacing w:val="-2"/>
                <w:sz w:val="20"/>
              </w:rPr>
              <w:t>.</w:t>
            </w:r>
          </w:p>
        </w:tc>
        <w:tc>
          <w:tcPr>
            <w:tcW w:w="8370" w:type="dxa"/>
            <w:gridSpan w:val="2"/>
            <w:tcBorders>
              <w:top w:val="single" w:sz="6" w:space="0" w:color="auto"/>
              <w:left w:val="single" w:sz="6" w:space="0" w:color="auto"/>
              <w:bottom w:val="nil"/>
              <w:right w:val="single" w:sz="6" w:space="0" w:color="auto"/>
            </w:tcBorders>
            <w:hideMark/>
          </w:tcPr>
          <w:p w14:paraId="2A405A51" w14:textId="53DE4AB6" w:rsidR="008F6104" w:rsidRPr="008A2B9C" w:rsidRDefault="00F35D7D" w:rsidP="008F6104">
            <w:pPr>
              <w:suppressAutoHyphens/>
              <w:spacing w:before="80" w:after="80"/>
              <w:rPr>
                <w:spacing w:val="-2"/>
                <w:sz w:val="20"/>
              </w:rPr>
            </w:pPr>
            <w:r w:rsidRPr="008A2B9C">
              <w:rPr>
                <w:b/>
                <w:bCs/>
                <w:spacing w:val="-2"/>
                <w:sz w:val="20"/>
              </w:rPr>
              <w:t xml:space="preserve">Título de la posición: </w:t>
            </w:r>
            <w:r w:rsidR="008F6104" w:rsidRPr="008A2B9C">
              <w:rPr>
                <w:spacing w:val="-2"/>
                <w:sz w:val="20"/>
              </w:rPr>
              <w:t xml:space="preserve">Especialista en Explotación y Abuso </w:t>
            </w:r>
            <w:r w:rsidR="00150C28" w:rsidRPr="008A2B9C">
              <w:rPr>
                <w:spacing w:val="-2"/>
                <w:sz w:val="20"/>
              </w:rPr>
              <w:t>Sexual</w:t>
            </w:r>
            <w:r w:rsidR="008F6104" w:rsidRPr="008A2B9C">
              <w:rPr>
                <w:spacing w:val="-2"/>
                <w:sz w:val="20"/>
              </w:rPr>
              <w:t xml:space="preserve"> y Acoso Sexual </w:t>
            </w:r>
          </w:p>
          <w:p w14:paraId="01D59A84" w14:textId="74B32958" w:rsidR="008F6104" w:rsidRPr="008A2B9C" w:rsidRDefault="008F6104" w:rsidP="008F6104">
            <w:pPr>
              <w:suppressAutoHyphens/>
              <w:spacing w:before="80" w:after="80"/>
              <w:rPr>
                <w:b/>
                <w:bCs/>
                <w:spacing w:val="-2"/>
                <w:sz w:val="20"/>
              </w:rPr>
            </w:pPr>
            <w:r w:rsidRPr="008A2B9C">
              <w:rPr>
                <w:bCs/>
                <w:i/>
                <w:iCs/>
                <w:spacing w:val="-2"/>
                <w:sz w:val="20"/>
              </w:rPr>
              <w:t xml:space="preserve">[Cuando los riesgos de EAS del proyecto han sido evaluados como sustanciales o altos, el Personal Clave debe </w:t>
            </w:r>
            <w:r w:rsidR="00150C28" w:rsidRPr="008A2B9C">
              <w:rPr>
                <w:bCs/>
                <w:i/>
                <w:iCs/>
                <w:spacing w:val="-2"/>
                <w:sz w:val="20"/>
              </w:rPr>
              <w:t>incluir</w:t>
            </w:r>
            <w:r w:rsidRPr="008A2B9C">
              <w:rPr>
                <w:bCs/>
                <w:i/>
                <w:iCs/>
                <w:spacing w:val="-2"/>
                <w:sz w:val="20"/>
              </w:rPr>
              <w:t xml:space="preserve"> expertos con la experiencia relevante en asuntos de explotación y </w:t>
            </w:r>
            <w:r w:rsidR="00150C28" w:rsidRPr="008A2B9C">
              <w:rPr>
                <w:bCs/>
                <w:i/>
                <w:iCs/>
                <w:spacing w:val="-2"/>
                <w:sz w:val="20"/>
              </w:rPr>
              <w:t>abuso</w:t>
            </w:r>
            <w:r w:rsidRPr="008A2B9C">
              <w:rPr>
                <w:bCs/>
                <w:i/>
                <w:iCs/>
                <w:spacing w:val="-2"/>
                <w:sz w:val="20"/>
              </w:rPr>
              <w:t xml:space="preserve"> sexual y acoso sexual.]</w:t>
            </w:r>
          </w:p>
          <w:p w14:paraId="427362DD" w14:textId="7A955932" w:rsidR="00F35D7D" w:rsidRPr="008A2B9C" w:rsidRDefault="00F35D7D" w:rsidP="006C5E50">
            <w:pPr>
              <w:suppressAutoHyphens/>
              <w:spacing w:before="120" w:after="120"/>
              <w:rPr>
                <w:b/>
                <w:bCs/>
                <w:spacing w:val="-2"/>
                <w:sz w:val="20"/>
              </w:rPr>
            </w:pPr>
          </w:p>
        </w:tc>
      </w:tr>
      <w:tr w:rsidR="00F35D7D" w:rsidRPr="008A2B9C" w14:paraId="4EA37F8D" w14:textId="77777777" w:rsidTr="006C5E50">
        <w:trPr>
          <w:cantSplit/>
        </w:trPr>
        <w:tc>
          <w:tcPr>
            <w:tcW w:w="720" w:type="dxa"/>
            <w:tcBorders>
              <w:top w:val="nil"/>
              <w:left w:val="single" w:sz="6" w:space="0" w:color="auto"/>
              <w:bottom w:val="nil"/>
              <w:right w:val="nil"/>
            </w:tcBorders>
          </w:tcPr>
          <w:p w14:paraId="480AE159" w14:textId="77777777" w:rsidR="00F35D7D" w:rsidRPr="008A2B9C" w:rsidRDefault="00F35D7D" w:rsidP="006C5E5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473EEF8" w14:textId="77777777" w:rsidR="00F35D7D" w:rsidRPr="008A2B9C" w:rsidRDefault="00F35D7D" w:rsidP="006C5E50">
            <w:pPr>
              <w:suppressAutoHyphens/>
              <w:spacing w:before="120" w:after="120"/>
              <w:rPr>
                <w:b/>
                <w:bCs/>
                <w:spacing w:val="-2"/>
                <w:sz w:val="20"/>
              </w:rPr>
            </w:pPr>
            <w:r w:rsidRPr="008A2B9C">
              <w:rPr>
                <w:b/>
                <w:bCs/>
                <w:spacing w:val="-2"/>
                <w:sz w:val="20"/>
              </w:rPr>
              <w:t>Nombre del candidato:</w:t>
            </w:r>
          </w:p>
        </w:tc>
      </w:tr>
      <w:tr w:rsidR="00F35D7D" w:rsidRPr="008A2B9C" w14:paraId="28591C7F" w14:textId="77777777" w:rsidTr="006C5E50">
        <w:trPr>
          <w:cantSplit/>
        </w:trPr>
        <w:tc>
          <w:tcPr>
            <w:tcW w:w="720" w:type="dxa"/>
            <w:tcBorders>
              <w:top w:val="nil"/>
              <w:left w:val="single" w:sz="6" w:space="0" w:color="auto"/>
              <w:bottom w:val="nil"/>
              <w:right w:val="nil"/>
            </w:tcBorders>
          </w:tcPr>
          <w:p w14:paraId="71612DCB"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826C254" w14:textId="77777777" w:rsidR="00F35D7D" w:rsidRPr="008A2B9C" w:rsidRDefault="00F35D7D" w:rsidP="006C5E50">
            <w:pPr>
              <w:rPr>
                <w:b/>
                <w:sz w:val="20"/>
              </w:rPr>
            </w:pPr>
            <w:r w:rsidRPr="008A2B9C">
              <w:rPr>
                <w:b/>
                <w:sz w:val="20"/>
              </w:rPr>
              <w:t>Duración del nombramiento:</w:t>
            </w:r>
          </w:p>
        </w:tc>
        <w:tc>
          <w:tcPr>
            <w:tcW w:w="6470" w:type="dxa"/>
            <w:tcBorders>
              <w:top w:val="single" w:sz="6" w:space="0" w:color="auto"/>
              <w:left w:val="single" w:sz="6" w:space="0" w:color="auto"/>
              <w:bottom w:val="nil"/>
              <w:right w:val="single" w:sz="6" w:space="0" w:color="auto"/>
            </w:tcBorders>
          </w:tcPr>
          <w:p w14:paraId="41F9D47A" w14:textId="52779AA2" w:rsidR="00F35D7D" w:rsidRPr="008A2B9C" w:rsidRDefault="00F35D7D" w:rsidP="006C5E50">
            <w:pPr>
              <w:rPr>
                <w:sz w:val="20"/>
              </w:rPr>
            </w:pPr>
            <w:r w:rsidRPr="008A2B9C">
              <w:rPr>
                <w:i/>
                <w:sz w:val="20"/>
              </w:rPr>
              <w:t xml:space="preserve">[insertar la duración (fechas de inicio y </w:t>
            </w:r>
            <w:r w:rsidR="00F53D64" w:rsidRPr="008A2B9C">
              <w:rPr>
                <w:i/>
                <w:sz w:val="20"/>
              </w:rPr>
              <w:t>finalización</w:t>
            </w:r>
            <w:r w:rsidRPr="008A2B9C">
              <w:rPr>
                <w:i/>
                <w:sz w:val="20"/>
              </w:rPr>
              <w:t>) para la cual esta posición será retenida]</w:t>
            </w:r>
          </w:p>
        </w:tc>
      </w:tr>
      <w:tr w:rsidR="00F35D7D" w:rsidRPr="008A2B9C" w14:paraId="4A0A6E92" w14:textId="77777777" w:rsidTr="006C5E50">
        <w:trPr>
          <w:cantSplit/>
        </w:trPr>
        <w:tc>
          <w:tcPr>
            <w:tcW w:w="720" w:type="dxa"/>
            <w:tcBorders>
              <w:top w:val="nil"/>
              <w:left w:val="single" w:sz="6" w:space="0" w:color="auto"/>
              <w:bottom w:val="nil"/>
              <w:right w:val="nil"/>
            </w:tcBorders>
          </w:tcPr>
          <w:p w14:paraId="7DA6F53F"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91B6C2C" w14:textId="77777777" w:rsidR="00F35D7D" w:rsidRPr="008A2B9C" w:rsidRDefault="00F35D7D" w:rsidP="006C5E50">
            <w:pPr>
              <w:rPr>
                <w:b/>
                <w:sz w:val="20"/>
              </w:rPr>
            </w:pPr>
            <w:r w:rsidRPr="008A2B9C">
              <w:rPr>
                <w:b/>
                <w:sz w:val="20"/>
              </w:rPr>
              <w:t>Tiempo destinado a esta posición:</w:t>
            </w:r>
          </w:p>
        </w:tc>
        <w:tc>
          <w:tcPr>
            <w:tcW w:w="6470" w:type="dxa"/>
            <w:tcBorders>
              <w:top w:val="single" w:sz="6" w:space="0" w:color="auto"/>
              <w:left w:val="single" w:sz="6" w:space="0" w:color="auto"/>
              <w:bottom w:val="nil"/>
              <w:right w:val="single" w:sz="6" w:space="0" w:color="auto"/>
            </w:tcBorders>
          </w:tcPr>
          <w:p w14:paraId="7C11983E" w14:textId="3341B9A4" w:rsidR="00F35D7D" w:rsidRPr="008A2B9C" w:rsidRDefault="00F35D7D" w:rsidP="006C5E50">
            <w:pPr>
              <w:rPr>
                <w:sz w:val="20"/>
              </w:rPr>
            </w:pPr>
            <w:r w:rsidRPr="008A2B9C">
              <w:rPr>
                <w:i/>
                <w:sz w:val="20"/>
              </w:rPr>
              <w:t>[insertar el número de días/semanas/meses planead</w:t>
            </w:r>
            <w:r w:rsidR="00030F6E">
              <w:rPr>
                <w:i/>
                <w:sz w:val="20"/>
              </w:rPr>
              <w:t>o</w:t>
            </w:r>
            <w:r w:rsidRPr="008A2B9C">
              <w:rPr>
                <w:i/>
                <w:sz w:val="20"/>
              </w:rPr>
              <w:t>s para esta posición]</w:t>
            </w:r>
          </w:p>
        </w:tc>
      </w:tr>
      <w:tr w:rsidR="00F35D7D" w:rsidRPr="008A2B9C" w14:paraId="015830B3" w14:textId="77777777" w:rsidTr="006C5E50">
        <w:trPr>
          <w:cantSplit/>
        </w:trPr>
        <w:tc>
          <w:tcPr>
            <w:tcW w:w="720" w:type="dxa"/>
            <w:tcBorders>
              <w:top w:val="nil"/>
              <w:left w:val="single" w:sz="6" w:space="0" w:color="auto"/>
              <w:bottom w:val="single" w:sz="6" w:space="0" w:color="auto"/>
              <w:right w:val="nil"/>
            </w:tcBorders>
          </w:tcPr>
          <w:p w14:paraId="0D40AE2F" w14:textId="77777777" w:rsidR="00F35D7D" w:rsidRPr="008A2B9C" w:rsidRDefault="00F35D7D" w:rsidP="006C5E50">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566FE12" w14:textId="77777777" w:rsidR="00F35D7D" w:rsidRPr="008A2B9C" w:rsidRDefault="00F35D7D" w:rsidP="006C5E50">
            <w:pPr>
              <w:rPr>
                <w:b/>
                <w:sz w:val="20"/>
              </w:rPr>
            </w:pPr>
            <w:r w:rsidRPr="008A2B9C">
              <w:rPr>
                <w:b/>
                <w:sz w:val="20"/>
              </w:rPr>
              <w:t xml:space="preserve">Calendario planeado para esta posición: </w:t>
            </w:r>
          </w:p>
        </w:tc>
        <w:tc>
          <w:tcPr>
            <w:tcW w:w="6470" w:type="dxa"/>
            <w:tcBorders>
              <w:top w:val="single" w:sz="6" w:space="0" w:color="auto"/>
              <w:left w:val="single" w:sz="6" w:space="0" w:color="auto"/>
              <w:bottom w:val="single" w:sz="6" w:space="0" w:color="auto"/>
              <w:right w:val="single" w:sz="6" w:space="0" w:color="auto"/>
            </w:tcBorders>
          </w:tcPr>
          <w:p w14:paraId="5B2DA678" w14:textId="77777777" w:rsidR="00F35D7D" w:rsidRPr="008A2B9C" w:rsidRDefault="00F35D7D" w:rsidP="006C5E50">
            <w:pPr>
              <w:rPr>
                <w:sz w:val="20"/>
              </w:rPr>
            </w:pPr>
            <w:r w:rsidRPr="008A2B9C">
              <w:rPr>
                <w:i/>
                <w:sz w:val="20"/>
              </w:rPr>
              <w:t>[insertar el calendario esperado para esta posición (por ejemplo, adjuntar el gráfico Gantt de primer nivel)]</w:t>
            </w:r>
          </w:p>
        </w:tc>
      </w:tr>
    </w:tbl>
    <w:p w14:paraId="2F50F41B" w14:textId="77777777" w:rsidR="00F35D7D" w:rsidRPr="008A2B9C" w:rsidRDefault="00F35D7D" w:rsidP="00F35D7D">
      <w:pPr>
        <w:rPr>
          <w:rStyle w:val="Table"/>
          <w:iCs/>
          <w:spacing w:val="-2"/>
        </w:rPr>
      </w:pPr>
    </w:p>
    <w:p w14:paraId="4FB188AD" w14:textId="77777777" w:rsidR="00F35D7D" w:rsidRPr="008A2B9C" w:rsidRDefault="00F35D7D" w:rsidP="00F35D7D">
      <w:pPr>
        <w:rPr>
          <w:iCs/>
        </w:rPr>
      </w:pPr>
    </w:p>
    <w:p w14:paraId="68D52428" w14:textId="77777777" w:rsidR="00F35D7D" w:rsidRPr="008A2B9C" w:rsidRDefault="00F35D7D" w:rsidP="00F35D7D">
      <w:pPr>
        <w:pStyle w:val="BodyText3"/>
        <w:ind w:left="180" w:right="288"/>
        <w:rPr>
          <w:rStyle w:val="Table"/>
          <w:rFonts w:cs="Arial"/>
          <w:i w:val="0"/>
          <w:spacing w:val="-2"/>
        </w:rPr>
      </w:pPr>
    </w:p>
    <w:p w14:paraId="025F9353" w14:textId="54535025" w:rsidR="006309F7" w:rsidRPr="008A2B9C" w:rsidRDefault="00F35D7D" w:rsidP="002D48F5">
      <w:pPr>
        <w:spacing w:before="240" w:after="240"/>
        <w:jc w:val="center"/>
        <w:rPr>
          <w:rStyle w:val="Table"/>
          <w:b/>
          <w:bCs/>
          <w:spacing w:val="-2"/>
        </w:rPr>
      </w:pPr>
      <w:r w:rsidRPr="008A2B9C">
        <w:rPr>
          <w:sz w:val="20"/>
        </w:rPr>
        <w:br w:type="page"/>
      </w:r>
      <w:bookmarkEnd w:id="798"/>
      <w:bookmarkEnd w:id="799"/>
      <w:r w:rsidR="006309F7" w:rsidRPr="008A2B9C">
        <w:rPr>
          <w:b/>
        </w:rPr>
        <w:lastRenderedPageBreak/>
        <w:t>Formulario PER-2</w:t>
      </w:r>
    </w:p>
    <w:p w14:paraId="7695F73B" w14:textId="57AFC819" w:rsidR="00F35D7D" w:rsidRPr="008A2B9C" w:rsidRDefault="00F35D7D" w:rsidP="00F35D7D">
      <w:pPr>
        <w:pStyle w:val="Atercernivel"/>
        <w:rPr>
          <w:lang w:val="es-ES"/>
        </w:rPr>
      </w:pPr>
      <w:r w:rsidRPr="008A2B9C">
        <w:rPr>
          <w:i/>
          <w:lang w:val="es-ES"/>
        </w:rPr>
        <w:t>Currículum Vítae</w:t>
      </w:r>
      <w:r w:rsidRPr="008A2B9C">
        <w:rPr>
          <w:lang w:val="es-ES"/>
        </w:rPr>
        <w:t xml:space="preserve"> del personal propuesto </w:t>
      </w:r>
      <w:r w:rsidR="00A12FC7" w:rsidRPr="008A2B9C">
        <w:rPr>
          <w:lang w:val="es-ES"/>
        </w:rPr>
        <w:br/>
      </w:r>
      <w:r w:rsidRPr="008A2B9C">
        <w:rPr>
          <w:lang w:val="es-ES"/>
        </w:rPr>
        <w:t>y Declaración</w:t>
      </w:r>
    </w:p>
    <w:p w14:paraId="723A93C2" w14:textId="77777777" w:rsidR="00F35D7D" w:rsidRPr="008A2B9C" w:rsidRDefault="00F35D7D" w:rsidP="00F35D7D">
      <w:pPr>
        <w:rPr>
          <w:b/>
          <w:sz w:val="28"/>
          <w:szCs w:val="28"/>
        </w:rPr>
      </w:pPr>
    </w:p>
    <w:tbl>
      <w:tblPr>
        <w:tblW w:w="0" w:type="auto"/>
        <w:tblLook w:val="04A0" w:firstRow="1" w:lastRow="0" w:firstColumn="1" w:lastColumn="0" w:noHBand="0" w:noVBand="1"/>
      </w:tblPr>
      <w:tblGrid>
        <w:gridCol w:w="9350"/>
      </w:tblGrid>
      <w:tr w:rsidR="00F35D7D" w:rsidRPr="008A2B9C" w14:paraId="3951439B" w14:textId="77777777" w:rsidTr="006C5E50">
        <w:tc>
          <w:tcPr>
            <w:tcW w:w="9350" w:type="dxa"/>
          </w:tcPr>
          <w:p w14:paraId="4C436719" w14:textId="77777777" w:rsidR="00F35D7D" w:rsidRPr="008A2B9C" w:rsidRDefault="00F35D7D" w:rsidP="00A12FC7">
            <w:pPr>
              <w:spacing w:before="60" w:after="60"/>
              <w:rPr>
                <w:rStyle w:val="Table"/>
                <w:rFonts w:ascii="Times New Roman" w:hAnsi="Times New Roman"/>
                <w:b/>
                <w:iCs/>
                <w:spacing w:val="-2"/>
              </w:rPr>
            </w:pPr>
            <w:r w:rsidRPr="008A2B9C">
              <w:rPr>
                <w:rStyle w:val="Table"/>
                <w:rFonts w:ascii="Times New Roman" w:hAnsi="Times New Roman"/>
                <w:b/>
                <w:iCs/>
                <w:spacing w:val="-2"/>
              </w:rPr>
              <w:t>Nombre del Licitante</w:t>
            </w:r>
          </w:p>
          <w:p w14:paraId="6242D77A" w14:textId="77777777" w:rsidR="00F35D7D" w:rsidRPr="008A2B9C" w:rsidRDefault="00F35D7D" w:rsidP="00A12FC7">
            <w:pPr>
              <w:spacing w:before="60" w:after="60"/>
              <w:rPr>
                <w:rStyle w:val="Table"/>
                <w:rFonts w:ascii="Times New Roman" w:hAnsi="Times New Roman"/>
                <w:b/>
                <w:iCs/>
                <w:spacing w:val="-2"/>
              </w:rPr>
            </w:pPr>
          </w:p>
        </w:tc>
      </w:tr>
    </w:tbl>
    <w:p w14:paraId="7D9B5471" w14:textId="77777777" w:rsidR="00F35D7D" w:rsidRPr="008A2B9C" w:rsidRDefault="00F35D7D" w:rsidP="00F35D7D"/>
    <w:p w14:paraId="4B0369A9" w14:textId="77777777" w:rsidR="00F35D7D" w:rsidRPr="008A2B9C" w:rsidRDefault="00F35D7D" w:rsidP="00F35D7D">
      <w:pPr>
        <w:rPr>
          <w:rStyle w:val="Table"/>
          <w:rFonts w:ascii="Times New Roman" w:hAnsi="Times New Roman"/>
          <w:b/>
          <w:bCs/>
          <w:iCs/>
          <w:spacing w:val="-2"/>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F35D7D" w:rsidRPr="008A2B9C" w14:paraId="51FA93CE" w14:textId="77777777" w:rsidTr="006C5E50">
        <w:trPr>
          <w:cantSplit/>
          <w:jc w:val="center"/>
        </w:trPr>
        <w:tc>
          <w:tcPr>
            <w:tcW w:w="9360" w:type="dxa"/>
            <w:gridSpan w:val="4"/>
            <w:tcBorders>
              <w:top w:val="single" w:sz="6" w:space="0" w:color="auto"/>
              <w:left w:val="single" w:sz="6" w:space="0" w:color="auto"/>
              <w:right w:val="single" w:sz="6" w:space="0" w:color="auto"/>
            </w:tcBorders>
          </w:tcPr>
          <w:p w14:paraId="5CF966EA"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 xml:space="preserve">Cargo </w:t>
            </w:r>
            <w:r w:rsidRPr="008A2B9C">
              <w:rPr>
                <w:rStyle w:val="Table"/>
                <w:rFonts w:ascii="Times New Roman" w:hAnsi="Times New Roman"/>
                <w:b/>
                <w:bCs/>
                <w:i/>
                <w:iCs/>
                <w:spacing w:val="-2"/>
              </w:rPr>
              <w:t>[#1] [título del puesto según Formulario PER-1]</w:t>
            </w:r>
          </w:p>
          <w:p w14:paraId="66EDF5C6" w14:textId="77777777" w:rsidR="00F35D7D" w:rsidRPr="008A2B9C" w:rsidRDefault="00F35D7D" w:rsidP="00A12FC7">
            <w:pPr>
              <w:spacing w:before="60" w:after="60"/>
              <w:rPr>
                <w:rStyle w:val="Table"/>
                <w:rFonts w:ascii="Times New Roman" w:hAnsi="Times New Roman"/>
                <w:b/>
                <w:bCs/>
                <w:iCs/>
                <w:spacing w:val="-2"/>
              </w:rPr>
            </w:pPr>
          </w:p>
        </w:tc>
      </w:tr>
      <w:tr w:rsidR="00F35D7D" w:rsidRPr="008A2B9C" w14:paraId="11AAF61C" w14:textId="77777777" w:rsidTr="006C5E50">
        <w:trPr>
          <w:cantSplit/>
          <w:jc w:val="center"/>
        </w:trPr>
        <w:tc>
          <w:tcPr>
            <w:tcW w:w="1482" w:type="dxa"/>
            <w:tcBorders>
              <w:top w:val="single" w:sz="6" w:space="0" w:color="auto"/>
              <w:left w:val="single" w:sz="6" w:space="0" w:color="auto"/>
            </w:tcBorders>
          </w:tcPr>
          <w:p w14:paraId="15052EBD"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Información personal</w:t>
            </w:r>
          </w:p>
        </w:tc>
        <w:tc>
          <w:tcPr>
            <w:tcW w:w="4078" w:type="dxa"/>
            <w:tcBorders>
              <w:top w:val="single" w:sz="6" w:space="0" w:color="auto"/>
              <w:left w:val="single" w:sz="6" w:space="0" w:color="auto"/>
            </w:tcBorders>
          </w:tcPr>
          <w:p w14:paraId="02DEC787" w14:textId="55D326FC"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Nombre</w:t>
            </w:r>
            <w:r w:rsidR="00A12FC7" w:rsidRPr="008A2B9C">
              <w:rPr>
                <w:rStyle w:val="Table"/>
                <w:rFonts w:ascii="Times New Roman" w:hAnsi="Times New Roman"/>
                <w:b/>
                <w:bCs/>
                <w:iCs/>
                <w:spacing w:val="-2"/>
              </w:rPr>
              <w:t>:</w:t>
            </w:r>
          </w:p>
          <w:p w14:paraId="379948BB" w14:textId="77777777" w:rsidR="00F35D7D" w:rsidRPr="008A2B9C" w:rsidRDefault="00F35D7D" w:rsidP="00A12FC7">
            <w:pPr>
              <w:spacing w:before="60" w:after="60"/>
              <w:rPr>
                <w:rStyle w:val="Table"/>
                <w:rFonts w:ascii="Times New Roman" w:hAnsi="Times New Roman"/>
                <w:b/>
                <w:bCs/>
                <w:iCs/>
                <w:spacing w:val="-2"/>
              </w:rPr>
            </w:pPr>
          </w:p>
        </w:tc>
        <w:tc>
          <w:tcPr>
            <w:tcW w:w="3800" w:type="dxa"/>
            <w:gridSpan w:val="2"/>
            <w:tcBorders>
              <w:top w:val="single" w:sz="6" w:space="0" w:color="auto"/>
              <w:left w:val="single" w:sz="6" w:space="0" w:color="auto"/>
              <w:right w:val="single" w:sz="6" w:space="0" w:color="auto"/>
            </w:tcBorders>
          </w:tcPr>
          <w:p w14:paraId="0E87FABE" w14:textId="208B6372"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Fecha de nacimiento</w:t>
            </w:r>
            <w:r w:rsidR="00A12FC7" w:rsidRPr="008A2B9C">
              <w:rPr>
                <w:rStyle w:val="Table"/>
                <w:rFonts w:ascii="Times New Roman" w:hAnsi="Times New Roman"/>
                <w:b/>
                <w:bCs/>
                <w:iCs/>
                <w:spacing w:val="-2"/>
              </w:rPr>
              <w:t>:</w:t>
            </w:r>
          </w:p>
        </w:tc>
      </w:tr>
      <w:tr w:rsidR="00F35D7D" w:rsidRPr="008A2B9C" w14:paraId="02F55BE0" w14:textId="77777777" w:rsidTr="006C5E50">
        <w:trPr>
          <w:cantSplit/>
          <w:trHeight w:val="489"/>
          <w:jc w:val="center"/>
        </w:trPr>
        <w:tc>
          <w:tcPr>
            <w:tcW w:w="1482" w:type="dxa"/>
            <w:tcBorders>
              <w:left w:val="single" w:sz="6" w:space="0" w:color="auto"/>
            </w:tcBorders>
          </w:tcPr>
          <w:p w14:paraId="66B054A8" w14:textId="77777777" w:rsidR="00F35D7D" w:rsidRPr="008A2B9C" w:rsidRDefault="00F35D7D" w:rsidP="00A12FC7">
            <w:pPr>
              <w:spacing w:before="60" w:after="60"/>
              <w:rPr>
                <w:rStyle w:val="Table"/>
                <w:rFonts w:ascii="Times New Roman" w:hAnsi="Times New Roman"/>
                <w:b/>
                <w:bCs/>
                <w:iCs/>
                <w:spacing w:val="-2"/>
              </w:rPr>
            </w:pPr>
          </w:p>
        </w:tc>
        <w:tc>
          <w:tcPr>
            <w:tcW w:w="4098" w:type="dxa"/>
            <w:gridSpan w:val="2"/>
            <w:tcBorders>
              <w:top w:val="single" w:sz="6" w:space="0" w:color="auto"/>
              <w:left w:val="single" w:sz="6" w:space="0" w:color="auto"/>
              <w:right w:val="single" w:sz="6" w:space="0" w:color="auto"/>
            </w:tcBorders>
          </w:tcPr>
          <w:p w14:paraId="15AC8B9F"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 xml:space="preserve">Dirección: </w:t>
            </w:r>
          </w:p>
        </w:tc>
        <w:tc>
          <w:tcPr>
            <w:tcW w:w="3780" w:type="dxa"/>
            <w:tcBorders>
              <w:top w:val="single" w:sz="6" w:space="0" w:color="auto"/>
              <w:left w:val="single" w:sz="6" w:space="0" w:color="auto"/>
              <w:right w:val="single" w:sz="6" w:space="0" w:color="auto"/>
            </w:tcBorders>
          </w:tcPr>
          <w:p w14:paraId="17751D65"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Correo electrónico:</w:t>
            </w:r>
          </w:p>
        </w:tc>
      </w:tr>
      <w:tr w:rsidR="00F35D7D" w:rsidRPr="008A2B9C" w14:paraId="269EC1DE" w14:textId="77777777" w:rsidTr="006C5E50">
        <w:trPr>
          <w:cantSplit/>
          <w:jc w:val="center"/>
        </w:trPr>
        <w:tc>
          <w:tcPr>
            <w:tcW w:w="1482" w:type="dxa"/>
            <w:tcBorders>
              <w:left w:val="single" w:sz="6" w:space="0" w:color="auto"/>
            </w:tcBorders>
          </w:tcPr>
          <w:p w14:paraId="19D24BFC" w14:textId="77777777" w:rsidR="00F35D7D" w:rsidRPr="008A2B9C" w:rsidRDefault="00F35D7D" w:rsidP="00A12FC7">
            <w:pPr>
              <w:spacing w:before="60" w:after="60"/>
              <w:rPr>
                <w:rStyle w:val="Table"/>
                <w:rFonts w:ascii="Times New Roman" w:hAnsi="Times New Roman"/>
                <w:b/>
                <w:bCs/>
                <w:iCs/>
                <w:spacing w:val="-2"/>
              </w:rPr>
            </w:pPr>
          </w:p>
        </w:tc>
        <w:tc>
          <w:tcPr>
            <w:tcW w:w="7878" w:type="dxa"/>
            <w:gridSpan w:val="3"/>
            <w:tcBorders>
              <w:top w:val="single" w:sz="6" w:space="0" w:color="auto"/>
              <w:left w:val="single" w:sz="6" w:space="0" w:color="auto"/>
              <w:right w:val="single" w:sz="6" w:space="0" w:color="auto"/>
            </w:tcBorders>
          </w:tcPr>
          <w:p w14:paraId="33B9D173"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Calificaciones profesionales:</w:t>
            </w:r>
          </w:p>
          <w:p w14:paraId="7AA4FD85" w14:textId="77777777" w:rsidR="00F35D7D" w:rsidRPr="008A2B9C" w:rsidRDefault="00F35D7D" w:rsidP="00A12FC7">
            <w:pPr>
              <w:spacing w:before="60" w:after="60"/>
              <w:rPr>
                <w:rStyle w:val="Table"/>
                <w:rFonts w:ascii="Times New Roman" w:hAnsi="Times New Roman"/>
                <w:b/>
                <w:bCs/>
                <w:iCs/>
                <w:spacing w:val="-2"/>
              </w:rPr>
            </w:pPr>
          </w:p>
        </w:tc>
      </w:tr>
      <w:tr w:rsidR="00F35D7D" w:rsidRPr="008A2B9C" w14:paraId="31ACA261" w14:textId="77777777" w:rsidTr="006C5E50">
        <w:trPr>
          <w:cantSplit/>
          <w:trHeight w:val="462"/>
          <w:jc w:val="center"/>
        </w:trPr>
        <w:tc>
          <w:tcPr>
            <w:tcW w:w="1482" w:type="dxa"/>
            <w:tcBorders>
              <w:left w:val="single" w:sz="6" w:space="0" w:color="auto"/>
            </w:tcBorders>
          </w:tcPr>
          <w:p w14:paraId="33802084" w14:textId="77777777" w:rsidR="00F35D7D" w:rsidRPr="008A2B9C" w:rsidRDefault="00F35D7D" w:rsidP="00A12FC7">
            <w:pPr>
              <w:spacing w:before="60" w:after="60"/>
              <w:rPr>
                <w:rStyle w:val="Table"/>
                <w:rFonts w:ascii="Times New Roman" w:hAnsi="Times New Roman"/>
                <w:b/>
                <w:bCs/>
                <w:iCs/>
                <w:spacing w:val="-2"/>
              </w:rPr>
            </w:pPr>
          </w:p>
        </w:tc>
        <w:tc>
          <w:tcPr>
            <w:tcW w:w="7878" w:type="dxa"/>
            <w:gridSpan w:val="3"/>
            <w:tcBorders>
              <w:top w:val="single" w:sz="6" w:space="0" w:color="auto"/>
              <w:left w:val="single" w:sz="6" w:space="0" w:color="auto"/>
              <w:right w:val="single" w:sz="6" w:space="0" w:color="auto"/>
            </w:tcBorders>
          </w:tcPr>
          <w:p w14:paraId="556C2AA3"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Calificaciones académicas:</w:t>
            </w:r>
          </w:p>
        </w:tc>
      </w:tr>
      <w:tr w:rsidR="00F35D7D" w:rsidRPr="008A2B9C" w14:paraId="12EABD69" w14:textId="77777777" w:rsidTr="006C5E50">
        <w:trPr>
          <w:cantSplit/>
          <w:trHeight w:val="462"/>
          <w:jc w:val="center"/>
        </w:trPr>
        <w:tc>
          <w:tcPr>
            <w:tcW w:w="1482" w:type="dxa"/>
            <w:tcBorders>
              <w:left w:val="single" w:sz="6" w:space="0" w:color="auto"/>
            </w:tcBorders>
          </w:tcPr>
          <w:p w14:paraId="46DE440C" w14:textId="77777777" w:rsidR="00F35D7D" w:rsidRPr="008A2B9C" w:rsidRDefault="00F35D7D" w:rsidP="00A12FC7">
            <w:pPr>
              <w:spacing w:before="60" w:after="60"/>
              <w:rPr>
                <w:rStyle w:val="Table"/>
                <w:rFonts w:ascii="Times New Roman" w:hAnsi="Times New Roman"/>
                <w:b/>
                <w:bCs/>
                <w:iCs/>
                <w:spacing w:val="-2"/>
              </w:rPr>
            </w:pPr>
          </w:p>
        </w:tc>
        <w:tc>
          <w:tcPr>
            <w:tcW w:w="7878" w:type="dxa"/>
            <w:gridSpan w:val="3"/>
            <w:tcBorders>
              <w:top w:val="single" w:sz="6" w:space="0" w:color="auto"/>
              <w:left w:val="single" w:sz="6" w:space="0" w:color="auto"/>
              <w:right w:val="single" w:sz="6" w:space="0" w:color="auto"/>
            </w:tcBorders>
          </w:tcPr>
          <w:p w14:paraId="57E54DE9" w14:textId="71A2A268"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 xml:space="preserve">Conocimiento de idiomas: </w:t>
            </w:r>
            <w:r w:rsidR="00A12FC7" w:rsidRPr="008A2B9C">
              <w:rPr>
                <w:rStyle w:val="Table"/>
                <w:rFonts w:ascii="Times New Roman" w:hAnsi="Times New Roman"/>
                <w:i/>
                <w:iCs/>
                <w:spacing w:val="-2"/>
              </w:rPr>
              <w:t>[</w:t>
            </w:r>
            <w:r w:rsidRPr="008A2B9C">
              <w:rPr>
                <w:rStyle w:val="Table"/>
                <w:rFonts w:ascii="Times New Roman" w:hAnsi="Times New Roman"/>
                <w:i/>
                <w:iCs/>
                <w:spacing w:val="-2"/>
              </w:rPr>
              <w:t>idiomas y nivel de conversación, lectura y escritura</w:t>
            </w:r>
            <w:r w:rsidR="00A12FC7" w:rsidRPr="008A2B9C">
              <w:rPr>
                <w:rStyle w:val="Table"/>
                <w:rFonts w:ascii="Times New Roman" w:hAnsi="Times New Roman"/>
                <w:i/>
                <w:iCs/>
                <w:spacing w:val="-2"/>
              </w:rPr>
              <w:t>]</w:t>
            </w:r>
          </w:p>
        </w:tc>
      </w:tr>
      <w:tr w:rsidR="00F35D7D" w:rsidRPr="008A2B9C" w14:paraId="0B150D91" w14:textId="77777777" w:rsidTr="006C5E50">
        <w:trPr>
          <w:cantSplit/>
          <w:jc w:val="center"/>
        </w:trPr>
        <w:tc>
          <w:tcPr>
            <w:tcW w:w="1482" w:type="dxa"/>
            <w:tcBorders>
              <w:top w:val="single" w:sz="6" w:space="0" w:color="auto"/>
              <w:left w:val="single" w:sz="6" w:space="0" w:color="auto"/>
            </w:tcBorders>
          </w:tcPr>
          <w:p w14:paraId="52712FD9"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Detalles</w:t>
            </w:r>
          </w:p>
        </w:tc>
        <w:tc>
          <w:tcPr>
            <w:tcW w:w="7878" w:type="dxa"/>
            <w:gridSpan w:val="3"/>
            <w:tcBorders>
              <w:top w:val="single" w:sz="6" w:space="0" w:color="auto"/>
              <w:left w:val="single" w:sz="6" w:space="0" w:color="auto"/>
              <w:right w:val="single" w:sz="6" w:space="0" w:color="auto"/>
            </w:tcBorders>
          </w:tcPr>
          <w:p w14:paraId="5B457557"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Nombre del empleador</w:t>
            </w:r>
          </w:p>
          <w:p w14:paraId="12B37ED3" w14:textId="77777777" w:rsidR="00F35D7D" w:rsidRPr="008A2B9C" w:rsidRDefault="00F35D7D" w:rsidP="00A12FC7">
            <w:pPr>
              <w:spacing w:before="60" w:after="60"/>
              <w:rPr>
                <w:rStyle w:val="Table"/>
                <w:rFonts w:ascii="Times New Roman" w:hAnsi="Times New Roman"/>
                <w:b/>
                <w:bCs/>
                <w:iCs/>
                <w:spacing w:val="-2"/>
              </w:rPr>
            </w:pPr>
          </w:p>
        </w:tc>
      </w:tr>
      <w:tr w:rsidR="00F35D7D" w:rsidRPr="008A2B9C" w14:paraId="2F4BA99D" w14:textId="77777777" w:rsidTr="006C5E50">
        <w:trPr>
          <w:cantSplit/>
          <w:jc w:val="center"/>
        </w:trPr>
        <w:tc>
          <w:tcPr>
            <w:tcW w:w="1482" w:type="dxa"/>
            <w:tcBorders>
              <w:left w:val="single" w:sz="6" w:space="0" w:color="auto"/>
            </w:tcBorders>
          </w:tcPr>
          <w:p w14:paraId="41B62DE5" w14:textId="77777777" w:rsidR="00F35D7D" w:rsidRPr="008A2B9C" w:rsidRDefault="00F35D7D" w:rsidP="00A12FC7">
            <w:pPr>
              <w:spacing w:before="60" w:after="60"/>
              <w:rPr>
                <w:rStyle w:val="Table"/>
                <w:rFonts w:ascii="Times New Roman" w:hAnsi="Times New Roman"/>
                <w:b/>
                <w:bCs/>
                <w:iCs/>
                <w:spacing w:val="-2"/>
              </w:rPr>
            </w:pPr>
          </w:p>
        </w:tc>
        <w:tc>
          <w:tcPr>
            <w:tcW w:w="7878" w:type="dxa"/>
            <w:gridSpan w:val="3"/>
            <w:tcBorders>
              <w:top w:val="single" w:sz="6" w:space="0" w:color="auto"/>
              <w:left w:val="single" w:sz="6" w:space="0" w:color="auto"/>
              <w:right w:val="single" w:sz="6" w:space="0" w:color="auto"/>
            </w:tcBorders>
          </w:tcPr>
          <w:p w14:paraId="050B8934"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Dirección del empleador</w:t>
            </w:r>
          </w:p>
          <w:p w14:paraId="269B4FA8" w14:textId="77777777" w:rsidR="00F35D7D" w:rsidRPr="008A2B9C" w:rsidRDefault="00F35D7D" w:rsidP="00A12FC7">
            <w:pPr>
              <w:spacing w:before="60" w:after="60"/>
              <w:rPr>
                <w:rStyle w:val="Table"/>
                <w:rFonts w:ascii="Times New Roman" w:hAnsi="Times New Roman"/>
                <w:b/>
                <w:bCs/>
                <w:iCs/>
                <w:spacing w:val="-2"/>
              </w:rPr>
            </w:pPr>
          </w:p>
        </w:tc>
      </w:tr>
      <w:tr w:rsidR="00F35D7D" w:rsidRPr="008A2B9C" w14:paraId="58DCF5A0" w14:textId="77777777" w:rsidTr="006C5E50">
        <w:trPr>
          <w:cantSplit/>
          <w:jc w:val="center"/>
        </w:trPr>
        <w:tc>
          <w:tcPr>
            <w:tcW w:w="1482" w:type="dxa"/>
            <w:tcBorders>
              <w:left w:val="single" w:sz="6" w:space="0" w:color="auto"/>
            </w:tcBorders>
          </w:tcPr>
          <w:p w14:paraId="04B6ADC0" w14:textId="77777777" w:rsidR="00F35D7D" w:rsidRPr="008A2B9C" w:rsidRDefault="00F35D7D" w:rsidP="00A12FC7">
            <w:pPr>
              <w:spacing w:before="60" w:after="60"/>
              <w:rPr>
                <w:rStyle w:val="Table"/>
                <w:rFonts w:ascii="Times New Roman" w:hAnsi="Times New Roman"/>
                <w:b/>
                <w:bCs/>
                <w:iCs/>
                <w:spacing w:val="-2"/>
              </w:rPr>
            </w:pPr>
          </w:p>
        </w:tc>
        <w:tc>
          <w:tcPr>
            <w:tcW w:w="4078" w:type="dxa"/>
            <w:tcBorders>
              <w:top w:val="single" w:sz="6" w:space="0" w:color="auto"/>
              <w:left w:val="single" w:sz="6" w:space="0" w:color="auto"/>
            </w:tcBorders>
          </w:tcPr>
          <w:p w14:paraId="6F345DB0"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Teléfono</w:t>
            </w:r>
          </w:p>
          <w:p w14:paraId="46FB18F5" w14:textId="77777777" w:rsidR="00F35D7D" w:rsidRPr="008A2B9C" w:rsidRDefault="00F35D7D" w:rsidP="00A12FC7">
            <w:pPr>
              <w:spacing w:before="60" w:after="60"/>
              <w:rPr>
                <w:rStyle w:val="Table"/>
                <w:rFonts w:ascii="Times New Roman" w:hAnsi="Times New Roman"/>
                <w:b/>
                <w:bCs/>
                <w:iCs/>
                <w:spacing w:val="-2"/>
              </w:rPr>
            </w:pPr>
          </w:p>
        </w:tc>
        <w:tc>
          <w:tcPr>
            <w:tcW w:w="3800" w:type="dxa"/>
            <w:gridSpan w:val="2"/>
            <w:tcBorders>
              <w:top w:val="single" w:sz="6" w:space="0" w:color="auto"/>
              <w:left w:val="single" w:sz="6" w:space="0" w:color="auto"/>
              <w:right w:val="single" w:sz="6" w:space="0" w:color="auto"/>
            </w:tcBorders>
          </w:tcPr>
          <w:p w14:paraId="5888648A" w14:textId="77777777" w:rsidR="00F35D7D" w:rsidRPr="008A2B9C" w:rsidRDefault="00F35D7D" w:rsidP="00A12FC7">
            <w:pPr>
              <w:spacing w:before="60" w:after="60"/>
              <w:jc w:val="left"/>
              <w:rPr>
                <w:rStyle w:val="Table"/>
                <w:rFonts w:ascii="Times New Roman" w:hAnsi="Times New Roman"/>
                <w:b/>
                <w:bCs/>
                <w:iCs/>
                <w:spacing w:val="-2"/>
              </w:rPr>
            </w:pPr>
            <w:r w:rsidRPr="008A2B9C">
              <w:rPr>
                <w:rStyle w:val="Table"/>
                <w:rFonts w:ascii="Times New Roman" w:hAnsi="Times New Roman"/>
                <w:b/>
                <w:bCs/>
                <w:iCs/>
                <w:spacing w:val="-2"/>
              </w:rPr>
              <w:t>Persona de contacto (gerente / funcionario de personal)</w:t>
            </w:r>
          </w:p>
          <w:p w14:paraId="29F937C3" w14:textId="77777777" w:rsidR="00A12FC7" w:rsidRPr="008A2B9C" w:rsidRDefault="00A12FC7" w:rsidP="00A12FC7">
            <w:pPr>
              <w:spacing w:before="60" w:after="60"/>
              <w:jc w:val="left"/>
              <w:rPr>
                <w:rStyle w:val="Table"/>
                <w:rFonts w:ascii="Times New Roman" w:hAnsi="Times New Roman"/>
                <w:b/>
                <w:bCs/>
                <w:iCs/>
                <w:spacing w:val="-2"/>
              </w:rPr>
            </w:pPr>
          </w:p>
        </w:tc>
      </w:tr>
      <w:tr w:rsidR="00F35D7D" w:rsidRPr="008A2B9C" w14:paraId="2A178220" w14:textId="77777777" w:rsidTr="006C5E50">
        <w:trPr>
          <w:cantSplit/>
          <w:jc w:val="center"/>
        </w:trPr>
        <w:tc>
          <w:tcPr>
            <w:tcW w:w="1482" w:type="dxa"/>
            <w:tcBorders>
              <w:left w:val="single" w:sz="6" w:space="0" w:color="auto"/>
            </w:tcBorders>
          </w:tcPr>
          <w:p w14:paraId="2FC7E766" w14:textId="77777777" w:rsidR="00F35D7D" w:rsidRPr="008A2B9C" w:rsidRDefault="00F35D7D" w:rsidP="00A12FC7">
            <w:pPr>
              <w:spacing w:before="60" w:after="60"/>
              <w:rPr>
                <w:rStyle w:val="Table"/>
                <w:rFonts w:ascii="Times New Roman" w:hAnsi="Times New Roman"/>
                <w:b/>
                <w:bCs/>
                <w:iCs/>
                <w:spacing w:val="-2"/>
              </w:rPr>
            </w:pPr>
          </w:p>
        </w:tc>
        <w:tc>
          <w:tcPr>
            <w:tcW w:w="4078" w:type="dxa"/>
            <w:tcBorders>
              <w:top w:val="single" w:sz="6" w:space="0" w:color="auto"/>
              <w:left w:val="single" w:sz="6" w:space="0" w:color="auto"/>
            </w:tcBorders>
          </w:tcPr>
          <w:p w14:paraId="2304F997"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Fax</w:t>
            </w:r>
          </w:p>
          <w:p w14:paraId="10E7DEEA" w14:textId="77777777" w:rsidR="00F35D7D" w:rsidRPr="008A2B9C" w:rsidRDefault="00F35D7D" w:rsidP="00A12FC7">
            <w:pPr>
              <w:spacing w:before="60" w:after="60"/>
              <w:rPr>
                <w:rStyle w:val="Table"/>
                <w:rFonts w:ascii="Times New Roman" w:hAnsi="Times New Roman"/>
                <w:b/>
                <w:bCs/>
                <w:iCs/>
                <w:spacing w:val="-2"/>
              </w:rPr>
            </w:pPr>
          </w:p>
        </w:tc>
        <w:tc>
          <w:tcPr>
            <w:tcW w:w="3800" w:type="dxa"/>
            <w:gridSpan w:val="2"/>
            <w:tcBorders>
              <w:top w:val="single" w:sz="6" w:space="0" w:color="auto"/>
              <w:left w:val="single" w:sz="6" w:space="0" w:color="auto"/>
              <w:right w:val="single" w:sz="6" w:space="0" w:color="auto"/>
            </w:tcBorders>
          </w:tcPr>
          <w:p w14:paraId="2A5F6E4E" w14:textId="073D5F94" w:rsidR="00F35D7D" w:rsidRPr="008A2B9C" w:rsidRDefault="00F35D7D" w:rsidP="00A12FC7">
            <w:pPr>
              <w:spacing w:before="60" w:after="60"/>
              <w:rPr>
                <w:rStyle w:val="Table"/>
                <w:rFonts w:ascii="Times New Roman" w:hAnsi="Times New Roman"/>
                <w:b/>
                <w:bCs/>
                <w:iCs/>
                <w:spacing w:val="-2"/>
              </w:rPr>
            </w:pPr>
          </w:p>
        </w:tc>
      </w:tr>
      <w:tr w:rsidR="00F35D7D" w:rsidRPr="008A2B9C" w14:paraId="7D3D35F8" w14:textId="77777777" w:rsidTr="006C5E50">
        <w:trPr>
          <w:cantSplit/>
          <w:jc w:val="center"/>
        </w:trPr>
        <w:tc>
          <w:tcPr>
            <w:tcW w:w="1482" w:type="dxa"/>
            <w:tcBorders>
              <w:left w:val="single" w:sz="6" w:space="0" w:color="auto"/>
              <w:bottom w:val="single" w:sz="6" w:space="0" w:color="auto"/>
            </w:tcBorders>
          </w:tcPr>
          <w:p w14:paraId="62E7CCA8" w14:textId="77777777" w:rsidR="00F35D7D" w:rsidRPr="008A2B9C" w:rsidRDefault="00F35D7D" w:rsidP="00A12FC7">
            <w:pPr>
              <w:spacing w:before="60" w:after="60"/>
              <w:rPr>
                <w:rStyle w:val="Table"/>
                <w:rFonts w:ascii="Times New Roman" w:hAnsi="Times New Roman"/>
                <w:b/>
                <w:bCs/>
                <w:iCs/>
                <w:spacing w:val="-2"/>
              </w:rPr>
            </w:pPr>
          </w:p>
        </w:tc>
        <w:tc>
          <w:tcPr>
            <w:tcW w:w="4078" w:type="dxa"/>
            <w:tcBorders>
              <w:top w:val="single" w:sz="6" w:space="0" w:color="auto"/>
              <w:left w:val="single" w:sz="6" w:space="0" w:color="auto"/>
              <w:bottom w:val="single" w:sz="6" w:space="0" w:color="auto"/>
            </w:tcBorders>
          </w:tcPr>
          <w:p w14:paraId="71A32A5C"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 xml:space="preserve">Denominación del cargo </w:t>
            </w:r>
          </w:p>
          <w:p w14:paraId="1B9D09C1" w14:textId="77777777" w:rsidR="00F35D7D" w:rsidRPr="008A2B9C" w:rsidRDefault="00F35D7D" w:rsidP="00A12FC7">
            <w:pPr>
              <w:spacing w:before="60" w:after="60"/>
              <w:rPr>
                <w:rStyle w:val="Table"/>
                <w:rFonts w:ascii="Times New Roman" w:hAnsi="Times New Roman"/>
                <w:b/>
                <w:bCs/>
                <w:iCs/>
                <w:spacing w:val="-2"/>
              </w:rPr>
            </w:pPr>
          </w:p>
        </w:tc>
        <w:tc>
          <w:tcPr>
            <w:tcW w:w="3800" w:type="dxa"/>
            <w:gridSpan w:val="2"/>
            <w:tcBorders>
              <w:top w:val="single" w:sz="6" w:space="0" w:color="auto"/>
              <w:left w:val="single" w:sz="6" w:space="0" w:color="auto"/>
              <w:bottom w:val="single" w:sz="6" w:space="0" w:color="auto"/>
              <w:right w:val="single" w:sz="6" w:space="0" w:color="auto"/>
            </w:tcBorders>
          </w:tcPr>
          <w:p w14:paraId="728BEE2D" w14:textId="77777777" w:rsidR="00F35D7D" w:rsidRPr="008A2B9C" w:rsidRDefault="00F35D7D" w:rsidP="00A12FC7">
            <w:pPr>
              <w:spacing w:before="60" w:after="60"/>
              <w:rPr>
                <w:rStyle w:val="Table"/>
                <w:rFonts w:ascii="Times New Roman" w:hAnsi="Times New Roman"/>
                <w:b/>
                <w:bCs/>
                <w:iCs/>
                <w:spacing w:val="-2"/>
              </w:rPr>
            </w:pPr>
            <w:r w:rsidRPr="008A2B9C">
              <w:rPr>
                <w:rStyle w:val="Table"/>
                <w:rFonts w:ascii="Times New Roman" w:hAnsi="Times New Roman"/>
                <w:b/>
                <w:bCs/>
                <w:iCs/>
                <w:spacing w:val="-2"/>
              </w:rPr>
              <w:t>Años con el empleador actual:</w:t>
            </w:r>
          </w:p>
        </w:tc>
      </w:tr>
    </w:tbl>
    <w:p w14:paraId="20DE11DC" w14:textId="77777777" w:rsidR="00F35D7D" w:rsidRPr="008A2B9C" w:rsidRDefault="00F35D7D" w:rsidP="00A12FC7">
      <w:pPr>
        <w:spacing w:before="120" w:after="120"/>
        <w:rPr>
          <w:rStyle w:val="Table"/>
          <w:rFonts w:ascii="Times New Roman" w:hAnsi="Times New Roman"/>
          <w:iCs/>
          <w:spacing w:val="-2"/>
        </w:rPr>
      </w:pPr>
      <w:r w:rsidRPr="008A2B9C">
        <w:rPr>
          <w:rStyle w:val="Table"/>
          <w:rFonts w:ascii="Times New Roman" w:hAnsi="Times New Roman"/>
          <w:iCs/>
          <w:spacing w:val="-2"/>
        </w:rPr>
        <w:t>Resuma la experiencia profesional en orden cronológico inverso. Indique la experiencia particular técnica y gerencial pertinente para este proyecto.</w:t>
      </w:r>
    </w:p>
    <w:tbl>
      <w:tblPr>
        <w:tblW w:w="9352" w:type="dxa"/>
        <w:jc w:val="center"/>
        <w:tblLayout w:type="fixed"/>
        <w:tblCellMar>
          <w:left w:w="72" w:type="dxa"/>
          <w:right w:w="72" w:type="dxa"/>
        </w:tblCellMar>
        <w:tblLook w:val="0000" w:firstRow="0" w:lastRow="0" w:firstColumn="0" w:lastColumn="0" w:noHBand="0" w:noVBand="0"/>
      </w:tblPr>
      <w:tblGrid>
        <w:gridCol w:w="1522"/>
        <w:gridCol w:w="1800"/>
        <w:gridCol w:w="1260"/>
        <w:gridCol w:w="4770"/>
      </w:tblGrid>
      <w:tr w:rsidR="00F35D7D" w:rsidRPr="008A2B9C" w14:paraId="192FDE5C" w14:textId="77777777" w:rsidTr="00A12FC7">
        <w:trPr>
          <w:cantSplit/>
          <w:jc w:val="center"/>
        </w:trPr>
        <w:tc>
          <w:tcPr>
            <w:tcW w:w="1522" w:type="dxa"/>
            <w:tcBorders>
              <w:top w:val="single" w:sz="6" w:space="0" w:color="auto"/>
              <w:left w:val="single" w:sz="6" w:space="0" w:color="auto"/>
            </w:tcBorders>
          </w:tcPr>
          <w:p w14:paraId="36982C17" w14:textId="77777777" w:rsidR="00F35D7D" w:rsidRPr="008A2B9C" w:rsidRDefault="00F35D7D" w:rsidP="00A12FC7">
            <w:pPr>
              <w:spacing w:before="60" w:after="60"/>
              <w:rPr>
                <w:rStyle w:val="Table"/>
                <w:rFonts w:ascii="Times New Roman" w:hAnsi="Times New Roman"/>
                <w:b/>
                <w:iCs/>
              </w:rPr>
            </w:pPr>
            <w:r w:rsidRPr="008A2B9C">
              <w:rPr>
                <w:rStyle w:val="Table"/>
                <w:rFonts w:ascii="Times New Roman" w:hAnsi="Times New Roman"/>
                <w:b/>
                <w:iCs/>
              </w:rPr>
              <w:t>Proyecto</w:t>
            </w:r>
          </w:p>
        </w:tc>
        <w:tc>
          <w:tcPr>
            <w:tcW w:w="1800" w:type="dxa"/>
            <w:tcBorders>
              <w:top w:val="single" w:sz="6" w:space="0" w:color="auto"/>
              <w:left w:val="single" w:sz="6" w:space="0" w:color="auto"/>
              <w:right w:val="single" w:sz="6" w:space="0" w:color="auto"/>
            </w:tcBorders>
          </w:tcPr>
          <w:p w14:paraId="06E0414F" w14:textId="77777777" w:rsidR="00F35D7D" w:rsidRPr="008A2B9C" w:rsidDel="00371503" w:rsidRDefault="00F35D7D" w:rsidP="00A12FC7">
            <w:pPr>
              <w:spacing w:before="60" w:after="60"/>
              <w:rPr>
                <w:rStyle w:val="Table"/>
                <w:rFonts w:ascii="Times New Roman" w:hAnsi="Times New Roman"/>
                <w:b/>
                <w:iCs/>
              </w:rPr>
            </w:pPr>
            <w:r w:rsidRPr="008A2B9C">
              <w:rPr>
                <w:rStyle w:val="Table"/>
                <w:rFonts w:ascii="Times New Roman" w:hAnsi="Times New Roman"/>
                <w:b/>
                <w:iCs/>
              </w:rPr>
              <w:t>Posición</w:t>
            </w:r>
          </w:p>
        </w:tc>
        <w:tc>
          <w:tcPr>
            <w:tcW w:w="1260" w:type="dxa"/>
            <w:tcBorders>
              <w:top w:val="single" w:sz="6" w:space="0" w:color="auto"/>
              <w:left w:val="single" w:sz="6" w:space="0" w:color="auto"/>
            </w:tcBorders>
          </w:tcPr>
          <w:p w14:paraId="64361ABC" w14:textId="77777777" w:rsidR="00F35D7D" w:rsidRPr="008A2B9C" w:rsidRDefault="00F35D7D" w:rsidP="00A12FC7">
            <w:pPr>
              <w:spacing w:before="60" w:after="60"/>
              <w:rPr>
                <w:rStyle w:val="Table"/>
                <w:rFonts w:ascii="Times New Roman" w:hAnsi="Times New Roman"/>
                <w:b/>
                <w:iCs/>
              </w:rPr>
            </w:pPr>
            <w:r w:rsidRPr="008A2B9C">
              <w:rPr>
                <w:rStyle w:val="Table"/>
                <w:rFonts w:ascii="Times New Roman" w:hAnsi="Times New Roman"/>
                <w:b/>
                <w:iCs/>
              </w:rPr>
              <w:t>Duración</w:t>
            </w:r>
          </w:p>
        </w:tc>
        <w:tc>
          <w:tcPr>
            <w:tcW w:w="4770" w:type="dxa"/>
            <w:tcBorders>
              <w:top w:val="single" w:sz="6" w:space="0" w:color="auto"/>
              <w:left w:val="single" w:sz="6" w:space="0" w:color="auto"/>
              <w:right w:val="single" w:sz="6" w:space="0" w:color="auto"/>
            </w:tcBorders>
          </w:tcPr>
          <w:p w14:paraId="0AAC907E" w14:textId="77777777" w:rsidR="00F35D7D" w:rsidRPr="008A2B9C" w:rsidRDefault="00F35D7D" w:rsidP="00A12FC7">
            <w:pPr>
              <w:spacing w:before="60" w:after="60"/>
              <w:rPr>
                <w:rStyle w:val="Table"/>
                <w:rFonts w:ascii="Times New Roman" w:hAnsi="Times New Roman"/>
                <w:b/>
                <w:iCs/>
              </w:rPr>
            </w:pPr>
            <w:r w:rsidRPr="008A2B9C">
              <w:rPr>
                <w:rStyle w:val="Table"/>
                <w:rFonts w:ascii="Times New Roman" w:hAnsi="Times New Roman"/>
                <w:b/>
                <w:iCs/>
              </w:rPr>
              <w:t>Experiencia pertinente</w:t>
            </w:r>
          </w:p>
        </w:tc>
      </w:tr>
      <w:tr w:rsidR="00F35D7D" w:rsidRPr="008A2B9C" w14:paraId="67CE25DC" w14:textId="77777777" w:rsidTr="00A12FC7">
        <w:trPr>
          <w:cantSplit/>
          <w:trHeight w:val="876"/>
          <w:jc w:val="center"/>
        </w:trPr>
        <w:tc>
          <w:tcPr>
            <w:tcW w:w="1522" w:type="dxa"/>
            <w:tcBorders>
              <w:top w:val="single" w:sz="6" w:space="0" w:color="auto"/>
              <w:left w:val="single" w:sz="6" w:space="0" w:color="auto"/>
            </w:tcBorders>
          </w:tcPr>
          <w:p w14:paraId="5C7225D2" w14:textId="77777777" w:rsidR="00F35D7D" w:rsidRPr="008A2B9C" w:rsidRDefault="00F35D7D" w:rsidP="00A12FC7">
            <w:pPr>
              <w:spacing w:before="60" w:after="60"/>
              <w:rPr>
                <w:rStyle w:val="Table"/>
                <w:rFonts w:ascii="Times New Roman" w:hAnsi="Times New Roman"/>
                <w:i/>
                <w:spacing w:val="-2"/>
              </w:rPr>
            </w:pPr>
            <w:r w:rsidRPr="008A2B9C">
              <w:rPr>
                <w:rStyle w:val="Table"/>
                <w:rFonts w:ascii="Times New Roman" w:hAnsi="Times New Roman"/>
                <w:i/>
                <w:spacing w:val="-2"/>
              </w:rPr>
              <w:t>[principales características del proyecto]</w:t>
            </w:r>
          </w:p>
        </w:tc>
        <w:tc>
          <w:tcPr>
            <w:tcW w:w="1800" w:type="dxa"/>
            <w:tcBorders>
              <w:top w:val="single" w:sz="6" w:space="0" w:color="auto"/>
              <w:left w:val="single" w:sz="6" w:space="0" w:color="auto"/>
              <w:right w:val="single" w:sz="6" w:space="0" w:color="auto"/>
            </w:tcBorders>
          </w:tcPr>
          <w:p w14:paraId="2221BE2F" w14:textId="77777777" w:rsidR="00F35D7D" w:rsidRPr="008A2B9C" w:rsidRDefault="00F35D7D" w:rsidP="00A12FC7">
            <w:pPr>
              <w:spacing w:before="60" w:after="60"/>
              <w:jc w:val="left"/>
              <w:rPr>
                <w:rStyle w:val="Table"/>
                <w:rFonts w:ascii="Times New Roman" w:hAnsi="Times New Roman"/>
                <w:i/>
                <w:spacing w:val="-2"/>
              </w:rPr>
            </w:pPr>
            <w:r w:rsidRPr="008A2B9C">
              <w:rPr>
                <w:rStyle w:val="Table"/>
                <w:rFonts w:ascii="Times New Roman" w:hAnsi="Times New Roman"/>
                <w:i/>
                <w:spacing w:val="-2"/>
              </w:rPr>
              <w:t>[posición y responsabilidades en el proyecto]</w:t>
            </w:r>
          </w:p>
        </w:tc>
        <w:tc>
          <w:tcPr>
            <w:tcW w:w="1260" w:type="dxa"/>
            <w:tcBorders>
              <w:top w:val="single" w:sz="6" w:space="0" w:color="auto"/>
              <w:left w:val="single" w:sz="6" w:space="0" w:color="auto"/>
            </w:tcBorders>
          </w:tcPr>
          <w:p w14:paraId="0389E333" w14:textId="77777777" w:rsidR="00F35D7D" w:rsidRPr="008A2B9C" w:rsidRDefault="00F35D7D" w:rsidP="00A12FC7">
            <w:pPr>
              <w:spacing w:before="60" w:after="60"/>
              <w:rPr>
                <w:rStyle w:val="Table"/>
                <w:rFonts w:ascii="Times New Roman" w:hAnsi="Times New Roman"/>
                <w:i/>
                <w:spacing w:val="-2"/>
              </w:rPr>
            </w:pPr>
            <w:r w:rsidRPr="008A2B9C">
              <w:rPr>
                <w:rStyle w:val="Table"/>
                <w:rFonts w:ascii="Times New Roman" w:hAnsi="Times New Roman"/>
                <w:i/>
                <w:spacing w:val="-2"/>
              </w:rPr>
              <w:t>[tiempo en la posición]</w:t>
            </w:r>
          </w:p>
        </w:tc>
        <w:tc>
          <w:tcPr>
            <w:tcW w:w="4770" w:type="dxa"/>
            <w:tcBorders>
              <w:top w:val="single" w:sz="6" w:space="0" w:color="auto"/>
              <w:left w:val="single" w:sz="6" w:space="0" w:color="auto"/>
              <w:right w:val="single" w:sz="6" w:space="0" w:color="auto"/>
            </w:tcBorders>
          </w:tcPr>
          <w:p w14:paraId="5BDDD200" w14:textId="77777777" w:rsidR="00F35D7D" w:rsidRPr="008A2B9C" w:rsidRDefault="00F35D7D" w:rsidP="00A12FC7">
            <w:pPr>
              <w:spacing w:before="60" w:after="60"/>
              <w:rPr>
                <w:rStyle w:val="Table"/>
                <w:rFonts w:ascii="Times New Roman" w:hAnsi="Times New Roman"/>
                <w:i/>
                <w:spacing w:val="-2"/>
              </w:rPr>
            </w:pPr>
            <w:r w:rsidRPr="008A2B9C">
              <w:rPr>
                <w:rStyle w:val="Table"/>
                <w:rFonts w:ascii="Times New Roman" w:hAnsi="Times New Roman"/>
                <w:i/>
                <w:spacing w:val="-2"/>
              </w:rPr>
              <w:t>[describir la experiencia pertinente de esta posición]</w:t>
            </w:r>
          </w:p>
        </w:tc>
      </w:tr>
      <w:tr w:rsidR="00F35D7D" w:rsidRPr="008A2B9C" w14:paraId="6F701585" w14:textId="77777777" w:rsidTr="00A12FC7">
        <w:trPr>
          <w:cantSplit/>
          <w:jc w:val="center"/>
        </w:trPr>
        <w:tc>
          <w:tcPr>
            <w:tcW w:w="1522" w:type="dxa"/>
            <w:tcBorders>
              <w:top w:val="dotted" w:sz="4" w:space="0" w:color="auto"/>
              <w:left w:val="single" w:sz="6" w:space="0" w:color="auto"/>
            </w:tcBorders>
          </w:tcPr>
          <w:p w14:paraId="6A8F5D49" w14:textId="77777777" w:rsidR="00F35D7D" w:rsidRPr="008A2B9C" w:rsidRDefault="00F35D7D" w:rsidP="00A12FC7">
            <w:pPr>
              <w:spacing w:before="60" w:after="60"/>
              <w:rPr>
                <w:rStyle w:val="Table"/>
                <w:rFonts w:ascii="Times New Roman" w:hAnsi="Times New Roman"/>
                <w:i/>
                <w:spacing w:val="-2"/>
              </w:rPr>
            </w:pPr>
          </w:p>
        </w:tc>
        <w:tc>
          <w:tcPr>
            <w:tcW w:w="1800" w:type="dxa"/>
            <w:tcBorders>
              <w:top w:val="dotted" w:sz="4" w:space="0" w:color="auto"/>
              <w:left w:val="single" w:sz="6" w:space="0" w:color="auto"/>
              <w:right w:val="single" w:sz="6" w:space="0" w:color="auto"/>
            </w:tcBorders>
          </w:tcPr>
          <w:p w14:paraId="18FA96BC" w14:textId="77777777" w:rsidR="00F35D7D" w:rsidRPr="008A2B9C" w:rsidRDefault="00F35D7D" w:rsidP="00A12FC7">
            <w:pPr>
              <w:spacing w:before="60" w:after="60"/>
              <w:rPr>
                <w:rStyle w:val="Table"/>
                <w:rFonts w:ascii="Times New Roman" w:hAnsi="Times New Roman"/>
                <w:i/>
                <w:spacing w:val="-2"/>
              </w:rPr>
            </w:pPr>
          </w:p>
        </w:tc>
        <w:tc>
          <w:tcPr>
            <w:tcW w:w="1260" w:type="dxa"/>
            <w:tcBorders>
              <w:top w:val="dotted" w:sz="4" w:space="0" w:color="auto"/>
              <w:left w:val="single" w:sz="6" w:space="0" w:color="auto"/>
            </w:tcBorders>
          </w:tcPr>
          <w:p w14:paraId="60755C46" w14:textId="77777777" w:rsidR="00F35D7D" w:rsidRPr="008A2B9C" w:rsidRDefault="00F35D7D" w:rsidP="00A12FC7">
            <w:pPr>
              <w:spacing w:before="60" w:after="60"/>
              <w:rPr>
                <w:rStyle w:val="Table"/>
                <w:rFonts w:ascii="Times New Roman" w:hAnsi="Times New Roman"/>
                <w:i/>
                <w:spacing w:val="-2"/>
              </w:rPr>
            </w:pPr>
          </w:p>
        </w:tc>
        <w:tc>
          <w:tcPr>
            <w:tcW w:w="4770" w:type="dxa"/>
            <w:tcBorders>
              <w:top w:val="dotted" w:sz="4" w:space="0" w:color="auto"/>
              <w:left w:val="single" w:sz="6" w:space="0" w:color="auto"/>
              <w:right w:val="single" w:sz="6" w:space="0" w:color="auto"/>
            </w:tcBorders>
          </w:tcPr>
          <w:p w14:paraId="1161C931" w14:textId="77777777" w:rsidR="00F35D7D" w:rsidRPr="008A2B9C" w:rsidRDefault="00F35D7D" w:rsidP="00A12FC7">
            <w:pPr>
              <w:spacing w:before="60" w:after="60"/>
              <w:rPr>
                <w:rStyle w:val="Table"/>
                <w:rFonts w:ascii="Times New Roman" w:hAnsi="Times New Roman"/>
                <w:i/>
                <w:spacing w:val="-2"/>
              </w:rPr>
            </w:pPr>
          </w:p>
        </w:tc>
      </w:tr>
      <w:tr w:rsidR="00F35D7D" w:rsidRPr="008A2B9C" w14:paraId="37477630" w14:textId="77777777" w:rsidTr="00A12FC7">
        <w:trPr>
          <w:cantSplit/>
          <w:jc w:val="center"/>
        </w:trPr>
        <w:tc>
          <w:tcPr>
            <w:tcW w:w="1522" w:type="dxa"/>
            <w:tcBorders>
              <w:top w:val="dotted" w:sz="4" w:space="0" w:color="auto"/>
              <w:left w:val="single" w:sz="6" w:space="0" w:color="auto"/>
              <w:bottom w:val="dotted" w:sz="4" w:space="0" w:color="auto"/>
            </w:tcBorders>
          </w:tcPr>
          <w:p w14:paraId="39F67C6A" w14:textId="77777777" w:rsidR="00F35D7D" w:rsidRPr="008A2B9C" w:rsidRDefault="00F35D7D" w:rsidP="00A12FC7">
            <w:pPr>
              <w:spacing w:before="60" w:after="60"/>
              <w:rPr>
                <w:rStyle w:val="Table"/>
                <w:rFonts w:ascii="Times New Roman" w:hAnsi="Times New Roman"/>
                <w:i/>
                <w:spacing w:val="-2"/>
              </w:rPr>
            </w:pPr>
          </w:p>
        </w:tc>
        <w:tc>
          <w:tcPr>
            <w:tcW w:w="1800" w:type="dxa"/>
            <w:tcBorders>
              <w:top w:val="dotted" w:sz="4" w:space="0" w:color="auto"/>
              <w:left w:val="single" w:sz="6" w:space="0" w:color="auto"/>
              <w:bottom w:val="dotted" w:sz="4" w:space="0" w:color="auto"/>
              <w:right w:val="single" w:sz="6" w:space="0" w:color="auto"/>
            </w:tcBorders>
          </w:tcPr>
          <w:p w14:paraId="400FB3F7" w14:textId="77777777" w:rsidR="00F35D7D" w:rsidRPr="008A2B9C" w:rsidRDefault="00F35D7D" w:rsidP="00A12FC7">
            <w:pPr>
              <w:spacing w:before="60" w:after="60"/>
              <w:rPr>
                <w:rStyle w:val="Table"/>
                <w:rFonts w:ascii="Times New Roman" w:hAnsi="Times New Roman"/>
                <w:i/>
                <w:spacing w:val="-2"/>
              </w:rPr>
            </w:pPr>
          </w:p>
        </w:tc>
        <w:tc>
          <w:tcPr>
            <w:tcW w:w="1260" w:type="dxa"/>
            <w:tcBorders>
              <w:top w:val="dotted" w:sz="4" w:space="0" w:color="auto"/>
              <w:left w:val="single" w:sz="6" w:space="0" w:color="auto"/>
              <w:bottom w:val="dotted" w:sz="4" w:space="0" w:color="auto"/>
            </w:tcBorders>
          </w:tcPr>
          <w:p w14:paraId="3577F32E" w14:textId="77777777" w:rsidR="00F35D7D" w:rsidRPr="008A2B9C" w:rsidRDefault="00F35D7D" w:rsidP="00A12FC7">
            <w:pPr>
              <w:spacing w:before="60" w:after="60"/>
              <w:rPr>
                <w:rStyle w:val="Table"/>
                <w:rFonts w:ascii="Times New Roman" w:hAnsi="Times New Roman"/>
                <w:i/>
                <w:spacing w:val="-2"/>
              </w:rPr>
            </w:pPr>
          </w:p>
        </w:tc>
        <w:tc>
          <w:tcPr>
            <w:tcW w:w="4770" w:type="dxa"/>
            <w:tcBorders>
              <w:top w:val="dotted" w:sz="4" w:space="0" w:color="auto"/>
              <w:left w:val="single" w:sz="6" w:space="0" w:color="auto"/>
              <w:bottom w:val="dotted" w:sz="4" w:space="0" w:color="auto"/>
              <w:right w:val="single" w:sz="6" w:space="0" w:color="auto"/>
            </w:tcBorders>
          </w:tcPr>
          <w:p w14:paraId="55B90D7E" w14:textId="77777777" w:rsidR="00F35D7D" w:rsidRPr="008A2B9C" w:rsidRDefault="00F35D7D" w:rsidP="00A12FC7">
            <w:pPr>
              <w:spacing w:before="60" w:after="60"/>
              <w:rPr>
                <w:rStyle w:val="Table"/>
                <w:rFonts w:ascii="Times New Roman" w:hAnsi="Times New Roman"/>
                <w:i/>
                <w:spacing w:val="-2"/>
              </w:rPr>
            </w:pPr>
          </w:p>
        </w:tc>
      </w:tr>
      <w:tr w:rsidR="00F35D7D" w:rsidRPr="008A2B9C" w14:paraId="143FB364" w14:textId="77777777" w:rsidTr="00A12FC7">
        <w:trPr>
          <w:cantSplit/>
          <w:jc w:val="center"/>
        </w:trPr>
        <w:tc>
          <w:tcPr>
            <w:tcW w:w="1522" w:type="dxa"/>
            <w:tcBorders>
              <w:top w:val="dotted" w:sz="4" w:space="0" w:color="auto"/>
              <w:left w:val="single" w:sz="6" w:space="0" w:color="auto"/>
              <w:bottom w:val="dotted" w:sz="4" w:space="0" w:color="auto"/>
            </w:tcBorders>
          </w:tcPr>
          <w:p w14:paraId="4B8DD9FE" w14:textId="77777777" w:rsidR="00F35D7D" w:rsidRPr="008A2B9C" w:rsidRDefault="00F35D7D" w:rsidP="00A12FC7">
            <w:pPr>
              <w:spacing w:before="60" w:after="60"/>
              <w:rPr>
                <w:rStyle w:val="Table"/>
                <w:rFonts w:ascii="Times New Roman" w:hAnsi="Times New Roman"/>
                <w:i/>
                <w:spacing w:val="-2"/>
              </w:rPr>
            </w:pPr>
          </w:p>
        </w:tc>
        <w:tc>
          <w:tcPr>
            <w:tcW w:w="1800" w:type="dxa"/>
            <w:tcBorders>
              <w:top w:val="dotted" w:sz="4" w:space="0" w:color="auto"/>
              <w:left w:val="single" w:sz="6" w:space="0" w:color="auto"/>
              <w:bottom w:val="dotted" w:sz="4" w:space="0" w:color="auto"/>
              <w:right w:val="single" w:sz="6" w:space="0" w:color="auto"/>
            </w:tcBorders>
          </w:tcPr>
          <w:p w14:paraId="1BF0B4DA" w14:textId="77777777" w:rsidR="00F35D7D" w:rsidRPr="008A2B9C" w:rsidRDefault="00F35D7D" w:rsidP="00A12FC7">
            <w:pPr>
              <w:spacing w:before="60" w:after="60"/>
              <w:rPr>
                <w:rStyle w:val="Table"/>
                <w:rFonts w:ascii="Times New Roman" w:hAnsi="Times New Roman"/>
                <w:i/>
                <w:spacing w:val="-2"/>
              </w:rPr>
            </w:pPr>
          </w:p>
        </w:tc>
        <w:tc>
          <w:tcPr>
            <w:tcW w:w="1260" w:type="dxa"/>
            <w:tcBorders>
              <w:top w:val="dotted" w:sz="4" w:space="0" w:color="auto"/>
              <w:left w:val="single" w:sz="6" w:space="0" w:color="auto"/>
              <w:bottom w:val="dotted" w:sz="4" w:space="0" w:color="auto"/>
            </w:tcBorders>
          </w:tcPr>
          <w:p w14:paraId="7C56BEEC" w14:textId="77777777" w:rsidR="00F35D7D" w:rsidRPr="008A2B9C" w:rsidRDefault="00F35D7D" w:rsidP="00A12FC7">
            <w:pPr>
              <w:spacing w:before="60" w:after="60"/>
              <w:rPr>
                <w:rStyle w:val="Table"/>
                <w:rFonts w:ascii="Times New Roman" w:hAnsi="Times New Roman"/>
                <w:i/>
                <w:spacing w:val="-2"/>
              </w:rPr>
            </w:pPr>
          </w:p>
        </w:tc>
        <w:tc>
          <w:tcPr>
            <w:tcW w:w="4770" w:type="dxa"/>
            <w:tcBorders>
              <w:top w:val="dotted" w:sz="4" w:space="0" w:color="auto"/>
              <w:left w:val="single" w:sz="6" w:space="0" w:color="auto"/>
              <w:bottom w:val="dotted" w:sz="4" w:space="0" w:color="auto"/>
              <w:right w:val="single" w:sz="6" w:space="0" w:color="auto"/>
            </w:tcBorders>
          </w:tcPr>
          <w:p w14:paraId="26E758A0" w14:textId="77777777" w:rsidR="00F35D7D" w:rsidRPr="008A2B9C" w:rsidRDefault="00F35D7D" w:rsidP="00A12FC7">
            <w:pPr>
              <w:spacing w:before="60" w:after="60"/>
              <w:rPr>
                <w:rStyle w:val="Table"/>
                <w:rFonts w:ascii="Times New Roman" w:hAnsi="Times New Roman"/>
                <w:i/>
                <w:spacing w:val="-2"/>
              </w:rPr>
            </w:pPr>
          </w:p>
        </w:tc>
      </w:tr>
    </w:tbl>
    <w:p w14:paraId="4295197E" w14:textId="77777777" w:rsidR="00A12FC7" w:rsidRPr="008A2B9C" w:rsidRDefault="00A12FC7" w:rsidP="00A12FC7">
      <w:pPr>
        <w:jc w:val="left"/>
        <w:rPr>
          <w:b/>
          <w:bCs/>
          <w:sz w:val="28"/>
          <w:szCs w:val="32"/>
        </w:rPr>
      </w:pPr>
    </w:p>
    <w:p w14:paraId="1AEDA1D8" w14:textId="5EA041DE" w:rsidR="00F35D7D" w:rsidRPr="008A2B9C" w:rsidRDefault="00F35D7D" w:rsidP="00A12FC7">
      <w:pPr>
        <w:jc w:val="left"/>
        <w:rPr>
          <w:b/>
          <w:bCs/>
          <w:sz w:val="28"/>
          <w:szCs w:val="32"/>
        </w:rPr>
      </w:pPr>
      <w:r w:rsidRPr="008A2B9C">
        <w:rPr>
          <w:b/>
          <w:bCs/>
          <w:sz w:val="28"/>
          <w:szCs w:val="32"/>
        </w:rPr>
        <w:lastRenderedPageBreak/>
        <w:t>Declaración</w:t>
      </w:r>
    </w:p>
    <w:p w14:paraId="2966897A" w14:textId="77777777" w:rsidR="00F35D7D" w:rsidRPr="008A2B9C" w:rsidRDefault="00F35D7D" w:rsidP="00F35D7D">
      <w:pPr>
        <w:pStyle w:val="HTMLPreformatted"/>
        <w:shd w:val="clear" w:color="auto" w:fill="FFFFFF"/>
        <w:rPr>
          <w:rFonts w:ascii="inherit" w:hAnsi="inherit"/>
          <w:color w:val="212121"/>
          <w:lang w:val="es-ES"/>
        </w:rPr>
      </w:pPr>
    </w:p>
    <w:p w14:paraId="5DB4D506" w14:textId="77777777" w:rsidR="00F35D7D" w:rsidRPr="008A2B9C" w:rsidRDefault="00F35D7D" w:rsidP="00A12FC7">
      <w:pPr>
        <w:pStyle w:val="HTMLPreformatted"/>
        <w:shd w:val="clear" w:color="auto" w:fill="FFFFFF"/>
        <w:spacing w:after="120"/>
        <w:rPr>
          <w:rFonts w:ascii="inherit" w:hAnsi="inherit"/>
          <w:color w:val="212121"/>
          <w:sz w:val="24"/>
          <w:szCs w:val="24"/>
          <w:lang w:val="es-ES"/>
        </w:rPr>
      </w:pPr>
      <w:r w:rsidRPr="008A2B9C">
        <w:rPr>
          <w:rFonts w:ascii="inherit" w:hAnsi="inherit"/>
          <w:color w:val="212121"/>
          <w:sz w:val="24"/>
          <w:szCs w:val="24"/>
          <w:lang w:val="es-ES"/>
        </w:rPr>
        <w:t>Yo, en mi calidad de miembro del personal clave abajo firmante, certifico que, a mi leal saber y entender, la información contenida en este Formulario PER-2 me describe correctamente, así como a mis calificaciones y a mi experiencia.</w:t>
      </w:r>
    </w:p>
    <w:p w14:paraId="7D8E3785" w14:textId="77777777" w:rsidR="00F35D7D" w:rsidRPr="008A2B9C" w:rsidRDefault="00F35D7D" w:rsidP="00A12FC7">
      <w:pPr>
        <w:pStyle w:val="HTMLPreformatted"/>
        <w:shd w:val="clear" w:color="auto" w:fill="FFFFFF"/>
        <w:spacing w:after="120"/>
        <w:rPr>
          <w:rFonts w:ascii="inherit" w:hAnsi="inherit"/>
          <w:color w:val="212121"/>
          <w:sz w:val="24"/>
          <w:szCs w:val="24"/>
          <w:lang w:val="es-ES"/>
        </w:rPr>
      </w:pPr>
      <w:r w:rsidRPr="008A2B9C">
        <w:rPr>
          <w:rFonts w:ascii="inherit" w:hAnsi="inherit"/>
          <w:color w:val="212121"/>
          <w:sz w:val="24"/>
          <w:szCs w:val="24"/>
          <w:lang w:val="es-ES"/>
        </w:rPr>
        <w:t>Confirmo que estoy disponible como certifico en la siguiente tabla y en todo el calendario previsto para esta posición, según lo dispuesto en la Oferta: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F35D7D" w:rsidRPr="008A2B9C" w14:paraId="2A91001E" w14:textId="77777777" w:rsidTr="006C5E50">
        <w:trPr>
          <w:cantSplit/>
        </w:trPr>
        <w:tc>
          <w:tcPr>
            <w:tcW w:w="3613" w:type="dxa"/>
          </w:tcPr>
          <w:p w14:paraId="779DCED1" w14:textId="77777777" w:rsidR="00F35D7D" w:rsidRPr="008A2B9C" w:rsidRDefault="00F35D7D" w:rsidP="006C5E50">
            <w:pPr>
              <w:suppressAutoHyphens/>
              <w:spacing w:before="60" w:after="60"/>
              <w:rPr>
                <w:rStyle w:val="Table"/>
                <w:rFonts w:ascii="Times New Roman" w:hAnsi="Times New Roman"/>
                <w:b/>
                <w:color w:val="000000" w:themeColor="text1"/>
                <w:spacing w:val="-2"/>
              </w:rPr>
            </w:pPr>
            <w:r w:rsidRPr="008A2B9C">
              <w:rPr>
                <w:rStyle w:val="Table"/>
                <w:rFonts w:ascii="Times New Roman" w:hAnsi="Times New Roman"/>
                <w:b/>
                <w:color w:val="000000" w:themeColor="text1"/>
                <w:spacing w:val="-2"/>
              </w:rPr>
              <w:t>Compromiso</w:t>
            </w:r>
          </w:p>
        </w:tc>
        <w:tc>
          <w:tcPr>
            <w:tcW w:w="5487" w:type="dxa"/>
          </w:tcPr>
          <w:p w14:paraId="7C141C5C" w14:textId="77777777" w:rsidR="00F35D7D" w:rsidRPr="008A2B9C" w:rsidRDefault="00F35D7D" w:rsidP="006C5E50">
            <w:pPr>
              <w:suppressAutoHyphens/>
              <w:spacing w:before="60" w:after="60"/>
              <w:rPr>
                <w:rStyle w:val="Table"/>
                <w:rFonts w:ascii="Times New Roman" w:hAnsi="Times New Roman"/>
                <w:b/>
                <w:color w:val="000000" w:themeColor="text1"/>
                <w:spacing w:val="-2"/>
              </w:rPr>
            </w:pPr>
            <w:r w:rsidRPr="008A2B9C">
              <w:rPr>
                <w:rStyle w:val="Table"/>
                <w:rFonts w:ascii="Times New Roman" w:hAnsi="Times New Roman"/>
                <w:b/>
                <w:color w:val="000000" w:themeColor="text1"/>
                <w:spacing w:val="-2"/>
              </w:rPr>
              <w:t>Detalles</w:t>
            </w:r>
          </w:p>
        </w:tc>
      </w:tr>
      <w:tr w:rsidR="00F35D7D" w:rsidRPr="008A2B9C" w14:paraId="5AC24E42" w14:textId="77777777" w:rsidTr="006C5E50">
        <w:trPr>
          <w:cantSplit/>
        </w:trPr>
        <w:tc>
          <w:tcPr>
            <w:tcW w:w="3613" w:type="dxa"/>
          </w:tcPr>
          <w:p w14:paraId="17BE3AC5" w14:textId="6CFFD8DA" w:rsidR="00F35D7D" w:rsidRPr="008A2B9C" w:rsidRDefault="00F35D7D" w:rsidP="006C5E50">
            <w:pPr>
              <w:pStyle w:val="HTMLPreformatted"/>
              <w:shd w:val="clear" w:color="auto" w:fill="FFFFFF"/>
              <w:rPr>
                <w:rFonts w:ascii="Times New Roman" w:hAnsi="Times New Roman" w:cs="Times New Roman"/>
                <w:b/>
                <w:color w:val="212121"/>
                <w:lang w:val="es-ES"/>
              </w:rPr>
            </w:pPr>
            <w:r w:rsidRPr="008A2B9C">
              <w:rPr>
                <w:rFonts w:ascii="Times New Roman" w:hAnsi="Times New Roman" w:cs="Times New Roman"/>
                <w:b/>
                <w:color w:val="212121"/>
                <w:lang w:val="es-ES"/>
              </w:rPr>
              <w:t xml:space="preserve">Compromiso con la duración </w:t>
            </w:r>
            <w:r w:rsidR="00A12FC7" w:rsidRPr="008A2B9C">
              <w:rPr>
                <w:rFonts w:ascii="Times New Roman" w:hAnsi="Times New Roman" w:cs="Times New Roman"/>
                <w:b/>
                <w:color w:val="212121"/>
                <w:lang w:val="es-ES"/>
              </w:rPr>
              <w:br/>
            </w:r>
            <w:r w:rsidRPr="008A2B9C">
              <w:rPr>
                <w:rFonts w:ascii="Times New Roman" w:hAnsi="Times New Roman" w:cs="Times New Roman"/>
                <w:b/>
                <w:color w:val="212121"/>
                <w:lang w:val="es-ES"/>
              </w:rPr>
              <w:t>del contrato:</w:t>
            </w:r>
          </w:p>
          <w:p w14:paraId="77E1500F" w14:textId="77777777" w:rsidR="00F35D7D" w:rsidRPr="008A2B9C" w:rsidRDefault="00F35D7D" w:rsidP="006C5E50">
            <w:pPr>
              <w:suppressAutoHyphens/>
              <w:spacing w:before="60" w:after="60"/>
              <w:rPr>
                <w:rStyle w:val="Table"/>
                <w:rFonts w:ascii="Times New Roman" w:hAnsi="Times New Roman"/>
                <w:b/>
                <w:color w:val="000000" w:themeColor="text1"/>
                <w:spacing w:val="-2"/>
              </w:rPr>
            </w:pPr>
          </w:p>
        </w:tc>
        <w:tc>
          <w:tcPr>
            <w:tcW w:w="5487" w:type="dxa"/>
          </w:tcPr>
          <w:p w14:paraId="19C94E01" w14:textId="77777777" w:rsidR="00F35D7D" w:rsidRPr="008A2B9C" w:rsidRDefault="00F35D7D" w:rsidP="006C5E50">
            <w:pPr>
              <w:suppressAutoHyphens/>
              <w:spacing w:before="60" w:after="60"/>
              <w:rPr>
                <w:rStyle w:val="Table"/>
                <w:rFonts w:ascii="Times New Roman" w:hAnsi="Times New Roman"/>
                <w:i/>
                <w:color w:val="000000" w:themeColor="text1"/>
                <w:spacing w:val="-2"/>
              </w:rPr>
            </w:pPr>
            <w:r w:rsidRPr="008A2B9C">
              <w:rPr>
                <w:i/>
                <w:color w:val="212121"/>
              </w:rPr>
              <w:t>[Indicar el período (fechas de inicio y de finalización) para el cual este personal clave está disponible para trabajar en este contrato]</w:t>
            </w:r>
          </w:p>
        </w:tc>
      </w:tr>
      <w:tr w:rsidR="00F35D7D" w:rsidRPr="008A2B9C" w14:paraId="59DAA8F4" w14:textId="77777777" w:rsidTr="006C5E50">
        <w:trPr>
          <w:cantSplit/>
        </w:trPr>
        <w:tc>
          <w:tcPr>
            <w:tcW w:w="3613" w:type="dxa"/>
          </w:tcPr>
          <w:p w14:paraId="6B412845" w14:textId="77777777" w:rsidR="00F35D7D" w:rsidRPr="008A2B9C" w:rsidRDefault="00F35D7D" w:rsidP="006C5E50">
            <w:pPr>
              <w:pStyle w:val="HTMLPreformatted"/>
              <w:shd w:val="clear" w:color="auto" w:fill="FFFFFF"/>
              <w:rPr>
                <w:rFonts w:ascii="Times New Roman" w:hAnsi="Times New Roman" w:cs="Times New Roman"/>
                <w:b/>
                <w:color w:val="212121"/>
                <w:lang w:val="es-ES"/>
              </w:rPr>
            </w:pPr>
            <w:r w:rsidRPr="008A2B9C">
              <w:rPr>
                <w:rFonts w:ascii="Times New Roman" w:hAnsi="Times New Roman" w:cs="Times New Roman"/>
                <w:b/>
                <w:color w:val="212121"/>
                <w:lang w:val="es-ES"/>
              </w:rPr>
              <w:t>Compromiso de tiempo:</w:t>
            </w:r>
          </w:p>
          <w:p w14:paraId="3DB2C74B" w14:textId="77777777" w:rsidR="00F35D7D" w:rsidRPr="008A2B9C" w:rsidRDefault="00F35D7D" w:rsidP="006C5E50">
            <w:pPr>
              <w:suppressAutoHyphens/>
              <w:spacing w:before="60" w:after="60"/>
              <w:rPr>
                <w:rStyle w:val="Table"/>
                <w:rFonts w:ascii="Times New Roman" w:hAnsi="Times New Roman"/>
                <w:b/>
                <w:color w:val="000000" w:themeColor="text1"/>
                <w:spacing w:val="-2"/>
              </w:rPr>
            </w:pPr>
          </w:p>
        </w:tc>
        <w:tc>
          <w:tcPr>
            <w:tcW w:w="5487" w:type="dxa"/>
          </w:tcPr>
          <w:p w14:paraId="6B954DE8" w14:textId="2E2F1A7C" w:rsidR="00F35D7D" w:rsidRPr="008A2B9C" w:rsidRDefault="00F35D7D" w:rsidP="00A12FC7">
            <w:pPr>
              <w:suppressAutoHyphens/>
              <w:spacing w:before="60" w:after="60"/>
              <w:rPr>
                <w:rStyle w:val="Table"/>
                <w:rFonts w:ascii="Times New Roman" w:hAnsi="Times New Roman"/>
                <w:i/>
                <w:color w:val="212121"/>
                <w:sz w:val="24"/>
              </w:rPr>
            </w:pPr>
            <w:r w:rsidRPr="008A2B9C">
              <w:rPr>
                <w:i/>
                <w:color w:val="212121"/>
              </w:rPr>
              <w:t>[Inserte el número de días / semana / meses / que este personal clave será contratado]</w:t>
            </w:r>
          </w:p>
        </w:tc>
      </w:tr>
    </w:tbl>
    <w:p w14:paraId="3490733B" w14:textId="77777777" w:rsidR="00F35D7D" w:rsidRPr="008A2B9C" w:rsidRDefault="00F35D7D" w:rsidP="00A12FC7">
      <w:pPr>
        <w:pStyle w:val="HTMLPreformatted"/>
        <w:shd w:val="clear" w:color="auto" w:fill="FFFFFF"/>
        <w:spacing w:after="120"/>
        <w:rPr>
          <w:rFonts w:ascii="inherit" w:hAnsi="inherit"/>
          <w:color w:val="212121"/>
          <w:sz w:val="24"/>
          <w:szCs w:val="24"/>
          <w:lang w:val="es-ES"/>
        </w:rPr>
      </w:pPr>
    </w:p>
    <w:p w14:paraId="5F48615A" w14:textId="77777777" w:rsidR="00F35D7D" w:rsidRPr="008A2B9C" w:rsidRDefault="00F35D7D" w:rsidP="00A12FC7">
      <w:pPr>
        <w:pStyle w:val="HTMLPreformatted"/>
        <w:shd w:val="clear" w:color="auto" w:fill="FFFFFF"/>
        <w:spacing w:after="120"/>
        <w:rPr>
          <w:rFonts w:ascii="inherit" w:hAnsi="inherit"/>
          <w:color w:val="212121"/>
          <w:sz w:val="24"/>
          <w:szCs w:val="24"/>
          <w:lang w:val="es-ES"/>
        </w:rPr>
      </w:pPr>
      <w:r w:rsidRPr="008A2B9C">
        <w:rPr>
          <w:rFonts w:ascii="inherit" w:hAnsi="inherit"/>
          <w:color w:val="212121"/>
          <w:sz w:val="24"/>
          <w:szCs w:val="24"/>
          <w:lang w:val="es-ES"/>
        </w:rPr>
        <w:t>Entiendo que cualquier declaración falsa u omisión en este Formulario puede:</w:t>
      </w:r>
    </w:p>
    <w:p w14:paraId="7F79ABCD" w14:textId="77777777" w:rsidR="00F35D7D" w:rsidRPr="008A2B9C" w:rsidRDefault="00F35D7D" w:rsidP="007C5A2E">
      <w:pPr>
        <w:pStyle w:val="HTMLPreformatted"/>
        <w:numPr>
          <w:ilvl w:val="0"/>
          <w:numId w:val="49"/>
        </w:numPr>
        <w:shd w:val="clear" w:color="auto" w:fill="FFFFFF"/>
        <w:spacing w:after="120"/>
        <w:rPr>
          <w:rFonts w:ascii="inherit" w:hAnsi="inherit"/>
          <w:color w:val="212121"/>
          <w:sz w:val="24"/>
          <w:szCs w:val="24"/>
          <w:lang w:val="es-ES"/>
        </w:rPr>
      </w:pPr>
      <w:r w:rsidRPr="008A2B9C">
        <w:rPr>
          <w:rFonts w:ascii="inherit" w:hAnsi="inherit"/>
          <w:color w:val="212121"/>
          <w:sz w:val="24"/>
          <w:szCs w:val="24"/>
          <w:lang w:val="es-ES"/>
        </w:rPr>
        <w:t>que se tome en consideración durante la evaluación de la Oferta;</w:t>
      </w:r>
    </w:p>
    <w:p w14:paraId="79C0E203" w14:textId="77777777" w:rsidR="00F35D7D" w:rsidRPr="008A2B9C" w:rsidRDefault="00F35D7D" w:rsidP="007C5A2E">
      <w:pPr>
        <w:pStyle w:val="HTMLPreformatted"/>
        <w:numPr>
          <w:ilvl w:val="0"/>
          <w:numId w:val="49"/>
        </w:numPr>
        <w:shd w:val="clear" w:color="auto" w:fill="FFFFFF"/>
        <w:spacing w:after="120"/>
        <w:rPr>
          <w:rFonts w:ascii="inherit" w:hAnsi="inherit"/>
          <w:color w:val="212121"/>
          <w:sz w:val="24"/>
          <w:szCs w:val="24"/>
          <w:lang w:val="es-ES"/>
        </w:rPr>
      </w:pPr>
      <w:r w:rsidRPr="008A2B9C">
        <w:rPr>
          <w:rFonts w:ascii="inherit" w:hAnsi="inherit"/>
          <w:color w:val="212121"/>
          <w:sz w:val="24"/>
          <w:szCs w:val="24"/>
          <w:lang w:val="es-ES"/>
        </w:rPr>
        <w:t>causar mi descalificación para participar en la Oferta;</w:t>
      </w:r>
    </w:p>
    <w:p w14:paraId="77AB87BF" w14:textId="77777777" w:rsidR="00F35D7D" w:rsidRPr="008A2B9C" w:rsidRDefault="00F35D7D" w:rsidP="007C5A2E">
      <w:pPr>
        <w:pStyle w:val="HTMLPreformatted"/>
        <w:numPr>
          <w:ilvl w:val="0"/>
          <w:numId w:val="49"/>
        </w:numPr>
        <w:shd w:val="clear" w:color="auto" w:fill="FFFFFF"/>
        <w:spacing w:after="120"/>
        <w:rPr>
          <w:rFonts w:ascii="inherit" w:hAnsi="inherit"/>
          <w:color w:val="212121"/>
          <w:sz w:val="24"/>
          <w:szCs w:val="24"/>
          <w:lang w:val="es-ES"/>
        </w:rPr>
      </w:pPr>
      <w:r w:rsidRPr="008A2B9C">
        <w:rPr>
          <w:rFonts w:ascii="inherit" w:hAnsi="inherit"/>
          <w:color w:val="212121"/>
          <w:sz w:val="24"/>
          <w:szCs w:val="24"/>
          <w:lang w:val="es-ES"/>
        </w:rPr>
        <w:t>causar mi despido del contrato.</w:t>
      </w:r>
    </w:p>
    <w:p w14:paraId="0A839191" w14:textId="77777777" w:rsidR="00F35D7D" w:rsidRPr="008A2B9C" w:rsidRDefault="00F35D7D" w:rsidP="00A12FC7">
      <w:pPr>
        <w:pStyle w:val="HTMLPreformatted"/>
        <w:shd w:val="clear" w:color="auto" w:fill="FFFFFF"/>
        <w:spacing w:after="120"/>
        <w:rPr>
          <w:rFonts w:ascii="inherit" w:hAnsi="inherit"/>
          <w:color w:val="212121"/>
          <w:sz w:val="24"/>
          <w:szCs w:val="24"/>
          <w:lang w:val="es-ES"/>
        </w:rPr>
      </w:pPr>
    </w:p>
    <w:p w14:paraId="74741FCB" w14:textId="77777777" w:rsidR="00F35D7D" w:rsidRPr="008A2B9C" w:rsidRDefault="00F35D7D" w:rsidP="00A12FC7">
      <w:pPr>
        <w:pStyle w:val="HTMLPreformatted"/>
        <w:shd w:val="clear" w:color="auto" w:fill="FFFFFF"/>
        <w:spacing w:after="120"/>
        <w:rPr>
          <w:rFonts w:ascii="inherit" w:hAnsi="inherit"/>
          <w:b/>
          <w:bCs/>
          <w:color w:val="212121"/>
          <w:sz w:val="24"/>
          <w:szCs w:val="24"/>
          <w:lang w:val="es-ES"/>
        </w:rPr>
      </w:pPr>
      <w:r w:rsidRPr="008A2B9C">
        <w:rPr>
          <w:rFonts w:ascii="inherit" w:hAnsi="inherit"/>
          <w:b/>
          <w:bCs/>
          <w:color w:val="212121"/>
          <w:sz w:val="24"/>
          <w:szCs w:val="24"/>
          <w:lang w:val="es-ES"/>
        </w:rPr>
        <w:t xml:space="preserve">Nombre del personal clave: </w:t>
      </w:r>
      <w:r w:rsidRPr="008A2B9C">
        <w:rPr>
          <w:rFonts w:ascii="inherit" w:hAnsi="inherit"/>
          <w:b/>
          <w:bCs/>
          <w:i/>
          <w:color w:val="212121"/>
          <w:sz w:val="24"/>
          <w:szCs w:val="24"/>
          <w:lang w:val="es-ES"/>
        </w:rPr>
        <w:t>[insertar nombre]</w:t>
      </w:r>
    </w:p>
    <w:p w14:paraId="37304EB8" w14:textId="77777777" w:rsidR="00F35D7D" w:rsidRPr="008A2B9C" w:rsidRDefault="00F35D7D" w:rsidP="00A12FC7">
      <w:pPr>
        <w:pStyle w:val="HTMLPreformatted"/>
        <w:shd w:val="clear" w:color="auto" w:fill="FFFFFF"/>
        <w:spacing w:before="360" w:after="120"/>
        <w:rPr>
          <w:rFonts w:ascii="inherit" w:hAnsi="inherit"/>
          <w:color w:val="212121"/>
          <w:sz w:val="24"/>
          <w:szCs w:val="24"/>
          <w:lang w:val="es-ES"/>
        </w:rPr>
      </w:pPr>
      <w:r w:rsidRPr="008A2B9C">
        <w:rPr>
          <w:rFonts w:ascii="inherit" w:hAnsi="inherit"/>
          <w:color w:val="212121"/>
          <w:sz w:val="24"/>
          <w:szCs w:val="24"/>
          <w:lang w:val="es-ES"/>
        </w:rPr>
        <w:t>Firma: __________________________________________________________</w:t>
      </w:r>
    </w:p>
    <w:p w14:paraId="255F536B" w14:textId="77777777" w:rsidR="00F35D7D" w:rsidRPr="008A2B9C" w:rsidRDefault="00F35D7D" w:rsidP="00A12FC7">
      <w:pPr>
        <w:pStyle w:val="HTMLPreformatted"/>
        <w:shd w:val="clear" w:color="auto" w:fill="FFFFFF"/>
        <w:spacing w:before="360" w:after="120"/>
        <w:rPr>
          <w:rFonts w:ascii="inherit" w:hAnsi="inherit"/>
          <w:color w:val="212121"/>
          <w:sz w:val="24"/>
          <w:szCs w:val="24"/>
          <w:lang w:val="es-ES"/>
        </w:rPr>
      </w:pPr>
      <w:r w:rsidRPr="008A2B9C">
        <w:rPr>
          <w:rFonts w:ascii="inherit" w:hAnsi="inherit"/>
          <w:color w:val="212121"/>
          <w:sz w:val="24"/>
          <w:szCs w:val="24"/>
          <w:lang w:val="es-ES"/>
        </w:rPr>
        <w:t>Fecha: (día/ mes/ año): _____________________________________________</w:t>
      </w:r>
    </w:p>
    <w:p w14:paraId="550FF04F" w14:textId="77777777" w:rsidR="00F35D7D" w:rsidRPr="008A2B9C" w:rsidRDefault="00F35D7D" w:rsidP="00A12FC7">
      <w:pPr>
        <w:pStyle w:val="HTMLPreformatted"/>
        <w:shd w:val="clear" w:color="auto" w:fill="FFFFFF"/>
        <w:spacing w:after="120"/>
        <w:rPr>
          <w:rFonts w:ascii="inherit" w:hAnsi="inherit"/>
          <w:color w:val="212121"/>
          <w:sz w:val="24"/>
          <w:szCs w:val="24"/>
          <w:lang w:val="es-ES"/>
        </w:rPr>
      </w:pPr>
    </w:p>
    <w:p w14:paraId="5F82E8A1" w14:textId="77777777" w:rsidR="00F35D7D" w:rsidRPr="008A2B9C" w:rsidRDefault="00F35D7D" w:rsidP="00A12FC7">
      <w:pPr>
        <w:pStyle w:val="HTMLPreformatted"/>
        <w:shd w:val="clear" w:color="auto" w:fill="FFFFFF"/>
        <w:spacing w:after="120"/>
        <w:rPr>
          <w:rFonts w:ascii="inherit" w:hAnsi="inherit"/>
          <w:b/>
          <w:bCs/>
          <w:color w:val="212121"/>
          <w:sz w:val="24"/>
          <w:szCs w:val="24"/>
          <w:lang w:val="es-ES"/>
        </w:rPr>
      </w:pPr>
      <w:r w:rsidRPr="008A2B9C">
        <w:rPr>
          <w:rFonts w:ascii="inherit" w:hAnsi="inherit"/>
          <w:b/>
          <w:bCs/>
          <w:color w:val="212121"/>
          <w:sz w:val="24"/>
          <w:szCs w:val="24"/>
          <w:lang w:val="es-ES"/>
        </w:rPr>
        <w:t>Firma del representante autorizado del Licitante:</w:t>
      </w:r>
    </w:p>
    <w:p w14:paraId="3207676B" w14:textId="77777777" w:rsidR="00F35D7D" w:rsidRPr="008A2B9C" w:rsidRDefault="00F35D7D" w:rsidP="00A12FC7">
      <w:pPr>
        <w:pStyle w:val="HTMLPreformatted"/>
        <w:shd w:val="clear" w:color="auto" w:fill="FFFFFF"/>
        <w:spacing w:before="360" w:after="120"/>
        <w:rPr>
          <w:rFonts w:ascii="inherit" w:hAnsi="inherit"/>
          <w:color w:val="212121"/>
          <w:sz w:val="24"/>
          <w:szCs w:val="24"/>
          <w:lang w:val="es-ES"/>
        </w:rPr>
      </w:pPr>
      <w:r w:rsidRPr="008A2B9C">
        <w:rPr>
          <w:rFonts w:ascii="inherit" w:hAnsi="inherit"/>
          <w:color w:val="212121"/>
          <w:sz w:val="24"/>
          <w:szCs w:val="24"/>
          <w:lang w:val="es-ES"/>
        </w:rPr>
        <w:t>Firma: ________________________________________________________</w:t>
      </w:r>
    </w:p>
    <w:p w14:paraId="54A00136" w14:textId="77777777" w:rsidR="00F35D7D" w:rsidRPr="008A2B9C" w:rsidRDefault="00F35D7D" w:rsidP="00A12FC7">
      <w:pPr>
        <w:pStyle w:val="HTMLPreformatted"/>
        <w:shd w:val="clear" w:color="auto" w:fill="FFFFFF"/>
        <w:spacing w:before="360" w:after="120"/>
        <w:rPr>
          <w:rFonts w:ascii="inherit" w:hAnsi="inherit"/>
          <w:color w:val="212121"/>
          <w:sz w:val="24"/>
          <w:szCs w:val="24"/>
          <w:lang w:val="es-ES"/>
        </w:rPr>
      </w:pPr>
      <w:r w:rsidRPr="008A2B9C">
        <w:rPr>
          <w:rFonts w:ascii="inherit" w:hAnsi="inherit"/>
          <w:color w:val="212121"/>
          <w:sz w:val="24"/>
          <w:szCs w:val="24"/>
          <w:lang w:val="es-ES"/>
        </w:rPr>
        <w:t>Fecha: (día/ mes/ año): ___________________________________________</w:t>
      </w:r>
    </w:p>
    <w:p w14:paraId="5501494D" w14:textId="77777777" w:rsidR="00FB0EDB" w:rsidRPr="008A2B9C" w:rsidRDefault="00FB0EDB" w:rsidP="00A12FC7">
      <w:pPr>
        <w:spacing w:after="120"/>
        <w:jc w:val="left"/>
      </w:pPr>
      <w:r w:rsidRPr="008A2B9C">
        <w:br w:type="page"/>
      </w:r>
    </w:p>
    <w:p w14:paraId="7D595476" w14:textId="77777777" w:rsidR="00A12FC7" w:rsidRPr="008A2B9C" w:rsidRDefault="00A12FC7" w:rsidP="00A12FC7">
      <w:pPr>
        <w:spacing w:before="60" w:after="60"/>
        <w:jc w:val="center"/>
        <w:rPr>
          <w:b/>
        </w:rPr>
      </w:pPr>
    </w:p>
    <w:p w14:paraId="195B66A9" w14:textId="4D416083" w:rsidR="00F35D7D" w:rsidRPr="00387AA8" w:rsidRDefault="003767E7" w:rsidP="00387AA8">
      <w:pPr>
        <w:pStyle w:val="TOC3-1"/>
      </w:pPr>
      <w:bookmarkStart w:id="800" w:name="_Toc139559842"/>
      <w:r w:rsidRPr="008A2B9C">
        <w:t>A</w:t>
      </w:r>
      <w:r w:rsidR="00AE7971" w:rsidRPr="008A2B9C">
        <w:t>NEXO</w:t>
      </w:r>
      <w:r w:rsidRPr="008A2B9C">
        <w:t xml:space="preserve"> </w:t>
      </w:r>
      <w:r w:rsidR="00030F6E">
        <w:t>E</w:t>
      </w:r>
      <w:bookmarkEnd w:id="800"/>
    </w:p>
    <w:p w14:paraId="308AABD5" w14:textId="23BFA53D" w:rsidR="00A12FC7" w:rsidRPr="008A2B9C" w:rsidRDefault="003767E7" w:rsidP="00A12FC7">
      <w:pPr>
        <w:pStyle w:val="Section4-Heading2"/>
        <w:rPr>
          <w:lang w:val="es-ES"/>
        </w:rPr>
      </w:pPr>
      <w:r w:rsidRPr="008A2B9C">
        <w:rPr>
          <w:lang w:val="es-ES"/>
        </w:rPr>
        <w:t xml:space="preserve">Estrategia de Gestión y </w:t>
      </w:r>
      <w:r w:rsidR="00D62EC9" w:rsidRPr="008A2B9C">
        <w:rPr>
          <w:lang w:val="es-ES"/>
        </w:rPr>
        <w:t xml:space="preserve">Plan de </w:t>
      </w:r>
      <w:r w:rsidR="00387AA8">
        <w:rPr>
          <w:lang w:val="es-ES"/>
        </w:rPr>
        <w:t>Implementación</w:t>
      </w:r>
      <w:r w:rsidRPr="008A2B9C">
        <w:rPr>
          <w:lang w:val="es-ES"/>
        </w:rPr>
        <w:t xml:space="preserve"> </w:t>
      </w:r>
      <w:r w:rsidR="009B1427" w:rsidRPr="008A2B9C">
        <w:rPr>
          <w:lang w:val="es-ES"/>
        </w:rPr>
        <w:t>AS</w:t>
      </w:r>
    </w:p>
    <w:p w14:paraId="320F2602" w14:textId="77777777" w:rsidR="00A12FC7" w:rsidRPr="008A2B9C" w:rsidRDefault="00A12FC7" w:rsidP="003767E7">
      <w:pPr>
        <w:pStyle w:val="AheaderTerciaryleve"/>
        <w:rPr>
          <w:color w:val="000000" w:themeColor="text1"/>
          <w:lang w:val="es-ES"/>
        </w:rPr>
      </w:pPr>
    </w:p>
    <w:p w14:paraId="371EBE6F" w14:textId="7ADE5710" w:rsidR="003767E7" w:rsidRPr="008A2B9C" w:rsidRDefault="003767E7" w:rsidP="003767E7">
      <w:pPr>
        <w:pStyle w:val="AheaderTerciaryleve"/>
        <w:rPr>
          <w:color w:val="000000" w:themeColor="text1"/>
          <w:sz w:val="24"/>
          <w:szCs w:val="22"/>
          <w:lang w:val="es-ES"/>
        </w:rPr>
      </w:pPr>
      <w:r w:rsidRPr="008A2B9C">
        <w:rPr>
          <w:color w:val="000000" w:themeColor="text1"/>
          <w:sz w:val="24"/>
          <w:szCs w:val="22"/>
          <w:lang w:val="es-ES"/>
        </w:rPr>
        <w:t>(</w:t>
      </w:r>
      <w:r w:rsidR="00D62EC9" w:rsidRPr="008A2B9C">
        <w:rPr>
          <w:color w:val="000000" w:themeColor="text1"/>
          <w:sz w:val="24"/>
          <w:szCs w:val="22"/>
          <w:lang w:val="es-ES"/>
        </w:rPr>
        <w:t>EGP</w:t>
      </w:r>
      <w:r w:rsidR="00387AA8">
        <w:rPr>
          <w:color w:val="000000" w:themeColor="text1"/>
          <w:sz w:val="24"/>
          <w:szCs w:val="22"/>
          <w:lang w:val="es-ES"/>
        </w:rPr>
        <w:t>I</w:t>
      </w:r>
      <w:r w:rsidR="00CD680C" w:rsidRPr="008A2B9C">
        <w:rPr>
          <w:color w:val="000000" w:themeColor="text1"/>
          <w:sz w:val="24"/>
          <w:szCs w:val="22"/>
          <w:lang w:val="es-ES"/>
        </w:rPr>
        <w:t xml:space="preserve"> - AS</w:t>
      </w:r>
      <w:r w:rsidRPr="008A2B9C">
        <w:rPr>
          <w:color w:val="000000" w:themeColor="text1"/>
          <w:sz w:val="24"/>
          <w:szCs w:val="22"/>
          <w:lang w:val="es-ES"/>
        </w:rPr>
        <w:t>)</w:t>
      </w:r>
      <w:r w:rsidR="00A62659" w:rsidRPr="008A2B9C">
        <w:rPr>
          <w:color w:val="000000" w:themeColor="text1"/>
          <w:sz w:val="24"/>
          <w:szCs w:val="22"/>
          <w:lang w:val="es-ES"/>
        </w:rPr>
        <w:t xml:space="preserve"> </w:t>
      </w:r>
    </w:p>
    <w:p w14:paraId="317C70C8" w14:textId="77777777" w:rsidR="003767E7" w:rsidRPr="008A2B9C" w:rsidRDefault="003767E7" w:rsidP="003767E7">
      <w:pPr>
        <w:rPr>
          <w:rFonts w:ascii="Arial" w:hAnsi="Arial" w:cs="Arial"/>
          <w:color w:val="212121"/>
          <w:shd w:val="clear" w:color="auto" w:fill="FFFFFF"/>
        </w:rPr>
      </w:pPr>
    </w:p>
    <w:p w14:paraId="503B5A71" w14:textId="77777777" w:rsidR="00030F6E" w:rsidRPr="00963189" w:rsidRDefault="00030F6E" w:rsidP="00030F6E">
      <w:pPr>
        <w:pStyle w:val="Heading4"/>
        <w:ind w:left="0" w:right="4" w:firstLine="0"/>
        <w:rPr>
          <w:b w:val="0"/>
          <w:bCs w:val="0"/>
          <w:iCs/>
          <w:szCs w:val="24"/>
          <w:lang w:eastAsia="en-US" w:bidi="ar-SA"/>
        </w:rPr>
      </w:pPr>
      <w:r w:rsidRPr="00963189">
        <w:rPr>
          <w:b w:val="0"/>
          <w:bCs w:val="0"/>
          <w:iCs/>
          <w:szCs w:val="24"/>
          <w:lang w:eastAsia="en-US" w:bidi="ar-SA"/>
        </w:rPr>
        <w:t xml:space="preserve">El </w:t>
      </w:r>
      <w:r>
        <w:rPr>
          <w:b w:val="0"/>
          <w:bCs w:val="0"/>
          <w:iCs/>
          <w:szCs w:val="24"/>
          <w:lang w:eastAsia="en-US" w:bidi="ar-SA"/>
        </w:rPr>
        <w:t>L</w:t>
      </w:r>
      <w:r w:rsidRPr="00963189">
        <w:rPr>
          <w:b w:val="0"/>
          <w:bCs w:val="0"/>
          <w:iCs/>
          <w:szCs w:val="24"/>
          <w:lang w:eastAsia="en-US" w:bidi="ar-SA"/>
        </w:rPr>
        <w:t>icitante deberá presentar una descripción de sus estrategias de gestión ambiental y social (AS) y planes de implementación, con detalles suficientes para demostrar cómo cumplirá (o superará) los requisitos de AS de las Especificaciones (Sección VII del documento de licitación).</w:t>
      </w:r>
    </w:p>
    <w:p w14:paraId="100978A5" w14:textId="4F62D74D" w:rsidR="00030F6E" w:rsidRPr="00963189" w:rsidRDefault="00030F6E" w:rsidP="00030F6E">
      <w:pPr>
        <w:pStyle w:val="Heading4"/>
        <w:ind w:left="0" w:right="4" w:firstLine="0"/>
        <w:rPr>
          <w:b w:val="0"/>
          <w:bCs w:val="0"/>
          <w:iCs/>
          <w:szCs w:val="24"/>
          <w:lang w:eastAsia="en-US" w:bidi="ar-SA"/>
        </w:rPr>
      </w:pPr>
      <w:r w:rsidRPr="00963189">
        <w:rPr>
          <w:b w:val="0"/>
          <w:bCs w:val="0"/>
          <w:iCs/>
          <w:szCs w:val="24"/>
          <w:lang w:eastAsia="en-US" w:bidi="ar-SA"/>
        </w:rPr>
        <w:t>Este es uno de los Factores Técnicos que se evaluarán como parte de la evaluación de las Ofertas Técnicas, según l</w:t>
      </w:r>
      <w:r>
        <w:rPr>
          <w:b w:val="0"/>
          <w:bCs w:val="0"/>
          <w:iCs/>
          <w:szCs w:val="24"/>
          <w:lang w:eastAsia="en-US" w:bidi="ar-SA"/>
        </w:rPr>
        <w:t>os DDL en refere</w:t>
      </w:r>
      <w:r w:rsidR="00046883">
        <w:rPr>
          <w:b w:val="0"/>
          <w:bCs w:val="0"/>
          <w:iCs/>
          <w:szCs w:val="24"/>
          <w:lang w:eastAsia="en-US" w:bidi="ar-SA"/>
        </w:rPr>
        <w:t>ncia</w:t>
      </w:r>
      <w:r>
        <w:rPr>
          <w:b w:val="0"/>
          <w:bCs w:val="0"/>
          <w:iCs/>
          <w:szCs w:val="24"/>
          <w:lang w:eastAsia="en-US" w:bidi="ar-SA"/>
        </w:rPr>
        <w:t xml:space="preserve"> a la IAL </w:t>
      </w:r>
      <w:r w:rsidRPr="00963189">
        <w:rPr>
          <w:b w:val="0"/>
          <w:bCs w:val="0"/>
          <w:iCs/>
          <w:szCs w:val="24"/>
          <w:lang w:eastAsia="en-US" w:bidi="ar-SA"/>
        </w:rPr>
        <w:t>31.2.</w:t>
      </w:r>
    </w:p>
    <w:p w14:paraId="56661261" w14:textId="5FD1CBB8" w:rsidR="00030F6E" w:rsidRPr="00963189" w:rsidRDefault="00030F6E" w:rsidP="00030F6E">
      <w:pPr>
        <w:pStyle w:val="Heading4"/>
        <w:ind w:left="0" w:right="4" w:firstLine="0"/>
        <w:rPr>
          <w:b w:val="0"/>
          <w:bCs w:val="0"/>
          <w:i/>
          <w:szCs w:val="24"/>
          <w:lang w:eastAsia="en-US" w:bidi="ar-SA"/>
        </w:rPr>
      </w:pPr>
      <w:r w:rsidRPr="00963189">
        <w:rPr>
          <w:b w:val="0"/>
          <w:bCs w:val="0"/>
          <w:i/>
          <w:szCs w:val="24"/>
          <w:lang w:eastAsia="en-US" w:bidi="ar-SA"/>
        </w:rPr>
        <w:t xml:space="preserve">[Nota para los </w:t>
      </w:r>
      <w:r>
        <w:rPr>
          <w:b w:val="0"/>
          <w:bCs w:val="0"/>
          <w:i/>
          <w:szCs w:val="24"/>
          <w:lang w:eastAsia="en-US" w:bidi="ar-SA"/>
        </w:rPr>
        <w:t>Licitantes</w:t>
      </w:r>
      <w:r w:rsidRPr="00963189">
        <w:rPr>
          <w:b w:val="0"/>
          <w:bCs w:val="0"/>
          <w:i/>
          <w:szCs w:val="24"/>
          <w:lang w:eastAsia="en-US" w:bidi="ar-SA"/>
        </w:rPr>
        <w:t xml:space="preserve">: </w:t>
      </w:r>
      <w:r>
        <w:rPr>
          <w:b w:val="0"/>
          <w:bCs w:val="0"/>
          <w:i/>
          <w:szCs w:val="24"/>
          <w:lang w:eastAsia="en-US" w:bidi="ar-SA"/>
        </w:rPr>
        <w:t>N</w:t>
      </w:r>
      <w:r w:rsidRPr="00963189">
        <w:rPr>
          <w:b w:val="0"/>
          <w:bCs w:val="0"/>
          <w:i/>
          <w:szCs w:val="24"/>
          <w:lang w:eastAsia="en-US" w:bidi="ar-SA"/>
        </w:rPr>
        <w:t>o es necesario presentar el Plan de Gestión Ambiental y Social del Contratista (</w:t>
      </w:r>
      <w:r w:rsidR="00F7505E">
        <w:rPr>
          <w:b w:val="0"/>
          <w:bCs w:val="0"/>
          <w:i/>
          <w:szCs w:val="24"/>
          <w:lang w:eastAsia="en-US" w:bidi="ar-SA"/>
        </w:rPr>
        <w:t>EGPI</w:t>
      </w:r>
      <w:r w:rsidRPr="00963189">
        <w:rPr>
          <w:b w:val="0"/>
          <w:bCs w:val="0"/>
          <w:i/>
          <w:szCs w:val="24"/>
          <w:lang w:eastAsia="en-US" w:bidi="ar-SA"/>
        </w:rPr>
        <w:t>-C) completo, sino una lista y descripciones resumidas de las diversas estrategias y planes que el contratista seleccionado deberá preparar y presentar para su aprobación</w:t>
      </w:r>
      <w:r>
        <w:rPr>
          <w:b w:val="0"/>
          <w:bCs w:val="0"/>
          <w:i/>
          <w:szCs w:val="24"/>
          <w:lang w:eastAsia="en-US" w:bidi="ar-SA"/>
        </w:rPr>
        <w:t>, según los requisitos del contracto,</w:t>
      </w:r>
      <w:r w:rsidRPr="00963189">
        <w:rPr>
          <w:b w:val="0"/>
          <w:bCs w:val="0"/>
          <w:i/>
          <w:szCs w:val="24"/>
          <w:lang w:eastAsia="en-US" w:bidi="ar-SA"/>
        </w:rPr>
        <w:t xml:space="preserve"> antes de iniciar las obras de rehabilitación y </w:t>
      </w:r>
      <w:r>
        <w:rPr>
          <w:b w:val="0"/>
          <w:bCs w:val="0"/>
          <w:i/>
          <w:szCs w:val="24"/>
          <w:lang w:eastAsia="en-US" w:bidi="ar-SA"/>
        </w:rPr>
        <w:t xml:space="preserve">de </w:t>
      </w:r>
      <w:r w:rsidRPr="00963189">
        <w:rPr>
          <w:b w:val="0"/>
          <w:bCs w:val="0"/>
          <w:i/>
          <w:szCs w:val="24"/>
          <w:lang w:eastAsia="en-US" w:bidi="ar-SA"/>
        </w:rPr>
        <w:t>mejora.]</w:t>
      </w:r>
    </w:p>
    <w:p w14:paraId="792DDFA7" w14:textId="466C161E" w:rsidR="008F6104" w:rsidRPr="008A2B9C" w:rsidRDefault="00AE7971" w:rsidP="00387AA8">
      <w:pPr>
        <w:pStyle w:val="TOC3-1"/>
        <w:rPr>
          <w:b w:val="0"/>
        </w:rPr>
      </w:pPr>
      <w:r w:rsidRPr="008A2B9C">
        <w:rPr>
          <w:color w:val="000000" w:themeColor="text1"/>
        </w:rPr>
        <w:br w:type="page"/>
      </w:r>
      <w:bookmarkStart w:id="801" w:name="_Toc139559843"/>
      <w:r w:rsidR="008F6104" w:rsidRPr="008A2B9C">
        <w:lastRenderedPageBreak/>
        <w:t xml:space="preserve">ANEXO </w:t>
      </w:r>
      <w:r w:rsidR="00046883">
        <w:t>F</w:t>
      </w:r>
      <w:bookmarkEnd w:id="801"/>
      <w:r w:rsidR="008F6104" w:rsidRPr="008A2B9C">
        <w:t xml:space="preserve"> </w:t>
      </w:r>
    </w:p>
    <w:p w14:paraId="12E2AC6F" w14:textId="6FD0F17C" w:rsidR="008F6104" w:rsidRPr="008A2B9C" w:rsidRDefault="008F6104" w:rsidP="008F6104">
      <w:pPr>
        <w:pStyle w:val="Section4-Heading2"/>
        <w:rPr>
          <w:lang w:val="es-ES"/>
        </w:rPr>
      </w:pPr>
      <w:r w:rsidRPr="008A2B9C">
        <w:rPr>
          <w:lang w:val="es-ES"/>
        </w:rPr>
        <w:t>Propuesta de Adquisiciones Sostenibles</w:t>
      </w:r>
    </w:p>
    <w:p w14:paraId="7C988F13" w14:textId="77777777" w:rsidR="008F6104" w:rsidRPr="008A2B9C" w:rsidRDefault="008F6104" w:rsidP="008F6104">
      <w:pPr>
        <w:jc w:val="left"/>
        <w:rPr>
          <w:color w:val="000000" w:themeColor="text1"/>
        </w:rPr>
      </w:pPr>
    </w:p>
    <w:p w14:paraId="24595CEF" w14:textId="6CD3A28B" w:rsidR="00AE7971" w:rsidRPr="008A2B9C" w:rsidRDefault="008F6104" w:rsidP="008F6104">
      <w:pPr>
        <w:rPr>
          <w:b/>
          <w:i/>
          <w:iCs/>
          <w:noProof/>
          <w:color w:val="000000" w:themeColor="text1"/>
          <w:sz w:val="28"/>
          <w:szCs w:val="24"/>
          <w:lang w:eastAsia="en-US" w:bidi="ar-SA"/>
        </w:rPr>
      </w:pPr>
      <w:r w:rsidRPr="008A2B9C">
        <w:rPr>
          <w:i/>
          <w:iCs/>
          <w:color w:val="000000" w:themeColor="text1"/>
        </w:rPr>
        <w:t xml:space="preserve">[Nota para el Licitante: Además de presentar las Estrategias de Gestión y los Planes de Implementación de AS requeridos, el Licitante deberá presentar su propuesta para demostrar cómo se abordarían los requisitos adicionales de adquisiciones sostenibles, si los </w:t>
      </w:r>
      <w:r w:rsidR="00F83CD0">
        <w:rPr>
          <w:i/>
          <w:iCs/>
          <w:color w:val="000000" w:themeColor="text1"/>
        </w:rPr>
        <w:t>hubiera</w:t>
      </w:r>
      <w:r w:rsidRPr="008A2B9C">
        <w:rPr>
          <w:i/>
          <w:iCs/>
          <w:color w:val="000000" w:themeColor="text1"/>
        </w:rPr>
        <w:t>, especificados en la Sección VII-Requisitos de Obras y Servicios. El Licitante también deberá proporcionar su propuesta de cómo exceder los requisitos especificados de adquisiciones sostenible.]</w:t>
      </w:r>
    </w:p>
    <w:p w14:paraId="3D286355" w14:textId="77777777" w:rsidR="008F6104" w:rsidRPr="008A2B9C" w:rsidRDefault="008F6104" w:rsidP="008F6104">
      <w:pPr>
        <w:rPr>
          <w:b/>
          <w:i/>
          <w:iCs/>
          <w:noProof/>
          <w:color w:val="000000" w:themeColor="text1"/>
          <w:szCs w:val="22"/>
          <w:lang w:eastAsia="en-US" w:bidi="ar-SA"/>
        </w:rPr>
      </w:pPr>
      <w:r w:rsidRPr="008A2B9C">
        <w:rPr>
          <w:i/>
          <w:iCs/>
          <w:color w:val="000000" w:themeColor="text1"/>
          <w:szCs w:val="22"/>
        </w:rPr>
        <w:br w:type="page"/>
      </w:r>
    </w:p>
    <w:p w14:paraId="052AEC37" w14:textId="02BE7810" w:rsidR="00AE7971" w:rsidRPr="00387AA8" w:rsidRDefault="00AE7971" w:rsidP="00387AA8">
      <w:pPr>
        <w:pStyle w:val="TOC3-1"/>
      </w:pPr>
      <w:bookmarkStart w:id="802" w:name="_Toc139559844"/>
      <w:r w:rsidRPr="00387AA8">
        <w:lastRenderedPageBreak/>
        <w:t xml:space="preserve">ANEXO </w:t>
      </w:r>
      <w:r w:rsidR="00046883">
        <w:t>G</w:t>
      </w:r>
      <w:bookmarkEnd w:id="802"/>
    </w:p>
    <w:p w14:paraId="4664DC63" w14:textId="77777777" w:rsidR="00AE7971" w:rsidRPr="008A2B9C" w:rsidRDefault="00AE7971" w:rsidP="00AE7971">
      <w:pPr>
        <w:pStyle w:val="AheaderTerciaryleve"/>
        <w:rPr>
          <w:color w:val="000000" w:themeColor="text1"/>
          <w:lang w:val="es-ES"/>
        </w:rPr>
      </w:pPr>
    </w:p>
    <w:p w14:paraId="6E9AF2CB" w14:textId="53A8584C" w:rsidR="00AE7971" w:rsidRPr="008A2B9C" w:rsidRDefault="00AE7971" w:rsidP="00E7485B">
      <w:pPr>
        <w:pStyle w:val="AheaderTerciaryleve"/>
        <w:spacing w:after="200"/>
        <w:rPr>
          <w:color w:val="000000" w:themeColor="text1"/>
          <w:sz w:val="32"/>
          <w:szCs w:val="28"/>
          <w:lang w:val="es-ES"/>
        </w:rPr>
      </w:pPr>
      <w:r w:rsidRPr="008A2B9C">
        <w:rPr>
          <w:color w:val="000000" w:themeColor="text1"/>
          <w:sz w:val="32"/>
          <w:szCs w:val="28"/>
          <w:lang w:val="es-ES"/>
        </w:rPr>
        <w:t>Normas de Conducta</w:t>
      </w:r>
      <w:r w:rsidR="00C060F3" w:rsidRPr="008A2B9C">
        <w:rPr>
          <w:color w:val="000000" w:themeColor="text1"/>
          <w:sz w:val="32"/>
          <w:szCs w:val="28"/>
          <w:lang w:val="es-ES"/>
        </w:rPr>
        <w:t xml:space="preserve"> </w:t>
      </w:r>
      <w:r w:rsidRPr="008A2B9C">
        <w:rPr>
          <w:color w:val="000000" w:themeColor="text1"/>
          <w:sz w:val="32"/>
          <w:szCs w:val="28"/>
          <w:lang w:val="es-ES"/>
        </w:rPr>
        <w:t>Ambiental</w:t>
      </w:r>
      <w:r w:rsidR="009B1427" w:rsidRPr="008A2B9C">
        <w:rPr>
          <w:color w:val="000000" w:themeColor="text1"/>
          <w:sz w:val="32"/>
          <w:szCs w:val="28"/>
          <w:lang w:val="es-ES"/>
        </w:rPr>
        <w:t xml:space="preserve"> y Social (AS)</w:t>
      </w:r>
    </w:p>
    <w:p w14:paraId="07D8199B" w14:textId="77777777" w:rsidR="00E7485B" w:rsidRPr="008A2B9C" w:rsidRDefault="00E7485B" w:rsidP="00E7485B">
      <w:pPr>
        <w:tabs>
          <w:tab w:val="left" w:pos="4125"/>
        </w:tabs>
        <w:autoSpaceDE w:val="0"/>
        <w:autoSpaceDN w:val="0"/>
        <w:adjustRightInd w:val="0"/>
        <w:rPr>
          <w:b/>
          <w:lang w:eastAsia="en-US" w:bidi="ar-S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9B1427" w:rsidRPr="008A2B9C" w14:paraId="2B79BD2F" w14:textId="77777777" w:rsidTr="00295FAC">
        <w:tc>
          <w:tcPr>
            <w:tcW w:w="9350" w:type="dxa"/>
          </w:tcPr>
          <w:p w14:paraId="0ADBC125" w14:textId="77777777" w:rsidR="009B1427" w:rsidRPr="008A2B9C" w:rsidRDefault="009B1427" w:rsidP="00DD31CD">
            <w:pPr>
              <w:spacing w:after="120"/>
              <w:rPr>
                <w:i/>
              </w:rPr>
            </w:pPr>
            <w:r w:rsidRPr="008A2B9C">
              <w:rPr>
                <w:b/>
                <w:i/>
              </w:rPr>
              <w:t>Nota al Contratante</w:t>
            </w:r>
            <w:r w:rsidRPr="008A2B9C">
              <w:rPr>
                <w:i/>
              </w:rPr>
              <w:t xml:space="preserve">: </w:t>
            </w:r>
          </w:p>
          <w:p w14:paraId="2B8D4DD5" w14:textId="77777777" w:rsidR="009B1427" w:rsidRPr="008A2B9C" w:rsidRDefault="009B1427" w:rsidP="00DD31CD">
            <w:pPr>
              <w:spacing w:after="120"/>
              <w:ind w:left="360"/>
              <w:rPr>
                <w:i/>
              </w:rPr>
            </w:pPr>
            <w:r w:rsidRPr="008A2B9C">
              <w:rPr>
                <w:b/>
                <w:i/>
              </w:rPr>
              <w:t xml:space="preserve">Los siguientes requisitos mínimos no deberán ser modificados. </w:t>
            </w:r>
            <w:r w:rsidRPr="008A2B9C">
              <w:rPr>
                <w:bCs/>
                <w:i/>
              </w:rPr>
              <w:t>El Contratante puede agregar requisitos adicionales para tratar asuntos específicos que hayan sido informados por los estudios ambientales y sociales pertinentes.</w:t>
            </w:r>
            <w:r w:rsidRPr="008A2B9C">
              <w:rPr>
                <w:b/>
                <w:i/>
              </w:rPr>
              <w:t xml:space="preserve">  </w:t>
            </w:r>
          </w:p>
          <w:p w14:paraId="66EFB05B" w14:textId="77777777" w:rsidR="009B1427" w:rsidRPr="008A2B9C" w:rsidRDefault="009B1427" w:rsidP="00DD31CD">
            <w:pPr>
              <w:spacing w:after="120"/>
              <w:ind w:left="360"/>
              <w:rPr>
                <w:i/>
                <w:color w:val="000000" w:themeColor="text1"/>
              </w:rPr>
            </w:pPr>
            <w:r w:rsidRPr="008A2B9C">
              <w:rPr>
                <w:i/>
                <w:color w:val="000000" w:themeColor="text1"/>
              </w:rPr>
              <w:t xml:space="preserve">Los tipos de asuntos específicos pueden incluir los riesgos asociados a: migración de personal, propagación de enfermedades transmisibles, Explotación y Abuso Sexual (EAS) y Acoso Sexual (ASx), etc. </w:t>
            </w:r>
          </w:p>
          <w:p w14:paraId="144D73F2" w14:textId="77777777" w:rsidR="009B1427" w:rsidRPr="008A2B9C" w:rsidRDefault="009B1427" w:rsidP="00DD31CD">
            <w:pPr>
              <w:ind w:firstLine="360"/>
              <w:rPr>
                <w:b/>
                <w:i/>
              </w:rPr>
            </w:pPr>
            <w:r w:rsidRPr="008A2B9C">
              <w:rPr>
                <w:b/>
                <w:i/>
              </w:rPr>
              <w:t xml:space="preserve">Suprimir este Cuadro antes de publicar el documento de licitación </w:t>
            </w:r>
          </w:p>
          <w:p w14:paraId="7A65B911" w14:textId="77777777" w:rsidR="009B1427" w:rsidRPr="008A2B9C" w:rsidRDefault="009B1427" w:rsidP="00DD31CD">
            <w:pPr>
              <w:spacing w:after="120"/>
              <w:rPr>
                <w:b/>
                <w:i/>
              </w:rPr>
            </w:pPr>
          </w:p>
        </w:tc>
      </w:tr>
    </w:tbl>
    <w:p w14:paraId="785B7F39" w14:textId="77777777" w:rsidR="009B1427" w:rsidRPr="008A2B9C" w:rsidRDefault="009B1427" w:rsidP="009B1427">
      <w:pPr>
        <w:spacing w:after="120"/>
        <w:rPr>
          <w:b/>
          <w: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9B1427" w:rsidRPr="008A2B9C" w14:paraId="24D44059" w14:textId="77777777" w:rsidTr="00295FAC">
        <w:tc>
          <w:tcPr>
            <w:tcW w:w="9350" w:type="dxa"/>
          </w:tcPr>
          <w:p w14:paraId="692CB506" w14:textId="77777777" w:rsidR="009B1427" w:rsidRPr="008A2B9C" w:rsidRDefault="009B1427" w:rsidP="00DD31CD">
            <w:pPr>
              <w:spacing w:after="120"/>
              <w:rPr>
                <w14:textOutline w14:w="9525" w14:cap="rnd" w14:cmpd="sng" w14:algn="ctr">
                  <w14:noFill/>
                  <w14:prstDash w14:val="solid"/>
                  <w14:bevel/>
                </w14:textOutline>
              </w:rPr>
            </w:pPr>
            <w:r w:rsidRPr="008A2B9C">
              <w:rPr>
                <w:b/>
                <w14:textOutline w14:w="9525" w14:cap="rnd" w14:cmpd="sng" w14:algn="ctr">
                  <w14:noFill/>
                  <w14:prstDash w14:val="solid"/>
                  <w14:bevel/>
                </w14:textOutline>
              </w:rPr>
              <w:t>Nota al Licitante</w:t>
            </w:r>
            <w:r w:rsidRPr="008A2B9C">
              <w:rPr>
                <w14:textOutline w14:w="9525" w14:cap="rnd" w14:cmpd="sng" w14:algn="ctr">
                  <w14:noFill/>
                  <w14:prstDash w14:val="solid"/>
                  <w14:bevel/>
                </w14:textOutline>
              </w:rPr>
              <w:t xml:space="preserve">: </w:t>
            </w:r>
          </w:p>
          <w:p w14:paraId="7329A92D" w14:textId="77777777" w:rsidR="009B1427" w:rsidRPr="008A2B9C" w:rsidRDefault="009B1427" w:rsidP="00DD31CD">
            <w:pPr>
              <w:spacing w:after="240"/>
              <w:ind w:left="360"/>
              <w:rPr>
                <w14:textOutline w14:w="9525" w14:cap="rnd" w14:cmpd="sng" w14:algn="ctr">
                  <w14:noFill/>
                  <w14:prstDash w14:val="solid"/>
                  <w14:bevel/>
                </w14:textOutline>
              </w:rPr>
            </w:pPr>
            <w:r w:rsidRPr="008A2B9C">
              <w:rPr>
                <w:b/>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8A2B9C">
              <w:rPr>
                <w14:textOutline w14:w="9525" w14:cap="rnd" w14:cmpd="sng" w14:algn="ctr">
                  <w14:noFill/>
                  <w14:prstDash w14:val="solid"/>
                  <w14:bevel/>
                </w14:textOutline>
              </w:rPr>
              <w:t>. No obstante, el Licitante puede agregar requisitos adicionales apropiados, incluyendo tomar en cuenta las particularidades y riesgos específicos del Contrato.</w:t>
            </w:r>
          </w:p>
          <w:p w14:paraId="204C292C" w14:textId="77777777" w:rsidR="009B1427" w:rsidRPr="008A2B9C" w:rsidRDefault="009B1427" w:rsidP="00DD31CD">
            <w:pPr>
              <w:spacing w:after="120"/>
              <w:ind w:left="360"/>
              <w:rPr>
                <w:bCs/>
              </w:rPr>
            </w:pPr>
            <w:r w:rsidRPr="008A2B9C">
              <w:rPr>
                <w14:textOutline w14:w="9525" w14:cap="rnd" w14:cmpd="sng" w14:algn="ctr">
                  <w14:noFill/>
                  <w14:prstDash w14:val="solid"/>
                  <w14:bevel/>
                </w14:textOutline>
              </w:rPr>
              <w:t>El Licitante deberá firmar y presentar el formulario de  Normas de Conducta como parte de su Oferta.</w:t>
            </w:r>
          </w:p>
        </w:tc>
      </w:tr>
    </w:tbl>
    <w:p w14:paraId="7DB5551E" w14:textId="77777777" w:rsidR="009B1427" w:rsidRPr="008A2B9C" w:rsidRDefault="009B1427" w:rsidP="009B1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rPr>
      </w:pPr>
    </w:p>
    <w:p w14:paraId="308F6858" w14:textId="77777777" w:rsidR="009B1427" w:rsidRPr="008A2B9C" w:rsidRDefault="009B1427" w:rsidP="00295FAC">
      <w:pPr>
        <w:jc w:val="center"/>
        <w:rPr>
          <w:b/>
          <w:iCs/>
          <w:color w:val="212121"/>
        </w:rPr>
      </w:pPr>
      <w:r w:rsidRPr="008A2B9C">
        <w:rPr>
          <w:b/>
          <w:iCs/>
          <w:color w:val="212121"/>
        </w:rPr>
        <w:t>NORMAS DE CONDUCTA PARA EL PERSONAL DEL CONTRATISTA</w:t>
      </w:r>
    </w:p>
    <w:p w14:paraId="68049321" w14:textId="77777777" w:rsidR="009B1427" w:rsidRPr="008A2B9C" w:rsidRDefault="009B1427" w:rsidP="009B1427">
      <w:pPr>
        <w:rPr>
          <w:b/>
          <w:iCs/>
          <w:color w:val="212121"/>
        </w:rPr>
      </w:pPr>
    </w:p>
    <w:p w14:paraId="128D4C4E" w14:textId="55462A85" w:rsidR="009B1427" w:rsidRPr="008A2B9C" w:rsidRDefault="009B1427" w:rsidP="009B1427">
      <w:pPr>
        <w:rPr>
          <w:bCs/>
          <w:iCs/>
          <w:color w:val="212121"/>
        </w:rPr>
      </w:pPr>
      <w:r w:rsidRPr="008A2B9C">
        <w:rPr>
          <w:bCs/>
          <w:iCs/>
          <w:color w:val="212121"/>
        </w:rPr>
        <w:t>Somos el Contratista, [</w:t>
      </w:r>
      <w:r w:rsidRPr="008A2B9C">
        <w:rPr>
          <w:bCs/>
          <w:i/>
          <w:color w:val="212121"/>
        </w:rPr>
        <w:t>ingrese el nombre del Contratista</w:t>
      </w:r>
      <w:r w:rsidRPr="008A2B9C">
        <w:rPr>
          <w:bCs/>
          <w:iCs/>
          <w:color w:val="212121"/>
        </w:rPr>
        <w:t>]. Hemos firmado un contrato con [</w:t>
      </w:r>
      <w:r w:rsidRPr="008A2B9C">
        <w:rPr>
          <w:bCs/>
          <w:i/>
          <w:color w:val="212121"/>
        </w:rPr>
        <w:t>ingrese el nombre del Contratante</w:t>
      </w:r>
      <w:r w:rsidRPr="008A2B9C">
        <w:rPr>
          <w:bCs/>
          <w:iCs/>
          <w:color w:val="212121"/>
        </w:rPr>
        <w:t>] para [</w:t>
      </w:r>
      <w:r w:rsidRPr="008A2B9C">
        <w:rPr>
          <w:bCs/>
          <w:i/>
          <w:color w:val="212121"/>
        </w:rPr>
        <w:t>ingrese la descripción de las Obras</w:t>
      </w:r>
      <w:r w:rsidRPr="008A2B9C">
        <w:rPr>
          <w:bCs/>
          <w:iCs/>
          <w:color w:val="212121"/>
        </w:rPr>
        <w:t xml:space="preserve">]. Estas Obras se llevarán a cabo en </w:t>
      </w:r>
      <w:r w:rsidRPr="008A2B9C">
        <w:rPr>
          <w:bCs/>
          <w:i/>
          <w:color w:val="212121"/>
        </w:rPr>
        <w:t xml:space="preserve">[ingrese el </w:t>
      </w:r>
      <w:r w:rsidR="00044140" w:rsidRPr="008A2B9C">
        <w:rPr>
          <w:bCs/>
          <w:i/>
          <w:color w:val="212121"/>
        </w:rPr>
        <w:t>Sitio</w:t>
      </w:r>
      <w:r w:rsidRPr="008A2B9C">
        <w:rPr>
          <w:bCs/>
          <w:i/>
          <w:color w:val="212121"/>
        </w:rPr>
        <w:t xml:space="preserve"> y a otros lugares donde se ejecutarán las Obras</w:t>
      </w:r>
      <w:r w:rsidRPr="008A2B9C">
        <w:rPr>
          <w:bCs/>
          <w:iCs/>
          <w:color w:val="212121"/>
        </w:rPr>
        <w:t>]. Nuestro Contrato requiere que adoptemos medidas para abordar los riesgos ambientales y sociales relacionados con las Obras, incluidos los riesgos de explotación sexual y agresión y violencia de género.</w:t>
      </w:r>
    </w:p>
    <w:p w14:paraId="51B514B7" w14:textId="77777777" w:rsidR="009B1427" w:rsidRPr="008A2B9C" w:rsidRDefault="009B1427" w:rsidP="009B1427">
      <w:pPr>
        <w:rPr>
          <w:bCs/>
          <w:iCs/>
          <w:color w:val="212121"/>
        </w:rPr>
      </w:pPr>
    </w:p>
    <w:p w14:paraId="2AE89C27" w14:textId="64A76584" w:rsidR="009B1427" w:rsidRPr="008A2B9C" w:rsidRDefault="009B1427" w:rsidP="009B1427">
      <w:pPr>
        <w:rPr>
          <w:bCs/>
          <w:iCs/>
          <w:color w:val="212121"/>
        </w:rPr>
      </w:pPr>
      <w:r w:rsidRPr="008A2B9C">
        <w:rPr>
          <w:bCs/>
          <w:iCs/>
          <w:color w:val="212121"/>
        </w:rPr>
        <w:t xml:space="preserve">Estas Normas de Conducta son parte de nuestras medidas para hacer frente a los riesgos ambientales y sociales relacionados con las Obras. Se aplica a todo nuestro personal, trabajadores y otros empleados en el </w:t>
      </w:r>
      <w:r w:rsidR="00044140" w:rsidRPr="008A2B9C">
        <w:rPr>
          <w:bCs/>
          <w:iCs/>
          <w:color w:val="212121"/>
        </w:rPr>
        <w:t>Sitio</w:t>
      </w:r>
      <w:r w:rsidRPr="008A2B9C">
        <w:rPr>
          <w:bCs/>
          <w:iCs/>
          <w:color w:val="212121"/>
        </w:rPr>
        <w:t xml:space="preserve"> u otros lugares donde las obras se llevan a cabo. También se aplica al personal de cada subcontratista y a cualquier otro personal que nos ayude en la ejecución de las Obras. Todas esas personas se denominan "</w:t>
      </w:r>
      <w:r w:rsidRPr="008A2B9C">
        <w:rPr>
          <w:b/>
          <w:iCs/>
          <w:color w:val="212121"/>
        </w:rPr>
        <w:t>Personal del Contratista"</w:t>
      </w:r>
      <w:r w:rsidRPr="008A2B9C">
        <w:rPr>
          <w:bCs/>
          <w:iCs/>
          <w:color w:val="212121"/>
        </w:rPr>
        <w:t xml:space="preserve"> y están sujetas a estas Normas de Conducta.</w:t>
      </w:r>
    </w:p>
    <w:p w14:paraId="38BB5EAF" w14:textId="77777777" w:rsidR="009B1427" w:rsidRPr="008A2B9C" w:rsidRDefault="009B1427" w:rsidP="009B1427">
      <w:pPr>
        <w:rPr>
          <w:bCs/>
          <w:iCs/>
          <w:color w:val="212121"/>
        </w:rPr>
      </w:pPr>
    </w:p>
    <w:p w14:paraId="072C233D" w14:textId="77777777" w:rsidR="009B1427" w:rsidRPr="008A2B9C" w:rsidRDefault="009B1427" w:rsidP="009B1427">
      <w:pPr>
        <w:rPr>
          <w:bCs/>
          <w:iCs/>
          <w:color w:val="212121"/>
        </w:rPr>
      </w:pPr>
      <w:r w:rsidRPr="008A2B9C">
        <w:rPr>
          <w:bCs/>
          <w:iCs/>
          <w:color w:val="212121"/>
        </w:rPr>
        <w:t>Este Normas de Conducta identifican el comportamiento que exigimos a todo el Personal del Contratista.</w:t>
      </w:r>
    </w:p>
    <w:p w14:paraId="43508F76" w14:textId="77777777" w:rsidR="009B1427" w:rsidRPr="008A2B9C" w:rsidRDefault="009B1427" w:rsidP="009B1427">
      <w:pPr>
        <w:rPr>
          <w:bCs/>
          <w:iCs/>
          <w:color w:val="212121"/>
        </w:rPr>
      </w:pPr>
    </w:p>
    <w:p w14:paraId="049C7378" w14:textId="77777777" w:rsidR="009B1427" w:rsidRPr="008A2B9C" w:rsidRDefault="009B1427" w:rsidP="009B1427">
      <w:pPr>
        <w:rPr>
          <w:bCs/>
          <w:iCs/>
          <w:color w:val="212121"/>
        </w:rPr>
      </w:pPr>
      <w:r w:rsidRPr="008A2B9C">
        <w:rPr>
          <w:bCs/>
          <w:iCs/>
          <w:color w:val="212121"/>
        </w:rPr>
        <w:lastRenderedPageBreak/>
        <w:t>Nuestro lugar de trabajo es un entorno donde no se tolerará el comportamiento inseguro, ofensivo, abusivo o violento y donde todas las personas sienten confianza para plantear problemas o inquietudes sin temor a represalias.</w:t>
      </w:r>
    </w:p>
    <w:p w14:paraId="01066EA8" w14:textId="77777777" w:rsidR="009B1427" w:rsidRPr="008A2B9C" w:rsidRDefault="009B1427" w:rsidP="009B1427">
      <w:pPr>
        <w:rPr>
          <w:bCs/>
          <w:iCs/>
          <w:color w:val="212121"/>
        </w:rPr>
      </w:pPr>
    </w:p>
    <w:p w14:paraId="6ECFCF03" w14:textId="77777777" w:rsidR="009B1427" w:rsidRPr="008A2B9C" w:rsidRDefault="009B1427" w:rsidP="009B1427">
      <w:pPr>
        <w:rPr>
          <w:b/>
          <w:iCs/>
          <w:color w:val="212121"/>
        </w:rPr>
      </w:pPr>
      <w:r w:rsidRPr="008A2B9C">
        <w:rPr>
          <w:b/>
          <w:iCs/>
          <w:color w:val="212121"/>
        </w:rPr>
        <w:t>CONDUCTA REQUERIDA</w:t>
      </w:r>
    </w:p>
    <w:p w14:paraId="354597D5" w14:textId="77777777" w:rsidR="009B1427" w:rsidRPr="008A2B9C" w:rsidRDefault="009B1427" w:rsidP="009B1427">
      <w:pPr>
        <w:rPr>
          <w:bCs/>
          <w:iCs/>
          <w:color w:val="212121"/>
        </w:rPr>
      </w:pPr>
    </w:p>
    <w:p w14:paraId="49DEA16B" w14:textId="77777777" w:rsidR="009B1427" w:rsidRPr="008A2B9C" w:rsidRDefault="009B1427" w:rsidP="009B1427">
      <w:pPr>
        <w:rPr>
          <w:bCs/>
          <w:iCs/>
          <w:color w:val="212121"/>
        </w:rPr>
      </w:pPr>
      <w:r w:rsidRPr="008A2B9C">
        <w:rPr>
          <w:bCs/>
          <w:iCs/>
          <w:color w:val="212121"/>
        </w:rPr>
        <w:t>El Personal del Contratista deberá:</w:t>
      </w:r>
    </w:p>
    <w:p w14:paraId="7CE353F1" w14:textId="77777777" w:rsidR="009B1427" w:rsidRPr="008A2B9C" w:rsidRDefault="009B1427" w:rsidP="009B1427">
      <w:pPr>
        <w:rPr>
          <w:bCs/>
          <w:iCs/>
          <w:color w:val="212121"/>
        </w:rPr>
      </w:pPr>
    </w:p>
    <w:p w14:paraId="38184F18" w14:textId="77777777" w:rsidR="009B1427" w:rsidRPr="008A2B9C" w:rsidRDefault="009B1427" w:rsidP="009B1427">
      <w:pPr>
        <w:ind w:left="993" w:hanging="273"/>
        <w:rPr>
          <w:bCs/>
          <w:iCs/>
          <w:color w:val="212121"/>
        </w:rPr>
      </w:pPr>
      <w:r w:rsidRPr="008A2B9C">
        <w:rPr>
          <w:bCs/>
          <w:iCs/>
          <w:color w:val="212121"/>
        </w:rPr>
        <w:t>1. desempeñar sus funciones de manera competente y diligente;</w:t>
      </w:r>
    </w:p>
    <w:p w14:paraId="179F2004" w14:textId="77777777" w:rsidR="009B1427" w:rsidRPr="008A2B9C" w:rsidRDefault="009B1427" w:rsidP="009B1427">
      <w:pPr>
        <w:ind w:left="993" w:hanging="273"/>
        <w:rPr>
          <w:bCs/>
          <w:iCs/>
          <w:color w:val="212121"/>
        </w:rPr>
      </w:pPr>
    </w:p>
    <w:p w14:paraId="4E9BFA31" w14:textId="77777777" w:rsidR="009B1427" w:rsidRPr="008A2B9C" w:rsidRDefault="009B1427" w:rsidP="009B1427">
      <w:pPr>
        <w:ind w:left="993" w:hanging="273"/>
        <w:rPr>
          <w:bCs/>
          <w:iCs/>
          <w:color w:val="212121"/>
        </w:rPr>
      </w:pPr>
      <w:r w:rsidRPr="008A2B9C">
        <w:rPr>
          <w:bCs/>
          <w:iCs/>
          <w:color w:val="212121"/>
        </w:rPr>
        <w:t>2. cumplir con estas Normas de Conducta y todas las leyes, reglamentos y otros requisitos aplicables, incluidos los requisitos para proteger la salud, la seguridad y el bienestar del personal de otro contratista y de cualquier otra persona;</w:t>
      </w:r>
    </w:p>
    <w:p w14:paraId="50DA013E" w14:textId="77777777" w:rsidR="009B1427" w:rsidRPr="008A2B9C" w:rsidRDefault="009B1427" w:rsidP="009B1427">
      <w:pPr>
        <w:ind w:left="993" w:hanging="273"/>
        <w:rPr>
          <w:bCs/>
          <w:iCs/>
          <w:color w:val="212121"/>
        </w:rPr>
      </w:pPr>
    </w:p>
    <w:p w14:paraId="566E8063" w14:textId="77777777" w:rsidR="009B1427" w:rsidRPr="008A2B9C" w:rsidRDefault="009B1427" w:rsidP="009B1427">
      <w:pPr>
        <w:ind w:left="993" w:hanging="273"/>
        <w:rPr>
          <w:bCs/>
          <w:iCs/>
          <w:color w:val="212121"/>
        </w:rPr>
      </w:pPr>
      <w:r w:rsidRPr="008A2B9C">
        <w:rPr>
          <w:bCs/>
          <w:iCs/>
          <w:color w:val="212121"/>
        </w:rPr>
        <w:t>3. Mantener un ambiente de trabajo seguro, incluyendo:</w:t>
      </w:r>
    </w:p>
    <w:p w14:paraId="68404023" w14:textId="77777777" w:rsidR="009B1427" w:rsidRPr="008A2B9C" w:rsidRDefault="009B1427" w:rsidP="009B1427">
      <w:pPr>
        <w:ind w:left="993" w:hanging="273"/>
        <w:rPr>
          <w:bCs/>
          <w:iCs/>
          <w:color w:val="212121"/>
        </w:rPr>
      </w:pPr>
    </w:p>
    <w:p w14:paraId="03E96752" w14:textId="77777777" w:rsidR="009B1427" w:rsidRPr="008A2B9C" w:rsidRDefault="009B1427" w:rsidP="009B1427">
      <w:pPr>
        <w:ind w:left="1539" w:hanging="273"/>
        <w:rPr>
          <w:bCs/>
          <w:iCs/>
          <w:color w:val="212121"/>
        </w:rPr>
      </w:pPr>
      <w:r w:rsidRPr="008A2B9C">
        <w:rPr>
          <w:bCs/>
          <w:iCs/>
          <w:color w:val="212121"/>
        </w:rPr>
        <w:t>a. asegurar que los lugares de trabajo, maquinaria, equipos y procesos bajo el control de cada persona sean seguros y sin riesgos para la salud;</w:t>
      </w:r>
    </w:p>
    <w:p w14:paraId="2C2D57C8" w14:textId="77777777" w:rsidR="009B1427" w:rsidRPr="008A2B9C" w:rsidRDefault="009B1427" w:rsidP="009B1427">
      <w:pPr>
        <w:ind w:left="1539" w:hanging="273"/>
        <w:rPr>
          <w:bCs/>
          <w:iCs/>
          <w:color w:val="212121"/>
        </w:rPr>
      </w:pPr>
      <w:r w:rsidRPr="008A2B9C">
        <w:rPr>
          <w:bCs/>
          <w:iCs/>
          <w:color w:val="212121"/>
        </w:rPr>
        <w:t>b. usar el equipo de protección personal requerido;</w:t>
      </w:r>
    </w:p>
    <w:p w14:paraId="628D66D3" w14:textId="77777777" w:rsidR="009B1427" w:rsidRPr="008A2B9C" w:rsidRDefault="009B1427" w:rsidP="009B1427">
      <w:pPr>
        <w:ind w:left="1539" w:hanging="273"/>
        <w:rPr>
          <w:bCs/>
          <w:iCs/>
          <w:color w:val="212121"/>
        </w:rPr>
      </w:pPr>
      <w:r w:rsidRPr="008A2B9C">
        <w:rPr>
          <w:bCs/>
          <w:iCs/>
          <w:color w:val="212121"/>
        </w:rPr>
        <w:t>c. utilizar medidas apropiadas relacionadas con sustancias y agentes químicos, físicos y biológicos; y</w:t>
      </w:r>
    </w:p>
    <w:p w14:paraId="65AE9E51" w14:textId="77777777" w:rsidR="009B1427" w:rsidRPr="008A2B9C" w:rsidRDefault="009B1427" w:rsidP="009B1427">
      <w:pPr>
        <w:ind w:left="1539" w:hanging="273"/>
        <w:rPr>
          <w:bCs/>
          <w:iCs/>
          <w:color w:val="212121"/>
        </w:rPr>
      </w:pPr>
      <w:r w:rsidRPr="008A2B9C">
        <w:rPr>
          <w:bCs/>
          <w:iCs/>
          <w:color w:val="212121"/>
        </w:rPr>
        <w:t>d. seguir los procedimientos operativos de emergencia aplicables.</w:t>
      </w:r>
    </w:p>
    <w:p w14:paraId="76FC7851" w14:textId="77777777" w:rsidR="009B1427" w:rsidRPr="008A2B9C" w:rsidRDefault="009B1427" w:rsidP="009B1427">
      <w:pPr>
        <w:ind w:left="993" w:hanging="273"/>
        <w:rPr>
          <w:bCs/>
          <w:iCs/>
          <w:color w:val="212121"/>
        </w:rPr>
      </w:pPr>
    </w:p>
    <w:p w14:paraId="4EA0B509" w14:textId="77777777" w:rsidR="009B1427" w:rsidRPr="008A2B9C" w:rsidRDefault="009B1427" w:rsidP="009B1427">
      <w:pPr>
        <w:ind w:left="993" w:hanging="273"/>
        <w:rPr>
          <w:bCs/>
          <w:iCs/>
          <w:color w:val="212121"/>
        </w:rPr>
      </w:pPr>
      <w:r w:rsidRPr="008A2B9C">
        <w:rPr>
          <w:bCs/>
          <w:iCs/>
          <w:color w:val="212121"/>
        </w:rPr>
        <w:t>4. informar situaciones de trabajo que él / ella cree que no son seguras o saludables y retirarse de una situación laboral que él / ella razonablemente cree que presenta un peligro inminente y grave para su vida o salud;</w:t>
      </w:r>
    </w:p>
    <w:p w14:paraId="064DEC9F" w14:textId="77777777" w:rsidR="009B1427" w:rsidRPr="008A2B9C" w:rsidRDefault="009B1427" w:rsidP="009B1427">
      <w:pPr>
        <w:ind w:left="993" w:hanging="273"/>
        <w:rPr>
          <w:bCs/>
          <w:iCs/>
          <w:color w:val="212121"/>
        </w:rPr>
      </w:pPr>
    </w:p>
    <w:p w14:paraId="767B34C6" w14:textId="77777777" w:rsidR="009B1427" w:rsidRPr="008A2B9C" w:rsidRDefault="009B1427" w:rsidP="009B1427">
      <w:pPr>
        <w:ind w:left="993" w:hanging="273"/>
        <w:rPr>
          <w:bCs/>
          <w:iCs/>
          <w:color w:val="212121"/>
        </w:rPr>
      </w:pPr>
      <w:r w:rsidRPr="008A2B9C">
        <w:rPr>
          <w:bCs/>
          <w:iCs/>
          <w:color w:val="212121"/>
        </w:rPr>
        <w:t>5. tratar a otras personas con respeto, y no discriminar a grupos específicos como mujeres, personas con discapacidad, trabajadores migrantes o niños;</w:t>
      </w:r>
    </w:p>
    <w:p w14:paraId="6FA485CA" w14:textId="77777777" w:rsidR="009B1427" w:rsidRPr="008A2B9C" w:rsidRDefault="009B1427" w:rsidP="009B1427">
      <w:pPr>
        <w:ind w:left="993" w:hanging="273"/>
        <w:rPr>
          <w:bCs/>
          <w:iCs/>
          <w:color w:val="212121"/>
        </w:rPr>
      </w:pPr>
    </w:p>
    <w:p w14:paraId="15AD8BF3" w14:textId="77777777" w:rsidR="009B1427" w:rsidRPr="008A2B9C" w:rsidRDefault="009B1427" w:rsidP="009B1427">
      <w:pPr>
        <w:ind w:left="993" w:hanging="273"/>
        <w:rPr>
          <w:bCs/>
          <w:iCs/>
          <w:color w:val="212121"/>
        </w:rPr>
      </w:pPr>
      <w:r w:rsidRPr="008A2B9C">
        <w:rPr>
          <w:bCs/>
          <w:iCs/>
          <w:color w:val="212121"/>
        </w:rPr>
        <w:t>6.  no participar en ninguna forma de acoso sexual, incluidos avances sexuales no deseados, solicitudes de favores sexuales y otras conductas verbales o físicas no deseadas de naturaleza sexual con el personal de otros contratistas o del Contratante;</w:t>
      </w:r>
    </w:p>
    <w:p w14:paraId="3DDE9C9B" w14:textId="77777777" w:rsidR="009B1427" w:rsidRPr="008A2B9C" w:rsidRDefault="009B1427" w:rsidP="009B1427">
      <w:pPr>
        <w:ind w:left="993" w:hanging="273"/>
        <w:rPr>
          <w:bCs/>
          <w:iCs/>
          <w:color w:val="212121"/>
        </w:rPr>
      </w:pPr>
    </w:p>
    <w:p w14:paraId="202AAA0C" w14:textId="77777777" w:rsidR="009B1427" w:rsidRPr="008A2B9C" w:rsidRDefault="009B1427" w:rsidP="009B1427">
      <w:pPr>
        <w:ind w:left="993" w:hanging="273"/>
        <w:rPr>
          <w:bCs/>
          <w:iCs/>
          <w:color w:val="212121"/>
        </w:rPr>
      </w:pPr>
      <w:r w:rsidRPr="008A2B9C">
        <w:rPr>
          <w:bCs/>
          <w:iCs/>
          <w:color w:val="212121"/>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1FCA49A1" w14:textId="77777777" w:rsidR="009B1427" w:rsidRPr="008A2B9C" w:rsidRDefault="009B1427" w:rsidP="009B1427">
      <w:pPr>
        <w:ind w:left="993" w:hanging="273"/>
        <w:rPr>
          <w:bCs/>
          <w:iCs/>
          <w:color w:val="212121"/>
        </w:rPr>
      </w:pPr>
    </w:p>
    <w:p w14:paraId="2E7772F7" w14:textId="77777777" w:rsidR="009B1427" w:rsidRPr="008A2B9C" w:rsidRDefault="009B1427" w:rsidP="009B1427">
      <w:pPr>
        <w:ind w:left="993" w:hanging="273"/>
        <w:rPr>
          <w:bCs/>
          <w:iCs/>
          <w:color w:val="212121"/>
        </w:rPr>
      </w:pPr>
      <w:r w:rsidRPr="008A2B9C">
        <w:rPr>
          <w:bCs/>
          <w:iCs/>
          <w:color w:val="212121"/>
        </w:rPr>
        <w:t>8.  no participar en Abuso Sexual, lo que significa actividad una amenaza o intrusión física real de naturaleza sexual, ya sea por la fuerza o bajo condiciones desiguales o coercitivas;</w:t>
      </w:r>
    </w:p>
    <w:p w14:paraId="37824087" w14:textId="77777777" w:rsidR="009B1427" w:rsidRPr="008A2B9C" w:rsidRDefault="009B1427" w:rsidP="009B1427">
      <w:pPr>
        <w:ind w:left="993" w:hanging="273"/>
        <w:rPr>
          <w:bCs/>
          <w:iCs/>
          <w:color w:val="212121"/>
        </w:rPr>
      </w:pPr>
    </w:p>
    <w:p w14:paraId="1AF249DF" w14:textId="77777777" w:rsidR="009B1427" w:rsidRPr="008A2B9C" w:rsidRDefault="009B1427" w:rsidP="009B1427">
      <w:pPr>
        <w:ind w:left="993" w:hanging="273"/>
        <w:rPr>
          <w:bCs/>
          <w:iCs/>
          <w:color w:val="212121"/>
        </w:rPr>
      </w:pPr>
      <w:r w:rsidRPr="008A2B9C">
        <w:rPr>
          <w:bCs/>
          <w:iCs/>
          <w:color w:val="212121"/>
        </w:rPr>
        <w:t>9.  no participar en ninguna forma de actividad sexual con personas menores de 18 años, excepto en caso de matrimonio preexistente;</w:t>
      </w:r>
    </w:p>
    <w:p w14:paraId="5C08A6C8" w14:textId="77777777" w:rsidR="009B1427" w:rsidRPr="008A2B9C" w:rsidRDefault="009B1427" w:rsidP="009B1427">
      <w:pPr>
        <w:ind w:left="993" w:hanging="273"/>
        <w:rPr>
          <w:bCs/>
          <w:iCs/>
          <w:color w:val="212121"/>
        </w:rPr>
      </w:pPr>
    </w:p>
    <w:p w14:paraId="52F33E64" w14:textId="77777777" w:rsidR="009B1427" w:rsidRPr="008A2B9C" w:rsidRDefault="009B1427" w:rsidP="009B1427">
      <w:pPr>
        <w:ind w:left="1134" w:hanging="414"/>
        <w:rPr>
          <w:bCs/>
          <w:iCs/>
          <w:color w:val="212121"/>
        </w:rPr>
      </w:pPr>
      <w:r w:rsidRPr="008A2B9C">
        <w:rPr>
          <w:bCs/>
          <w:iCs/>
          <w:color w:val="212121"/>
        </w:rPr>
        <w:lastRenderedPageBreak/>
        <w:t>10.  completar cursos de capacitación relevantes que se brindarán en relación con los aspectos ambientales y sociales del Contrato, incluidos los asuntos de salud y seguridad, y Explotación y Abuso Sexual (EAS) y de Acoso Sexual (ASx);</w:t>
      </w:r>
    </w:p>
    <w:p w14:paraId="58AD6635" w14:textId="77777777" w:rsidR="009B1427" w:rsidRPr="008A2B9C" w:rsidRDefault="009B1427" w:rsidP="009B1427">
      <w:pPr>
        <w:ind w:left="993" w:hanging="273"/>
        <w:rPr>
          <w:bCs/>
          <w:iCs/>
          <w:color w:val="212121"/>
        </w:rPr>
      </w:pPr>
    </w:p>
    <w:p w14:paraId="0F36DDF7" w14:textId="77777777" w:rsidR="009B1427" w:rsidRPr="008A2B9C" w:rsidRDefault="009B1427" w:rsidP="009B1427">
      <w:pPr>
        <w:ind w:left="993" w:hanging="273"/>
        <w:rPr>
          <w:bCs/>
          <w:iCs/>
          <w:color w:val="212121"/>
        </w:rPr>
      </w:pPr>
      <w:r w:rsidRPr="008A2B9C">
        <w:rPr>
          <w:bCs/>
          <w:iCs/>
          <w:color w:val="212121"/>
        </w:rPr>
        <w:t>11. denunciar violaciones a estas Normas de Conducta; y</w:t>
      </w:r>
    </w:p>
    <w:p w14:paraId="46EE16FC" w14:textId="77777777" w:rsidR="009B1427" w:rsidRPr="008A2B9C" w:rsidRDefault="009B1427" w:rsidP="009B1427">
      <w:pPr>
        <w:ind w:left="993" w:hanging="273"/>
        <w:rPr>
          <w:bCs/>
          <w:iCs/>
          <w:color w:val="212121"/>
        </w:rPr>
      </w:pPr>
    </w:p>
    <w:p w14:paraId="36F49B9D" w14:textId="77777777" w:rsidR="009B1427" w:rsidRPr="008A2B9C" w:rsidRDefault="009B1427" w:rsidP="009B1427">
      <w:pPr>
        <w:ind w:left="1134" w:hanging="414"/>
        <w:rPr>
          <w:bCs/>
          <w:iCs/>
          <w:color w:val="212121"/>
        </w:rPr>
      </w:pPr>
      <w:r w:rsidRPr="008A2B9C">
        <w:rPr>
          <w:bCs/>
          <w:iCs/>
          <w:color w:val="212121"/>
        </w:rPr>
        <w:t>12.  no tomar represalias contra ninguna persona que denuncie violaciones a estas Normas de Conducta, ya sea a nosotros o al Contratante, o que haga uso del Mecanismo de Quejas y Reclamos del Proyecto.</w:t>
      </w:r>
    </w:p>
    <w:p w14:paraId="6102963F" w14:textId="77777777" w:rsidR="009B1427" w:rsidRPr="008A2B9C" w:rsidRDefault="009B1427" w:rsidP="009B1427">
      <w:pPr>
        <w:rPr>
          <w:bCs/>
          <w:iCs/>
          <w:color w:val="212121"/>
        </w:rPr>
      </w:pPr>
    </w:p>
    <w:p w14:paraId="3B4AE247" w14:textId="77777777" w:rsidR="009B1427" w:rsidRPr="008A2B9C" w:rsidRDefault="009B1427" w:rsidP="009B1427">
      <w:pPr>
        <w:rPr>
          <w:b/>
          <w:iCs/>
          <w:color w:val="212121"/>
        </w:rPr>
      </w:pPr>
      <w:r w:rsidRPr="008A2B9C">
        <w:rPr>
          <w:b/>
          <w:iCs/>
          <w:color w:val="212121"/>
        </w:rPr>
        <w:t>PLANTEANDO PREOCUPACIONES</w:t>
      </w:r>
    </w:p>
    <w:p w14:paraId="42D78D24" w14:textId="77777777" w:rsidR="009B1427" w:rsidRPr="008A2B9C" w:rsidRDefault="009B1427" w:rsidP="009B1427">
      <w:pPr>
        <w:rPr>
          <w:bCs/>
          <w:iCs/>
          <w:color w:val="212121"/>
        </w:rPr>
      </w:pPr>
    </w:p>
    <w:p w14:paraId="624E85A1" w14:textId="77777777" w:rsidR="009B1427" w:rsidRPr="008A2B9C" w:rsidRDefault="009B1427" w:rsidP="009B1427">
      <w:pPr>
        <w:rPr>
          <w:bCs/>
          <w:iCs/>
          <w:color w:val="212121"/>
        </w:rPr>
      </w:pPr>
      <w:r w:rsidRPr="008A2B9C">
        <w:rPr>
          <w:bCs/>
          <w:iCs/>
          <w:color w:val="212121"/>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79694C60" w14:textId="77777777" w:rsidR="009B1427" w:rsidRPr="008A2B9C" w:rsidRDefault="009B1427" w:rsidP="009B1427">
      <w:pPr>
        <w:rPr>
          <w:bCs/>
          <w:iCs/>
          <w:color w:val="212121"/>
        </w:rPr>
      </w:pPr>
    </w:p>
    <w:p w14:paraId="57A3E560" w14:textId="77777777" w:rsidR="009B1427" w:rsidRPr="008A2B9C" w:rsidRDefault="009B1427" w:rsidP="009B1427">
      <w:pPr>
        <w:ind w:left="284" w:hanging="284"/>
        <w:rPr>
          <w:bCs/>
          <w:iCs/>
          <w:color w:val="212121"/>
        </w:rPr>
      </w:pPr>
      <w:r w:rsidRPr="008A2B9C">
        <w:rPr>
          <w:bCs/>
          <w:iCs/>
          <w:color w:val="212121"/>
        </w:rPr>
        <w:t xml:space="preserve">1. Comunicándose </w:t>
      </w:r>
      <w:r w:rsidRPr="008A2B9C">
        <w:rPr>
          <w:bCs/>
          <w:i/>
          <w:color w:val="212121"/>
        </w:rPr>
        <w:t>[ingrese el nombre del Experto Social del Contratista con experiencia relevante en el manejo de la violencia de género, o si tal persona no es requerida bajo el Contrato, otra persona designada por el Contratista para manejar estos asuntos</w:t>
      </w:r>
      <w:r w:rsidRPr="008A2B9C">
        <w:rPr>
          <w:bCs/>
          <w:iCs/>
          <w:color w:val="212121"/>
        </w:rPr>
        <w:t>] por escrito en esta dirección [  ] o por teléfono a [  ] o en persona a [  ]; o</w:t>
      </w:r>
    </w:p>
    <w:p w14:paraId="45A3804C" w14:textId="77777777" w:rsidR="009B1427" w:rsidRPr="008A2B9C" w:rsidRDefault="009B1427" w:rsidP="009B1427">
      <w:pPr>
        <w:ind w:left="284" w:hanging="284"/>
        <w:rPr>
          <w:bCs/>
          <w:iCs/>
          <w:color w:val="212121"/>
        </w:rPr>
      </w:pPr>
    </w:p>
    <w:p w14:paraId="2C7DB715" w14:textId="77777777" w:rsidR="009B1427" w:rsidRPr="008A2B9C" w:rsidRDefault="009B1427" w:rsidP="009B1427">
      <w:pPr>
        <w:ind w:left="284" w:hanging="284"/>
        <w:rPr>
          <w:bCs/>
          <w:iCs/>
          <w:color w:val="212121"/>
        </w:rPr>
      </w:pPr>
      <w:r w:rsidRPr="008A2B9C">
        <w:rPr>
          <w:bCs/>
          <w:iCs/>
          <w:color w:val="212121"/>
        </w:rPr>
        <w:t>2. Llamando a [ ... ] para comunicarse con la línea directa del Contratista (si hubiera) y deje un mensaje.</w:t>
      </w:r>
    </w:p>
    <w:p w14:paraId="6DE56170" w14:textId="77777777" w:rsidR="009B1427" w:rsidRPr="008A2B9C" w:rsidRDefault="009B1427" w:rsidP="009B1427">
      <w:pPr>
        <w:ind w:left="284" w:hanging="284"/>
        <w:rPr>
          <w:bCs/>
          <w:iCs/>
          <w:color w:val="212121"/>
        </w:rPr>
      </w:pPr>
    </w:p>
    <w:p w14:paraId="13D80A77" w14:textId="77777777" w:rsidR="009B1427" w:rsidRPr="008A2B9C" w:rsidRDefault="009B1427" w:rsidP="009B1427">
      <w:pPr>
        <w:rPr>
          <w:bCs/>
          <w:iCs/>
          <w:color w:val="212121"/>
        </w:rPr>
      </w:pPr>
      <w:r w:rsidRPr="008A2B9C">
        <w:rPr>
          <w:bCs/>
          <w:iCs/>
          <w:color w:val="212121"/>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6216259C" w14:textId="77777777" w:rsidR="009B1427" w:rsidRPr="008A2B9C" w:rsidRDefault="009B1427" w:rsidP="009B1427">
      <w:pPr>
        <w:rPr>
          <w:bCs/>
          <w:iCs/>
          <w:color w:val="212121"/>
        </w:rPr>
      </w:pPr>
    </w:p>
    <w:p w14:paraId="06ADBC39" w14:textId="77777777" w:rsidR="009B1427" w:rsidRPr="008A2B9C" w:rsidRDefault="009B1427" w:rsidP="009B1427">
      <w:pPr>
        <w:rPr>
          <w:bCs/>
          <w:iCs/>
          <w:color w:val="212121"/>
        </w:rPr>
      </w:pPr>
      <w:r w:rsidRPr="008A2B9C">
        <w:rPr>
          <w:bCs/>
          <w:iCs/>
          <w:color w:val="212121"/>
        </w:rPr>
        <w:t>No habrá represalias contra ninguna persona que presente una inquietud de buena fe sobre cualquier comportamiento prohibido por estas Normas de Conducta. Tal represalia sería una violación de estas Normas de Conducta.</w:t>
      </w:r>
    </w:p>
    <w:p w14:paraId="521A956C" w14:textId="77777777" w:rsidR="009B1427" w:rsidRPr="008A2B9C" w:rsidRDefault="009B1427" w:rsidP="009B1427">
      <w:pPr>
        <w:rPr>
          <w:bCs/>
          <w:iCs/>
          <w:color w:val="212121"/>
        </w:rPr>
      </w:pPr>
    </w:p>
    <w:p w14:paraId="60E32B58" w14:textId="7BC0EB51" w:rsidR="009B1427" w:rsidRPr="008A2B9C" w:rsidRDefault="009B1427" w:rsidP="009B1427">
      <w:pPr>
        <w:rPr>
          <w:b/>
          <w:iCs/>
          <w:color w:val="212121"/>
        </w:rPr>
      </w:pPr>
      <w:r w:rsidRPr="008A2B9C">
        <w:rPr>
          <w:b/>
          <w:iCs/>
          <w:color w:val="212121"/>
        </w:rPr>
        <w:t xml:space="preserve">CONSECUENCIAS DE </w:t>
      </w:r>
      <w:r w:rsidR="00D46BC2">
        <w:rPr>
          <w:b/>
          <w:iCs/>
          <w:color w:val="212121"/>
        </w:rPr>
        <w:t>INCUMPLIR</w:t>
      </w:r>
      <w:r w:rsidRPr="008A2B9C">
        <w:rPr>
          <w:b/>
          <w:iCs/>
          <w:color w:val="212121"/>
        </w:rPr>
        <w:t xml:space="preserve"> LAS NORMAS DE CONDUCTA</w:t>
      </w:r>
    </w:p>
    <w:p w14:paraId="0602CA61" w14:textId="77777777" w:rsidR="009B1427" w:rsidRPr="008A2B9C" w:rsidRDefault="009B1427" w:rsidP="009B1427">
      <w:pPr>
        <w:rPr>
          <w:b/>
          <w:iCs/>
          <w:color w:val="212121"/>
        </w:rPr>
      </w:pPr>
    </w:p>
    <w:p w14:paraId="341AA4EF" w14:textId="0A2E17B2" w:rsidR="009B1427" w:rsidRPr="008A2B9C" w:rsidRDefault="009B1427" w:rsidP="009B1427">
      <w:pPr>
        <w:rPr>
          <w:bCs/>
          <w:iCs/>
          <w:color w:val="212121"/>
        </w:rPr>
      </w:pPr>
      <w:r w:rsidRPr="008A2B9C">
        <w:rPr>
          <w:bCs/>
          <w:iCs/>
          <w:color w:val="212121"/>
        </w:rPr>
        <w:t xml:space="preserve">Cualquier </w:t>
      </w:r>
      <w:r w:rsidR="00D46BC2">
        <w:rPr>
          <w:bCs/>
          <w:iCs/>
          <w:color w:val="212121"/>
        </w:rPr>
        <w:t>incumplimiento</w:t>
      </w:r>
      <w:r w:rsidRPr="008A2B9C">
        <w:rPr>
          <w:bCs/>
          <w:iCs/>
          <w:color w:val="212121"/>
        </w:rPr>
        <w:t xml:space="preserve"> de estas Normas de Conducta por parte del personal del Contratista puede tener consecuencias graves, que pueden incluir la </w:t>
      </w:r>
      <w:r w:rsidR="00A24505" w:rsidRPr="008A2B9C">
        <w:rPr>
          <w:bCs/>
          <w:iCs/>
          <w:color w:val="212121"/>
        </w:rPr>
        <w:t>resolución</w:t>
      </w:r>
      <w:r w:rsidRPr="008A2B9C">
        <w:rPr>
          <w:bCs/>
          <w:iCs/>
          <w:color w:val="212121"/>
        </w:rPr>
        <w:t xml:space="preserve"> y la posible </w:t>
      </w:r>
      <w:r w:rsidR="00D46BC2">
        <w:rPr>
          <w:bCs/>
          <w:iCs/>
          <w:color w:val="212121"/>
        </w:rPr>
        <w:t>denuncia</w:t>
      </w:r>
      <w:r w:rsidRPr="008A2B9C">
        <w:rPr>
          <w:bCs/>
          <w:iCs/>
          <w:color w:val="212121"/>
        </w:rPr>
        <w:t xml:space="preserve"> a las autoridades </w:t>
      </w:r>
      <w:r w:rsidR="00D46BC2">
        <w:rPr>
          <w:bCs/>
          <w:iCs/>
          <w:color w:val="212121"/>
        </w:rPr>
        <w:t>judiciales</w:t>
      </w:r>
      <w:r w:rsidRPr="008A2B9C">
        <w:rPr>
          <w:bCs/>
          <w:iCs/>
          <w:color w:val="212121"/>
        </w:rPr>
        <w:t>.</w:t>
      </w:r>
    </w:p>
    <w:p w14:paraId="7D36396A" w14:textId="77777777" w:rsidR="009B1427" w:rsidRPr="008A2B9C" w:rsidRDefault="009B1427" w:rsidP="009B1427">
      <w:pPr>
        <w:rPr>
          <w:bCs/>
          <w:iCs/>
          <w:color w:val="212121"/>
        </w:rPr>
      </w:pPr>
    </w:p>
    <w:p w14:paraId="24459A7C" w14:textId="77777777" w:rsidR="009B1427" w:rsidRPr="008A2B9C" w:rsidRDefault="009B1427" w:rsidP="009B1427">
      <w:pPr>
        <w:rPr>
          <w:bCs/>
          <w:iCs/>
          <w:color w:val="212121"/>
        </w:rPr>
      </w:pPr>
      <w:r w:rsidRPr="008A2B9C">
        <w:rPr>
          <w:bCs/>
          <w:iCs/>
          <w:color w:val="212121"/>
        </w:rPr>
        <w:t>PARA EL PERSONAL DEL CONTRATISTA:</w:t>
      </w:r>
    </w:p>
    <w:p w14:paraId="1D444E02" w14:textId="77777777" w:rsidR="009B1427" w:rsidRPr="008A2B9C" w:rsidRDefault="009B1427" w:rsidP="009B1427">
      <w:pPr>
        <w:rPr>
          <w:bCs/>
          <w:iCs/>
          <w:color w:val="212121"/>
        </w:rPr>
      </w:pPr>
    </w:p>
    <w:p w14:paraId="607156BA" w14:textId="77777777" w:rsidR="009B1427" w:rsidRPr="008A2B9C" w:rsidRDefault="009B1427" w:rsidP="009B1427">
      <w:pPr>
        <w:rPr>
          <w:bCs/>
          <w:iCs/>
          <w:color w:val="212121"/>
        </w:rPr>
      </w:pPr>
      <w:r w:rsidRPr="008A2B9C">
        <w:rPr>
          <w:bCs/>
          <w:iCs/>
          <w:color w:val="212121"/>
        </w:rPr>
        <w:t>He recibido una copia de estas Normas de Conducta escritas en un idioma que entiendo. Entiendo que, si tengo alguna pregunta sobre estas Normas de Conducta, puedo contactarme [</w:t>
      </w:r>
      <w:r w:rsidRPr="008A2B9C">
        <w:rPr>
          <w:bCs/>
          <w:i/>
          <w:color w:val="212121"/>
        </w:rPr>
        <w:t xml:space="preserve">ingresar el </w:t>
      </w:r>
      <w:r w:rsidRPr="008A2B9C">
        <w:rPr>
          <w:bCs/>
          <w:i/>
          <w:color w:val="212121"/>
        </w:rPr>
        <w:lastRenderedPageBreak/>
        <w:t>nombre de la(s) persona(s) de contacto del Contratista con experiencia relevante</w:t>
      </w:r>
      <w:r w:rsidRPr="008A2B9C">
        <w:rPr>
          <w:bCs/>
          <w:iCs/>
          <w:color w:val="212121"/>
        </w:rPr>
        <w:t>] para solicitar una explicación.</w:t>
      </w:r>
    </w:p>
    <w:p w14:paraId="7718F9A7" w14:textId="77777777" w:rsidR="009B1427" w:rsidRPr="008A2B9C" w:rsidRDefault="009B1427" w:rsidP="009B1427">
      <w:pPr>
        <w:ind w:left="284" w:hanging="284"/>
        <w:rPr>
          <w:bCs/>
          <w:iCs/>
          <w:color w:val="212121"/>
        </w:rPr>
      </w:pPr>
    </w:p>
    <w:p w14:paraId="142E84F1" w14:textId="77777777" w:rsidR="009B1427" w:rsidRPr="008A2B9C" w:rsidRDefault="009B1427" w:rsidP="009B1427">
      <w:pPr>
        <w:ind w:left="284" w:hanging="284"/>
        <w:rPr>
          <w:bCs/>
          <w:iCs/>
          <w:color w:val="212121"/>
        </w:rPr>
      </w:pPr>
      <w:r w:rsidRPr="008A2B9C">
        <w:rPr>
          <w:bCs/>
          <w:iCs/>
          <w:color w:val="212121"/>
        </w:rPr>
        <w:t>Nombre del Personal del Contratista: [</w:t>
      </w:r>
      <w:r w:rsidRPr="008A2B9C">
        <w:rPr>
          <w:bCs/>
          <w:i/>
          <w:color w:val="212121"/>
        </w:rPr>
        <w:t>insertar nombre</w:t>
      </w:r>
      <w:r w:rsidRPr="008A2B9C">
        <w:rPr>
          <w:bCs/>
          <w:iCs/>
          <w:color w:val="212121"/>
        </w:rPr>
        <w:t>]</w:t>
      </w:r>
    </w:p>
    <w:p w14:paraId="57AEBC09" w14:textId="77777777" w:rsidR="009B1427" w:rsidRPr="008A2B9C" w:rsidRDefault="009B1427" w:rsidP="009B1427">
      <w:pPr>
        <w:ind w:left="284" w:hanging="284"/>
        <w:rPr>
          <w:bCs/>
          <w:iCs/>
          <w:color w:val="212121"/>
        </w:rPr>
      </w:pPr>
      <w:r w:rsidRPr="008A2B9C">
        <w:rPr>
          <w:bCs/>
          <w:iCs/>
          <w:color w:val="212121"/>
        </w:rPr>
        <w:t>Firma: __________________________________________________________</w:t>
      </w:r>
    </w:p>
    <w:p w14:paraId="65707EBB" w14:textId="77777777" w:rsidR="009B1427" w:rsidRPr="008A2B9C" w:rsidRDefault="009B1427" w:rsidP="009B1427">
      <w:pPr>
        <w:ind w:left="284" w:hanging="284"/>
        <w:rPr>
          <w:bCs/>
          <w:iCs/>
          <w:color w:val="212121"/>
        </w:rPr>
      </w:pPr>
      <w:r w:rsidRPr="008A2B9C">
        <w:rPr>
          <w:bCs/>
          <w:iCs/>
          <w:color w:val="212121"/>
        </w:rPr>
        <w:t>Fecha: (día mes año): _______________________________________________</w:t>
      </w:r>
    </w:p>
    <w:p w14:paraId="27BAC77E" w14:textId="77777777" w:rsidR="009B1427" w:rsidRPr="008A2B9C" w:rsidRDefault="009B1427" w:rsidP="009B1427">
      <w:pPr>
        <w:ind w:left="284" w:hanging="284"/>
        <w:rPr>
          <w:bCs/>
          <w:iCs/>
          <w:color w:val="212121"/>
        </w:rPr>
      </w:pPr>
    </w:p>
    <w:p w14:paraId="4383F468" w14:textId="77777777" w:rsidR="009B1427" w:rsidRPr="008A2B9C" w:rsidRDefault="009B1427" w:rsidP="009B1427">
      <w:pPr>
        <w:ind w:left="284" w:hanging="284"/>
        <w:rPr>
          <w:bCs/>
          <w:iCs/>
          <w:color w:val="212121"/>
        </w:rPr>
      </w:pPr>
      <w:r w:rsidRPr="008A2B9C">
        <w:rPr>
          <w:bCs/>
          <w:iCs/>
          <w:color w:val="212121"/>
        </w:rPr>
        <w:t>Firma del representante autorizado del Contratista:</w:t>
      </w:r>
    </w:p>
    <w:p w14:paraId="38440622" w14:textId="77777777" w:rsidR="009B1427" w:rsidRPr="008A2B9C" w:rsidRDefault="009B1427" w:rsidP="009B1427">
      <w:pPr>
        <w:ind w:left="284" w:hanging="284"/>
        <w:rPr>
          <w:bCs/>
          <w:iCs/>
          <w:color w:val="212121"/>
        </w:rPr>
      </w:pPr>
      <w:r w:rsidRPr="008A2B9C">
        <w:rPr>
          <w:bCs/>
          <w:iCs/>
          <w:color w:val="212121"/>
        </w:rPr>
        <w:t>Firma: ________________________________________________________</w:t>
      </w:r>
    </w:p>
    <w:p w14:paraId="24AC23B7" w14:textId="77777777" w:rsidR="009B1427" w:rsidRPr="008A2B9C" w:rsidRDefault="009B1427" w:rsidP="009B1427">
      <w:pPr>
        <w:ind w:left="284" w:hanging="284"/>
        <w:rPr>
          <w:rFonts w:ascii="inherit" w:hAnsi="inherit" w:cs="Courier New"/>
          <w:bCs/>
          <w:iCs/>
          <w:color w:val="212121"/>
        </w:rPr>
      </w:pPr>
      <w:r w:rsidRPr="008A2B9C">
        <w:rPr>
          <w:rFonts w:ascii="inherit" w:hAnsi="inherit" w:cs="Courier New"/>
          <w:bCs/>
          <w:iCs/>
          <w:color w:val="212121"/>
        </w:rPr>
        <w:t>Fecha: (día mes año): ______________________________________________</w:t>
      </w:r>
    </w:p>
    <w:p w14:paraId="7AE2E364" w14:textId="77777777" w:rsidR="009B1427" w:rsidRPr="008A2B9C" w:rsidRDefault="009B1427" w:rsidP="009B1427">
      <w:pPr>
        <w:ind w:left="284" w:hanging="284"/>
        <w:rPr>
          <w:rFonts w:ascii="inherit" w:hAnsi="inherit" w:cs="Courier New"/>
          <w:bCs/>
          <w:iCs/>
          <w:color w:val="212121"/>
        </w:rPr>
      </w:pPr>
    </w:p>
    <w:p w14:paraId="7615DE16" w14:textId="77777777" w:rsidR="009B1427" w:rsidRPr="008A2B9C" w:rsidRDefault="009B1427" w:rsidP="009B1427">
      <w:pPr>
        <w:spacing w:before="240" w:after="240"/>
        <w:ind w:right="-279"/>
        <w:rPr>
          <w:rStyle w:val="Table"/>
          <w:b/>
          <w:spacing w:val="-2"/>
          <w:sz w:val="28"/>
          <w:szCs w:val="28"/>
        </w:rPr>
      </w:pPr>
      <w:r w:rsidRPr="008A2B9C">
        <w:rPr>
          <w:b/>
        </w:rPr>
        <w:t xml:space="preserve">APÉNDICE 1: </w:t>
      </w:r>
      <w:r w:rsidRPr="008A2B9C">
        <w:t>Comportamientos que constituyen Explotación y Abuso Sexual (EAS) y los comportamientos que constituyen Acoso Sexual (ASx)</w:t>
      </w:r>
      <w:r w:rsidRPr="008A2B9C">
        <w:rPr>
          <w:rStyle w:val="Table"/>
          <w:spacing w:val="-2"/>
          <w:sz w:val="28"/>
          <w:szCs w:val="28"/>
        </w:rPr>
        <w:br w:type="page"/>
      </w:r>
    </w:p>
    <w:p w14:paraId="3FF5D81F" w14:textId="0485135F" w:rsidR="009B1427" w:rsidRPr="008A2B9C" w:rsidRDefault="009B1427" w:rsidP="009B1427">
      <w:pPr>
        <w:spacing w:before="60" w:after="60"/>
        <w:jc w:val="center"/>
        <w:rPr>
          <w:b/>
        </w:rPr>
      </w:pPr>
      <w:r w:rsidRPr="008A2B9C">
        <w:rPr>
          <w:b/>
        </w:rPr>
        <w:lastRenderedPageBreak/>
        <w:t>APÉNDICE 1 AL FORMULARIO DE</w:t>
      </w:r>
      <w:r w:rsidR="00263FA7" w:rsidRPr="008A2B9C">
        <w:rPr>
          <w:b/>
        </w:rPr>
        <w:t xml:space="preserve"> LAS</w:t>
      </w:r>
      <w:r w:rsidRPr="008A2B9C">
        <w:rPr>
          <w:b/>
        </w:rPr>
        <w:t xml:space="preserve"> </w:t>
      </w:r>
      <w:r w:rsidR="00A72EEB" w:rsidRPr="008A2B9C">
        <w:rPr>
          <w:b/>
        </w:rPr>
        <w:t>NORMAS DE</w:t>
      </w:r>
      <w:r w:rsidRPr="008A2B9C">
        <w:rPr>
          <w:b/>
        </w:rPr>
        <w:t xml:space="preserve"> CONDUCTA</w:t>
      </w:r>
    </w:p>
    <w:p w14:paraId="5570E6EA" w14:textId="77777777" w:rsidR="009B1427" w:rsidRPr="008A2B9C" w:rsidRDefault="009B1427" w:rsidP="009B1427">
      <w:pPr>
        <w:rPr>
          <w:rStyle w:val="Table"/>
          <w:spacing w:val="-2"/>
          <w:sz w:val="28"/>
          <w:szCs w:val="28"/>
        </w:rPr>
      </w:pPr>
    </w:p>
    <w:p w14:paraId="67578E0D" w14:textId="77777777" w:rsidR="009B1427" w:rsidRPr="008A2B9C" w:rsidRDefault="009B1427" w:rsidP="009B1427">
      <w:pPr>
        <w:spacing w:before="60" w:after="60"/>
        <w:jc w:val="center"/>
        <w:rPr>
          <w:b/>
        </w:rPr>
      </w:pPr>
      <w:bookmarkStart w:id="803" w:name="_Hlk32850001"/>
      <w:r w:rsidRPr="008A2B9C">
        <w:rPr>
          <w:b/>
        </w:rPr>
        <w:t>COMPORTAMIENTOS QUE CONSTITUYEN EXPLOTACIÓN Y ABUSO SEXUAL (EAS) Y LOS COMPORTAMIENTOS QUE CONSTITUYEN ACOSO SEXUAL (ASx)</w:t>
      </w:r>
      <w:bookmarkEnd w:id="803"/>
    </w:p>
    <w:p w14:paraId="7CF1C4C4" w14:textId="77777777" w:rsidR="00A72347" w:rsidRPr="008A2B9C" w:rsidRDefault="00A72347" w:rsidP="009B1427">
      <w:pPr>
        <w:rPr>
          <w:bCs/>
          <w:iCs/>
          <w:color w:val="212121"/>
        </w:rPr>
      </w:pPr>
    </w:p>
    <w:p w14:paraId="24F169E8" w14:textId="76B0EFF0" w:rsidR="009B1427" w:rsidRPr="008A2B9C" w:rsidRDefault="009B1427" w:rsidP="009B1427">
      <w:pPr>
        <w:rPr>
          <w:bCs/>
          <w:iCs/>
          <w:color w:val="212121"/>
        </w:rPr>
      </w:pPr>
      <w:r w:rsidRPr="008A2B9C">
        <w:rPr>
          <w:bCs/>
          <w:iCs/>
          <w:color w:val="212121"/>
        </w:rPr>
        <w:t>La siguiente lista no exhaustiva está destinada a ilustrar los tipos de comportamientos prohibidos.</w:t>
      </w:r>
    </w:p>
    <w:p w14:paraId="5C78B34F" w14:textId="77777777" w:rsidR="009B1427" w:rsidRPr="008A2B9C" w:rsidRDefault="009B1427" w:rsidP="009B1427">
      <w:pPr>
        <w:rPr>
          <w:bCs/>
          <w:iCs/>
          <w:color w:val="212121"/>
        </w:rPr>
      </w:pPr>
    </w:p>
    <w:p w14:paraId="1D83C939" w14:textId="77777777" w:rsidR="009B1427" w:rsidRPr="008A2B9C" w:rsidRDefault="009B1427" w:rsidP="009B1427">
      <w:pPr>
        <w:spacing w:before="120" w:after="120"/>
        <w:rPr>
          <w:bCs/>
          <w:iCs/>
          <w:color w:val="212121"/>
        </w:rPr>
      </w:pPr>
      <w:r w:rsidRPr="008A2B9C">
        <w:rPr>
          <w:bCs/>
          <w:iCs/>
          <w:color w:val="212121"/>
        </w:rPr>
        <w:t xml:space="preserve">(1) </w:t>
      </w:r>
      <w:r w:rsidRPr="008A2B9C">
        <w:rPr>
          <w:b/>
          <w:bCs/>
          <w:iCs/>
          <w:color w:val="212121"/>
        </w:rPr>
        <w:t xml:space="preserve">Los ejemplos de explotación y abuso sexual </w:t>
      </w:r>
      <w:r w:rsidRPr="008A2B9C">
        <w:rPr>
          <w:bCs/>
          <w:iCs/>
          <w:color w:val="212121"/>
        </w:rPr>
        <w:t>incluyen, entre otros:</w:t>
      </w:r>
    </w:p>
    <w:p w14:paraId="63CB5C48" w14:textId="0200E55D" w:rsidR="009B1427" w:rsidRPr="008A2B9C" w:rsidRDefault="009B1427" w:rsidP="009B1427">
      <w:pPr>
        <w:spacing w:before="120" w:after="120"/>
        <w:ind w:left="851" w:hanging="131"/>
        <w:rPr>
          <w:bCs/>
          <w:iCs/>
          <w:color w:val="212121"/>
        </w:rPr>
      </w:pPr>
      <w:r w:rsidRPr="008A2B9C">
        <w:rPr>
          <w:bCs/>
          <w:iCs/>
          <w:color w:val="212121"/>
        </w:rPr>
        <w:t xml:space="preserve">• </w:t>
      </w:r>
      <w:bookmarkStart w:id="804" w:name="_Hlk32848684"/>
      <w:r w:rsidRPr="008A2B9C">
        <w:rPr>
          <w:bCs/>
          <w:iCs/>
          <w:color w:val="212121"/>
        </w:rPr>
        <w:t xml:space="preserve">Uno de los miembros del Personal del Contratista </w:t>
      </w:r>
      <w:bookmarkEnd w:id="804"/>
      <w:r w:rsidRPr="008A2B9C">
        <w:rPr>
          <w:bCs/>
          <w:iCs/>
          <w:color w:val="212121"/>
        </w:rPr>
        <w:t xml:space="preserve">le dice </w:t>
      </w:r>
      <w:r w:rsidR="00177CCF" w:rsidRPr="008A2B9C">
        <w:rPr>
          <w:bCs/>
          <w:iCs/>
          <w:color w:val="212121"/>
        </w:rPr>
        <w:t xml:space="preserve"> </w:t>
      </w:r>
      <w:r w:rsidRPr="008A2B9C">
        <w:rPr>
          <w:bCs/>
          <w:iCs/>
          <w:color w:val="212121"/>
        </w:rPr>
        <w:t xml:space="preserve">a un miembro de la comunidad que él / ella puede conseguir trabajos relacionados con </w:t>
      </w:r>
      <w:r w:rsidR="00177CCF" w:rsidRPr="008A2B9C">
        <w:rPr>
          <w:bCs/>
          <w:iCs/>
          <w:color w:val="212121"/>
        </w:rPr>
        <w:t>el emplazamiento de las obras</w:t>
      </w:r>
      <w:r w:rsidRPr="008A2B9C">
        <w:rPr>
          <w:bCs/>
          <w:iCs/>
          <w:color w:val="212121"/>
        </w:rPr>
        <w:t xml:space="preserve"> (por ejemplo, cocinar y limpiar) a cambio de sexo.</w:t>
      </w:r>
    </w:p>
    <w:p w14:paraId="0BA0286D" w14:textId="77777777" w:rsidR="009B1427" w:rsidRPr="008A2B9C" w:rsidRDefault="009B1427" w:rsidP="009B1427">
      <w:pPr>
        <w:spacing w:before="120" w:after="120"/>
        <w:ind w:left="851" w:hanging="131"/>
        <w:rPr>
          <w:bCs/>
          <w:iCs/>
          <w:color w:val="212121"/>
        </w:rPr>
      </w:pPr>
      <w:r w:rsidRPr="008A2B9C">
        <w:rPr>
          <w:bCs/>
          <w:iCs/>
          <w:color w:val="212121"/>
        </w:rPr>
        <w:t xml:space="preserve">• </w:t>
      </w:r>
      <w:bookmarkStart w:id="805" w:name="_Hlk32848785"/>
      <w:r w:rsidRPr="008A2B9C">
        <w:rPr>
          <w:bCs/>
          <w:iCs/>
          <w:color w:val="212121"/>
        </w:rPr>
        <w:t xml:space="preserve">Uno de los miembros del Personal del Contratista </w:t>
      </w:r>
      <w:bookmarkEnd w:id="805"/>
      <w:r w:rsidRPr="008A2B9C">
        <w:rPr>
          <w:bCs/>
          <w:iCs/>
          <w:color w:val="212121"/>
        </w:rPr>
        <w:t>que está conectando la entrada de electricidad a los hogares dice que puede conectar los hogares de familias encabezadas por mujeres a la red a cambio de sexo.</w:t>
      </w:r>
    </w:p>
    <w:p w14:paraId="1A3B9127" w14:textId="77777777" w:rsidR="009B1427" w:rsidRPr="008A2B9C" w:rsidRDefault="009B1427" w:rsidP="009B1427">
      <w:pPr>
        <w:spacing w:before="120" w:after="120"/>
        <w:ind w:left="851" w:hanging="131"/>
        <w:rPr>
          <w:bCs/>
          <w:iCs/>
          <w:color w:val="212121"/>
        </w:rPr>
      </w:pPr>
      <w:r w:rsidRPr="008A2B9C">
        <w:rPr>
          <w:bCs/>
          <w:iCs/>
          <w:color w:val="212121"/>
        </w:rPr>
        <w:t>• Uno de los miembros del Personal del Contratista viola o agrede sexualmente de otra forma a un miembro de la comunidad.</w:t>
      </w:r>
    </w:p>
    <w:p w14:paraId="7A3C3771" w14:textId="4683BD60" w:rsidR="009B1427" w:rsidRPr="008A2B9C" w:rsidRDefault="009B1427" w:rsidP="009B1427">
      <w:pPr>
        <w:spacing w:before="120" w:after="120"/>
        <w:ind w:left="851" w:hanging="131"/>
        <w:rPr>
          <w:bCs/>
          <w:iCs/>
          <w:color w:val="212121"/>
        </w:rPr>
      </w:pPr>
      <w:r w:rsidRPr="008A2B9C">
        <w:rPr>
          <w:bCs/>
          <w:iCs/>
          <w:color w:val="212121"/>
        </w:rPr>
        <w:t xml:space="preserve">• Uno de los miembros del Personal del Contratista niega el acceso de una persona al </w:t>
      </w:r>
      <w:r w:rsidR="00177CCF" w:rsidRPr="008A2B9C">
        <w:rPr>
          <w:bCs/>
          <w:iCs/>
          <w:color w:val="212121"/>
        </w:rPr>
        <w:t>Sitio</w:t>
      </w:r>
      <w:r w:rsidRPr="008A2B9C">
        <w:rPr>
          <w:bCs/>
          <w:iCs/>
          <w:color w:val="212121"/>
        </w:rPr>
        <w:t xml:space="preserve"> a menos que él / ella realice un favor sexual.</w:t>
      </w:r>
    </w:p>
    <w:p w14:paraId="7327E5AE" w14:textId="77777777" w:rsidR="009B1427" w:rsidRPr="008A2B9C" w:rsidRDefault="009B1427" w:rsidP="009B1427">
      <w:pPr>
        <w:spacing w:before="120" w:after="120"/>
        <w:ind w:left="851" w:hanging="131"/>
        <w:rPr>
          <w:bCs/>
          <w:iCs/>
          <w:color w:val="212121"/>
        </w:rPr>
      </w:pPr>
      <w:r w:rsidRPr="008A2B9C">
        <w:rPr>
          <w:bCs/>
          <w:iCs/>
          <w:color w:val="212121"/>
        </w:rPr>
        <w:t>• Uno de los miembros del Personal del Contratista le dice a una persona que solicita empleo en virtud del Contrato que él / ella solo lo contratará si tiene relaciones sexuales con él / ella.</w:t>
      </w:r>
    </w:p>
    <w:p w14:paraId="5CA33953" w14:textId="77777777" w:rsidR="009B1427" w:rsidRPr="008A2B9C" w:rsidRDefault="009B1427" w:rsidP="009B1427">
      <w:pPr>
        <w:rPr>
          <w:bCs/>
          <w:iCs/>
          <w:color w:val="212121"/>
        </w:rPr>
      </w:pPr>
    </w:p>
    <w:p w14:paraId="7CDAFB64" w14:textId="77777777" w:rsidR="009B1427" w:rsidRPr="008A2B9C" w:rsidRDefault="009B1427" w:rsidP="009B1427">
      <w:pPr>
        <w:spacing w:before="120" w:after="120"/>
        <w:rPr>
          <w:bCs/>
          <w:iCs/>
          <w:color w:val="212121"/>
        </w:rPr>
      </w:pPr>
      <w:r w:rsidRPr="008A2B9C">
        <w:rPr>
          <w:bCs/>
          <w:iCs/>
          <w:color w:val="212121"/>
        </w:rPr>
        <w:t xml:space="preserve">(2) </w:t>
      </w:r>
      <w:r w:rsidRPr="008A2B9C">
        <w:rPr>
          <w:b/>
          <w:bCs/>
          <w:iCs/>
          <w:color w:val="212121"/>
        </w:rPr>
        <w:t>Ejemplos de acoso sexual en un contexto laboral</w:t>
      </w:r>
    </w:p>
    <w:p w14:paraId="77EB2E26" w14:textId="77777777" w:rsidR="009B1427" w:rsidRPr="008A2B9C" w:rsidRDefault="009B1427" w:rsidP="009B1427">
      <w:pPr>
        <w:spacing w:before="120" w:after="120"/>
        <w:ind w:left="851" w:hanging="142"/>
        <w:rPr>
          <w:bCs/>
          <w:iCs/>
          <w:color w:val="212121"/>
        </w:rPr>
      </w:pPr>
      <w:r w:rsidRPr="008A2B9C">
        <w:rPr>
          <w:bCs/>
          <w:iCs/>
          <w:color w:val="212121"/>
        </w:rPr>
        <w:t>• El Personal del Contratista comenta sobre la apariencia de otro Personal del Contratista (ya sea positivo o negativo) y sus deseos sexuales.</w:t>
      </w:r>
    </w:p>
    <w:p w14:paraId="14566DB4" w14:textId="77777777" w:rsidR="009B1427" w:rsidRPr="008A2B9C" w:rsidRDefault="009B1427" w:rsidP="009B1427">
      <w:pPr>
        <w:spacing w:before="120" w:after="120"/>
        <w:ind w:left="851" w:hanging="142"/>
        <w:rPr>
          <w:bCs/>
          <w:iCs/>
          <w:color w:val="212121"/>
        </w:rPr>
      </w:pPr>
      <w:r w:rsidRPr="008A2B9C">
        <w:rPr>
          <w:bCs/>
          <w:iCs/>
          <w:color w:val="212121"/>
        </w:rPr>
        <w:t>• Cuando el Personal de un Contratista se queja de los comentarios hechos otro Personal del Contratista sobre su apariencia, el otro Personal del Contratista comenta que está "pidiéndolo" debido a cómo se viste.</w:t>
      </w:r>
    </w:p>
    <w:p w14:paraId="52BB5CA5" w14:textId="77777777" w:rsidR="009B1427" w:rsidRPr="008A2B9C" w:rsidRDefault="009B1427" w:rsidP="009B1427">
      <w:pPr>
        <w:spacing w:before="120" w:after="120"/>
        <w:ind w:left="851" w:hanging="142"/>
        <w:rPr>
          <w:bCs/>
          <w:iCs/>
          <w:color w:val="212121"/>
        </w:rPr>
      </w:pPr>
      <w:r w:rsidRPr="008A2B9C">
        <w:rPr>
          <w:bCs/>
          <w:iCs/>
          <w:color w:val="212121"/>
        </w:rPr>
        <w:t>• Toques no deseados al Personal del Contratista o del Contratante por otro Personal del Contratista.</w:t>
      </w:r>
    </w:p>
    <w:p w14:paraId="78DE0001" w14:textId="77777777" w:rsidR="009B1427" w:rsidRPr="008A2B9C" w:rsidRDefault="009B1427" w:rsidP="009B1427">
      <w:pPr>
        <w:spacing w:before="120" w:after="120"/>
        <w:ind w:left="851" w:hanging="142"/>
        <w:rPr>
          <w:bCs/>
          <w:iCs/>
          <w:color w:val="212121"/>
        </w:rPr>
      </w:pPr>
      <w:r w:rsidRPr="008A2B9C">
        <w:rPr>
          <w:bCs/>
          <w:iCs/>
          <w:color w:val="212121"/>
        </w:rPr>
        <w:t>• Uno de los miembros del Personal del Contratista le dice a otro miembro del Personal del Contratista que él / ella obtendrá un aumento de sueldo o un ascenso si le envía fotografías desnudas de él / ella.</w:t>
      </w:r>
      <w:r w:rsidRPr="008A2B9C">
        <w:rPr>
          <w:bCs/>
          <w:iCs/>
          <w:color w:val="212121"/>
        </w:rPr>
        <w:br w:type="page"/>
      </w:r>
    </w:p>
    <w:p w14:paraId="73604591" w14:textId="26C4375A" w:rsidR="009C6A47" w:rsidRPr="008A2B9C" w:rsidRDefault="00AA4804" w:rsidP="009C6A47">
      <w:pPr>
        <w:pStyle w:val="TOC3-1"/>
      </w:pPr>
      <w:bookmarkStart w:id="806" w:name="_Toc66116177"/>
      <w:bookmarkStart w:id="807" w:name="_Toc139559845"/>
      <w:bookmarkStart w:id="808" w:name="_Toc473909221"/>
      <w:r w:rsidRPr="008A2B9C">
        <w:lastRenderedPageBreak/>
        <w:t xml:space="preserve">Formularios </w:t>
      </w:r>
      <w:r w:rsidR="00A72347" w:rsidRPr="008A2B9C">
        <w:t xml:space="preserve">referentes </w:t>
      </w:r>
      <w:r w:rsidRPr="008A2B9C">
        <w:t>a las calificaciones del Licitante</w:t>
      </w:r>
      <w:bookmarkEnd w:id="806"/>
      <w:bookmarkEnd w:id="807"/>
      <w:r w:rsidRPr="008A2B9C">
        <w:t xml:space="preserve"> </w:t>
      </w:r>
      <w:bookmarkEnd w:id="808"/>
    </w:p>
    <w:p w14:paraId="7EB241C2" w14:textId="1791ACCC" w:rsidR="00ED0136" w:rsidRPr="008A2B9C" w:rsidRDefault="00ED0136" w:rsidP="00295FAC">
      <w:pPr>
        <w:pStyle w:val="TOC3-1"/>
        <w:jc w:val="left"/>
        <w:rPr>
          <w:b w:val="0"/>
          <w:bCs/>
          <w:sz w:val="24"/>
          <w:szCs w:val="15"/>
        </w:rPr>
      </w:pPr>
    </w:p>
    <w:p w14:paraId="7F83D93B" w14:textId="72897CFC" w:rsidR="00ED0136" w:rsidRPr="007A1E0F" w:rsidRDefault="00ED0136" w:rsidP="007A1E0F">
      <w:pPr>
        <w:rPr>
          <w:b/>
          <w:bCs/>
        </w:rPr>
      </w:pPr>
      <w:r w:rsidRPr="007A1E0F">
        <w:rPr>
          <w:b/>
          <w:bCs/>
        </w:rPr>
        <w:t>Calificación de licitantes sin precalificación</w:t>
      </w:r>
    </w:p>
    <w:p w14:paraId="3EC3B6A8" w14:textId="77777777" w:rsidR="007A1E0F" w:rsidRDefault="007A1E0F"/>
    <w:p w14:paraId="0031B928" w14:textId="347D1CB9" w:rsidR="00ED0136" w:rsidRPr="008A2B9C" w:rsidRDefault="00ED0136">
      <w:r w:rsidRPr="008A2B9C">
        <w:t>Para establecer sus calificaciones para ejecutar el contrato de acuerdo con la Sección III, Criterios de Evaluación y Calificación, el Licitante deberá proporcionar la información solicitada en los formularios correspondientes que se incluyen a continuación.</w:t>
      </w:r>
    </w:p>
    <w:p w14:paraId="28B7158B" w14:textId="77777777" w:rsidR="007A1E0F" w:rsidRDefault="007A1E0F" w:rsidP="007A1E0F"/>
    <w:p w14:paraId="0E98D3AE" w14:textId="75430F83" w:rsidR="00ED0136" w:rsidRPr="007A1E0F" w:rsidRDefault="00ED0136" w:rsidP="007A1E0F">
      <w:pPr>
        <w:rPr>
          <w:b/>
          <w:bCs/>
        </w:rPr>
      </w:pPr>
      <w:r w:rsidRPr="007A1E0F">
        <w:rPr>
          <w:b/>
          <w:bCs/>
        </w:rPr>
        <w:t>Calificación de los licitantes después de la precalificación</w:t>
      </w:r>
    </w:p>
    <w:p w14:paraId="17FD6AC5" w14:textId="6091C77B" w:rsidR="00ED0136" w:rsidRPr="008A2B9C" w:rsidRDefault="00ED0136" w:rsidP="00295FAC">
      <w:pPr>
        <w:spacing w:before="120" w:after="120"/>
      </w:pPr>
      <w:r w:rsidRPr="008A2B9C">
        <w:t>El Licitante deberá actualizar la información brindada durante el correspondiente ejercicio de precalificación para demostrar que continúa cumpliendo con los criterios utilizados en el momento de la precalificación respecto a</w:t>
      </w:r>
    </w:p>
    <w:p w14:paraId="6FF5BE05" w14:textId="77777777" w:rsidR="00ED0136" w:rsidRPr="008A2B9C" w:rsidRDefault="00ED0136" w:rsidP="00295FAC">
      <w:pPr>
        <w:spacing w:before="120" w:after="120"/>
        <w:ind w:firstLine="851"/>
      </w:pPr>
      <w:r w:rsidRPr="008A2B9C">
        <w:t>(a) Elegibilidad</w:t>
      </w:r>
    </w:p>
    <w:p w14:paraId="4187A987" w14:textId="77777777" w:rsidR="00ED0136" w:rsidRPr="008A2B9C" w:rsidRDefault="00ED0136" w:rsidP="00295FAC">
      <w:pPr>
        <w:spacing w:before="120" w:after="120"/>
        <w:ind w:firstLine="851"/>
      </w:pPr>
      <w:r w:rsidRPr="008A2B9C">
        <w:t>(b) Incumplimiento del contrato, litigios pendientes e historial de litigios</w:t>
      </w:r>
    </w:p>
    <w:p w14:paraId="0C7F78B0" w14:textId="7912E808" w:rsidR="00ED0136" w:rsidRPr="008A2B9C" w:rsidRDefault="00ED0136" w:rsidP="00295FAC">
      <w:pPr>
        <w:spacing w:before="120" w:after="120"/>
        <w:ind w:firstLine="851"/>
      </w:pPr>
      <w:r w:rsidRPr="008A2B9C">
        <w:t>(c) Desempeño ambiental y social (AS) pasado</w:t>
      </w:r>
    </w:p>
    <w:p w14:paraId="1145A6D9" w14:textId="048DC579" w:rsidR="00ED0136" w:rsidRPr="008A2B9C" w:rsidRDefault="00ED0136" w:rsidP="00295FAC">
      <w:pPr>
        <w:spacing w:before="120" w:after="120"/>
        <w:ind w:firstLine="851"/>
      </w:pPr>
      <w:r w:rsidRPr="008A2B9C">
        <w:t>(d) Descalificación de EAS y / o ASx del Banco</w:t>
      </w:r>
    </w:p>
    <w:p w14:paraId="381E7B12" w14:textId="77777777" w:rsidR="00ED0136" w:rsidRPr="008A2B9C" w:rsidRDefault="00ED0136" w:rsidP="00295FAC">
      <w:pPr>
        <w:spacing w:before="120" w:after="120"/>
        <w:ind w:firstLine="851"/>
      </w:pPr>
      <w:r w:rsidRPr="008A2B9C">
        <w:t>(e) Situación financiera y desempeño</w:t>
      </w:r>
    </w:p>
    <w:p w14:paraId="4A9ECCF9" w14:textId="046429C6" w:rsidR="00ED0136" w:rsidRPr="008A2B9C" w:rsidRDefault="00ED0136" w:rsidP="00295FAC">
      <w:pPr>
        <w:spacing w:before="120" w:after="120"/>
      </w:pPr>
      <w:r w:rsidRPr="008A2B9C">
        <w:t>A tal efecto, el Licitante deberá utilizar los formularios correspondientes que se incluyen a continuación.</w:t>
      </w:r>
    </w:p>
    <w:p w14:paraId="563B97A0" w14:textId="77777777" w:rsidR="00AE7971" w:rsidRPr="008A2B9C" w:rsidRDefault="00AE7971">
      <w:pPr>
        <w:jc w:val="left"/>
      </w:pPr>
      <w:r w:rsidRPr="008A2B9C">
        <w:br w:type="page"/>
      </w:r>
    </w:p>
    <w:tbl>
      <w:tblPr>
        <w:tblW w:w="0" w:type="auto"/>
        <w:tblLook w:val="04A0" w:firstRow="1" w:lastRow="0" w:firstColumn="1" w:lastColumn="0" w:noHBand="0" w:noVBand="1"/>
      </w:tblPr>
      <w:tblGrid>
        <w:gridCol w:w="9350"/>
      </w:tblGrid>
      <w:tr w:rsidR="008440C3" w:rsidRPr="008A2B9C" w14:paraId="22EF7F4F" w14:textId="77777777" w:rsidTr="003906D5">
        <w:tc>
          <w:tcPr>
            <w:tcW w:w="9350" w:type="dxa"/>
          </w:tcPr>
          <w:p w14:paraId="27B341C9" w14:textId="77777777" w:rsidR="008440C3" w:rsidRPr="008A2B9C" w:rsidRDefault="008440C3" w:rsidP="009C5DA4">
            <w:pPr>
              <w:pStyle w:val="TOC3-1"/>
            </w:pPr>
            <w:bookmarkStart w:id="809" w:name="_Hlt41971676"/>
            <w:bookmarkStart w:id="810" w:name="_Toc139559846"/>
            <w:bookmarkStart w:id="811" w:name="_Toc437338956"/>
            <w:bookmarkStart w:id="812" w:name="_Toc462645153"/>
            <w:bookmarkStart w:id="813" w:name="_Toc41971546"/>
            <w:bookmarkEnd w:id="809"/>
            <w:r w:rsidRPr="008A2B9C">
              <w:lastRenderedPageBreak/>
              <w:t>Formulario ELI -1.1</w:t>
            </w:r>
            <w:bookmarkEnd w:id="810"/>
          </w:p>
        </w:tc>
      </w:tr>
      <w:tr w:rsidR="008440C3" w:rsidRPr="008A2B9C" w14:paraId="17EE2185" w14:textId="77777777" w:rsidTr="003906D5">
        <w:tc>
          <w:tcPr>
            <w:tcW w:w="9350" w:type="dxa"/>
          </w:tcPr>
          <w:p w14:paraId="58F3B185" w14:textId="77777777" w:rsidR="008440C3" w:rsidRPr="008A2B9C" w:rsidRDefault="008440C3" w:rsidP="002D48F5">
            <w:pPr>
              <w:pStyle w:val="Section4heading"/>
              <w:spacing w:before="60" w:after="60"/>
            </w:pPr>
            <w:bookmarkStart w:id="814" w:name="_Toc108424563"/>
            <w:r w:rsidRPr="008A2B9C">
              <w:t>Formulario de Información sobre el Licitante</w:t>
            </w:r>
            <w:bookmarkEnd w:id="814"/>
          </w:p>
        </w:tc>
      </w:tr>
      <w:tr w:rsidR="008440C3" w:rsidRPr="008A2B9C" w14:paraId="099BF13E" w14:textId="77777777" w:rsidTr="003906D5">
        <w:tc>
          <w:tcPr>
            <w:tcW w:w="9350" w:type="dxa"/>
          </w:tcPr>
          <w:p w14:paraId="2588BBDE" w14:textId="3B76A2B5" w:rsidR="008440C3" w:rsidRPr="008A2B9C" w:rsidRDefault="008440C3" w:rsidP="002D48F5">
            <w:pPr>
              <w:spacing w:before="60" w:after="60"/>
              <w:jc w:val="right"/>
              <w:rPr>
                <w:spacing w:val="-2"/>
              </w:rPr>
            </w:pPr>
            <w:r w:rsidRPr="008A2B9C">
              <w:t xml:space="preserve">Fecha: </w:t>
            </w:r>
            <w:r w:rsidRPr="008A2B9C">
              <w:rPr>
                <w:i/>
              </w:rPr>
              <w:t>_________________</w:t>
            </w:r>
            <w:r w:rsidRPr="008A2B9C">
              <w:br/>
              <w:t>N.° y título de la S</w:t>
            </w:r>
            <w:r w:rsidR="008E757A" w:rsidRPr="008A2B9C">
              <w:t>D</w:t>
            </w:r>
            <w:r w:rsidRPr="008A2B9C">
              <w:t xml:space="preserve">O: </w:t>
            </w:r>
            <w:r w:rsidRPr="008A2B9C">
              <w:rPr>
                <w:i/>
                <w:spacing w:val="3"/>
              </w:rPr>
              <w:t>_________________</w:t>
            </w:r>
            <w:r w:rsidRPr="008A2B9C">
              <w:br/>
              <w:t>Página</w:t>
            </w:r>
            <w:r w:rsidRPr="008A2B9C">
              <w:rPr>
                <w:i/>
                <w:spacing w:val="-2"/>
              </w:rPr>
              <w:t xml:space="preserve"> __________</w:t>
            </w:r>
            <w:r w:rsidRPr="008A2B9C">
              <w:t xml:space="preserve">de </w:t>
            </w:r>
            <w:r w:rsidRPr="008A2B9C">
              <w:rPr>
                <w:i/>
                <w:spacing w:val="1"/>
              </w:rPr>
              <w:t>_______________</w:t>
            </w:r>
            <w:r w:rsidRPr="008A2B9C">
              <w:t>páginas</w:t>
            </w:r>
          </w:p>
        </w:tc>
      </w:tr>
      <w:tr w:rsidR="008440C3" w:rsidRPr="008A2B9C" w14:paraId="32E17C3D" w14:textId="77777777" w:rsidTr="003906D5">
        <w:tc>
          <w:tcPr>
            <w:tcW w:w="9350" w:type="dxa"/>
          </w:tcPr>
          <w:p w14:paraId="3E8296D7" w14:textId="77777777" w:rsidR="008440C3" w:rsidRPr="008A2B9C" w:rsidRDefault="008440C3" w:rsidP="002D48F5">
            <w:pPr>
              <w:spacing w:before="60" w:after="60"/>
              <w:jc w:val="right"/>
              <w:rPr>
                <w:spacing w:val="-2"/>
              </w:rPr>
            </w:pPr>
          </w:p>
        </w:tc>
      </w:tr>
      <w:tr w:rsidR="008440C3" w:rsidRPr="008A2B9C" w14:paraId="6187237F" w14:textId="77777777" w:rsidTr="003906D5">
        <w:tc>
          <w:tcPr>
            <w:tcW w:w="9350" w:type="dxa"/>
          </w:tcPr>
          <w:tbl>
            <w:tblPr>
              <w:tblW w:w="0" w:type="auto"/>
              <w:tblInd w:w="3" w:type="dxa"/>
              <w:tblCellMar>
                <w:left w:w="0" w:type="dxa"/>
                <w:right w:w="0" w:type="dxa"/>
              </w:tblCellMar>
              <w:tblLook w:val="0000" w:firstRow="0" w:lastRow="0" w:firstColumn="0" w:lastColumn="0" w:noHBand="0" w:noVBand="0"/>
            </w:tblPr>
            <w:tblGrid>
              <w:gridCol w:w="9125"/>
            </w:tblGrid>
            <w:tr w:rsidR="008440C3" w:rsidRPr="008A2B9C" w14:paraId="256B72A4" w14:textId="77777777" w:rsidTr="00DF56DC">
              <w:tc>
                <w:tcPr>
                  <w:tcW w:w="9279" w:type="dxa"/>
                  <w:tcBorders>
                    <w:top w:val="single" w:sz="2" w:space="0" w:color="auto"/>
                    <w:left w:val="single" w:sz="2" w:space="0" w:color="auto"/>
                    <w:bottom w:val="single" w:sz="2" w:space="0" w:color="auto"/>
                    <w:right w:val="single" w:sz="2" w:space="0" w:color="auto"/>
                  </w:tcBorders>
                </w:tcPr>
                <w:p w14:paraId="0F680A9A" w14:textId="77777777" w:rsidR="008440C3" w:rsidRPr="008A2B9C" w:rsidRDefault="008440C3" w:rsidP="002D48F5">
                  <w:pPr>
                    <w:spacing w:before="60" w:after="60"/>
                    <w:ind w:left="90"/>
                    <w:rPr>
                      <w:spacing w:val="-2"/>
                    </w:rPr>
                  </w:pPr>
                  <w:r w:rsidRPr="008A2B9C">
                    <w:t>Nombre del Licitante</w:t>
                  </w:r>
                </w:p>
              </w:tc>
            </w:tr>
            <w:tr w:rsidR="008440C3" w:rsidRPr="008A2B9C" w14:paraId="4367EF39" w14:textId="77777777" w:rsidTr="00DF56DC">
              <w:tc>
                <w:tcPr>
                  <w:tcW w:w="9279" w:type="dxa"/>
                  <w:tcBorders>
                    <w:top w:val="single" w:sz="2" w:space="0" w:color="auto"/>
                    <w:left w:val="single" w:sz="2" w:space="0" w:color="auto"/>
                    <w:bottom w:val="single" w:sz="2" w:space="0" w:color="auto"/>
                    <w:right w:val="single" w:sz="2" w:space="0" w:color="auto"/>
                  </w:tcBorders>
                </w:tcPr>
                <w:p w14:paraId="2619B600" w14:textId="75A5CA4F" w:rsidR="008440C3" w:rsidRPr="008A2B9C" w:rsidRDefault="008440C3">
                  <w:pPr>
                    <w:spacing w:before="60" w:after="60"/>
                    <w:ind w:left="90"/>
                    <w:rPr>
                      <w:spacing w:val="-10"/>
                    </w:rPr>
                  </w:pPr>
                  <w:r w:rsidRPr="008A2B9C">
                    <w:t xml:space="preserve">Si se trata de una </w:t>
                  </w:r>
                  <w:r w:rsidR="00356C33" w:rsidRPr="008A2B9C">
                    <w:t>APCA,</w:t>
                  </w:r>
                  <w:r w:rsidRPr="008A2B9C">
                    <w:t xml:space="preserve"> nombre de cada integrante:</w:t>
                  </w:r>
                </w:p>
              </w:tc>
            </w:tr>
            <w:tr w:rsidR="008440C3" w:rsidRPr="008A2B9C" w14:paraId="3FC2037B" w14:textId="77777777" w:rsidTr="00DF56DC">
              <w:tc>
                <w:tcPr>
                  <w:tcW w:w="9279" w:type="dxa"/>
                  <w:tcBorders>
                    <w:top w:val="single" w:sz="2" w:space="0" w:color="auto"/>
                    <w:left w:val="single" w:sz="2" w:space="0" w:color="auto"/>
                    <w:bottom w:val="single" w:sz="2" w:space="0" w:color="auto"/>
                    <w:right w:val="single" w:sz="2" w:space="0" w:color="auto"/>
                  </w:tcBorders>
                </w:tcPr>
                <w:p w14:paraId="055133A7" w14:textId="77777777" w:rsidR="008440C3" w:rsidRPr="008A2B9C" w:rsidRDefault="008440C3" w:rsidP="002D48F5">
                  <w:pPr>
                    <w:spacing w:before="60" w:after="60"/>
                    <w:ind w:left="90"/>
                    <w:rPr>
                      <w:spacing w:val="-8"/>
                    </w:rPr>
                  </w:pPr>
                  <w:r w:rsidRPr="008A2B9C">
                    <w:t>País donde está registrado el Licitante en la actualidad o país donde pretende registrarse:</w:t>
                  </w:r>
                </w:p>
                <w:p w14:paraId="17374E42" w14:textId="77777777" w:rsidR="008440C3" w:rsidRPr="008A2B9C" w:rsidRDefault="008440C3" w:rsidP="002D48F5">
                  <w:pPr>
                    <w:spacing w:before="60" w:after="60"/>
                    <w:ind w:left="90"/>
                    <w:rPr>
                      <w:i/>
                      <w:spacing w:val="6"/>
                    </w:rPr>
                  </w:pPr>
                  <w:r w:rsidRPr="008A2B9C">
                    <w:rPr>
                      <w:i/>
                      <w:spacing w:val="6"/>
                    </w:rPr>
                    <w:t>[indicar el país de constitución]</w:t>
                  </w:r>
                </w:p>
              </w:tc>
            </w:tr>
            <w:tr w:rsidR="008440C3" w:rsidRPr="008A2B9C" w14:paraId="06B99A7C" w14:textId="77777777" w:rsidTr="00DF56DC">
              <w:tc>
                <w:tcPr>
                  <w:tcW w:w="9279" w:type="dxa"/>
                  <w:tcBorders>
                    <w:top w:val="single" w:sz="2" w:space="0" w:color="auto"/>
                    <w:left w:val="single" w:sz="2" w:space="0" w:color="auto"/>
                    <w:bottom w:val="single" w:sz="2" w:space="0" w:color="auto"/>
                    <w:right w:val="single" w:sz="2" w:space="0" w:color="auto"/>
                  </w:tcBorders>
                </w:tcPr>
                <w:p w14:paraId="110C66CB" w14:textId="77777777" w:rsidR="008440C3" w:rsidRPr="008A2B9C" w:rsidRDefault="008440C3" w:rsidP="002D48F5">
                  <w:pPr>
                    <w:spacing w:before="60" w:after="60"/>
                    <w:ind w:left="90"/>
                    <w:rPr>
                      <w:spacing w:val="-8"/>
                    </w:rPr>
                  </w:pPr>
                  <w:r w:rsidRPr="008A2B9C">
                    <w:t>Año de constitución efectiva o prevista del Licitante:</w:t>
                  </w:r>
                </w:p>
                <w:p w14:paraId="23D03CCF" w14:textId="77777777" w:rsidR="008440C3" w:rsidRPr="008A2B9C" w:rsidRDefault="008440C3" w:rsidP="002D48F5">
                  <w:pPr>
                    <w:spacing w:before="60" w:after="60"/>
                    <w:ind w:left="90"/>
                    <w:rPr>
                      <w:i/>
                      <w:spacing w:val="6"/>
                    </w:rPr>
                  </w:pPr>
                </w:p>
              </w:tc>
            </w:tr>
            <w:tr w:rsidR="008440C3" w:rsidRPr="008A2B9C" w14:paraId="1DCA25FD" w14:textId="77777777" w:rsidTr="00DF56DC">
              <w:tc>
                <w:tcPr>
                  <w:tcW w:w="9279" w:type="dxa"/>
                  <w:tcBorders>
                    <w:top w:val="single" w:sz="2" w:space="0" w:color="auto"/>
                    <w:left w:val="single" w:sz="2" w:space="0" w:color="auto"/>
                    <w:bottom w:val="single" w:sz="2" w:space="0" w:color="auto"/>
                    <w:right w:val="single" w:sz="2" w:space="0" w:color="auto"/>
                  </w:tcBorders>
                </w:tcPr>
                <w:p w14:paraId="19682CE3" w14:textId="77777777" w:rsidR="008440C3" w:rsidRPr="008A2B9C" w:rsidRDefault="008440C3" w:rsidP="002D48F5">
                  <w:pPr>
                    <w:spacing w:before="60" w:after="60"/>
                    <w:ind w:left="90"/>
                    <w:rPr>
                      <w:spacing w:val="-2"/>
                    </w:rPr>
                  </w:pPr>
                  <w:r w:rsidRPr="008A2B9C">
                    <w:t>Dirección legal del Licitante [en el país de registro]:</w:t>
                  </w:r>
                </w:p>
                <w:p w14:paraId="4C8ECFE3" w14:textId="77777777" w:rsidR="008440C3" w:rsidRPr="008A2B9C" w:rsidRDefault="008440C3" w:rsidP="002D48F5">
                  <w:pPr>
                    <w:spacing w:before="60" w:after="60"/>
                    <w:ind w:left="90"/>
                    <w:rPr>
                      <w:i/>
                      <w:spacing w:val="1"/>
                    </w:rPr>
                  </w:pPr>
                </w:p>
              </w:tc>
            </w:tr>
            <w:tr w:rsidR="008440C3" w:rsidRPr="008A2B9C" w14:paraId="1DCF93B3" w14:textId="77777777" w:rsidTr="00DF56DC">
              <w:tc>
                <w:tcPr>
                  <w:tcW w:w="9279" w:type="dxa"/>
                  <w:tcBorders>
                    <w:top w:val="single" w:sz="2" w:space="0" w:color="auto"/>
                    <w:left w:val="single" w:sz="2" w:space="0" w:color="auto"/>
                    <w:bottom w:val="single" w:sz="2" w:space="0" w:color="auto"/>
                    <w:right w:val="single" w:sz="2" w:space="0" w:color="auto"/>
                  </w:tcBorders>
                </w:tcPr>
                <w:p w14:paraId="6F200B50" w14:textId="77777777" w:rsidR="008440C3" w:rsidRPr="008A2B9C" w:rsidRDefault="008440C3" w:rsidP="002D48F5">
                  <w:pPr>
                    <w:spacing w:before="60" w:after="60"/>
                    <w:ind w:left="90"/>
                    <w:rPr>
                      <w:spacing w:val="-2"/>
                    </w:rPr>
                  </w:pPr>
                  <w:r w:rsidRPr="008A2B9C">
                    <w:t>Información del representante autorizado del Licitante</w:t>
                  </w:r>
                </w:p>
                <w:p w14:paraId="3B5EE2F1" w14:textId="77777777" w:rsidR="008440C3" w:rsidRPr="008A2B9C" w:rsidRDefault="008440C3" w:rsidP="002D48F5">
                  <w:pPr>
                    <w:spacing w:before="60" w:after="60"/>
                    <w:ind w:left="90"/>
                    <w:rPr>
                      <w:spacing w:val="6"/>
                    </w:rPr>
                  </w:pPr>
                  <w:r w:rsidRPr="008A2B9C">
                    <w:t>Nombre: _____________________________________</w:t>
                  </w:r>
                </w:p>
                <w:p w14:paraId="4234FA2A" w14:textId="77777777" w:rsidR="008440C3" w:rsidRPr="008A2B9C" w:rsidRDefault="008440C3" w:rsidP="002D48F5">
                  <w:pPr>
                    <w:spacing w:before="60" w:after="60"/>
                    <w:ind w:left="90"/>
                    <w:rPr>
                      <w:i/>
                      <w:spacing w:val="1"/>
                    </w:rPr>
                  </w:pPr>
                  <w:r w:rsidRPr="008A2B9C">
                    <w:t xml:space="preserve">Dirección: </w:t>
                  </w:r>
                  <w:r w:rsidRPr="008A2B9C">
                    <w:rPr>
                      <w:i/>
                      <w:spacing w:val="1"/>
                    </w:rPr>
                    <w:t>___________________________________</w:t>
                  </w:r>
                </w:p>
                <w:p w14:paraId="056DE318" w14:textId="77777777" w:rsidR="008440C3" w:rsidRPr="008A2B9C" w:rsidRDefault="008440C3" w:rsidP="002D48F5">
                  <w:pPr>
                    <w:spacing w:before="60" w:after="60"/>
                    <w:ind w:left="90"/>
                  </w:pPr>
                  <w:r w:rsidRPr="008A2B9C">
                    <w:t xml:space="preserve">Números de teléfono/fax: </w:t>
                  </w:r>
                  <w:r w:rsidRPr="008A2B9C">
                    <w:rPr>
                      <w:i/>
                    </w:rPr>
                    <w:t>_______________________</w:t>
                  </w:r>
                </w:p>
                <w:p w14:paraId="63ADCE48" w14:textId="77777777" w:rsidR="008440C3" w:rsidRPr="008A2B9C" w:rsidRDefault="008440C3" w:rsidP="002D48F5">
                  <w:pPr>
                    <w:spacing w:before="60" w:after="60"/>
                    <w:ind w:left="90"/>
                  </w:pPr>
                  <w:r w:rsidRPr="008A2B9C">
                    <w:t xml:space="preserve">Dirección de correo electrónico: </w:t>
                  </w:r>
                  <w:r w:rsidRPr="008A2B9C">
                    <w:rPr>
                      <w:i/>
                    </w:rPr>
                    <w:t>______________________________</w:t>
                  </w:r>
                </w:p>
              </w:tc>
            </w:tr>
            <w:tr w:rsidR="008440C3" w:rsidRPr="008A2B9C" w14:paraId="60774FEA" w14:textId="77777777" w:rsidTr="00DF56DC">
              <w:tc>
                <w:tcPr>
                  <w:tcW w:w="9279" w:type="dxa"/>
                  <w:tcBorders>
                    <w:top w:val="single" w:sz="2" w:space="0" w:color="auto"/>
                    <w:left w:val="single" w:sz="2" w:space="0" w:color="auto"/>
                    <w:bottom w:val="single" w:sz="2" w:space="0" w:color="auto"/>
                    <w:right w:val="single" w:sz="2" w:space="0" w:color="auto"/>
                  </w:tcBorders>
                </w:tcPr>
                <w:p w14:paraId="3F61F0F3" w14:textId="77777777" w:rsidR="008440C3" w:rsidRPr="008A2B9C" w:rsidRDefault="008440C3" w:rsidP="002D48F5">
                  <w:pPr>
                    <w:spacing w:before="60" w:after="60"/>
                    <w:ind w:left="90"/>
                    <w:rPr>
                      <w:spacing w:val="-2"/>
                    </w:rPr>
                  </w:pPr>
                  <w:r w:rsidRPr="008A2B9C">
                    <w:t>1. Se adjuntan copias de los siguientes documentos originales:</w:t>
                  </w:r>
                </w:p>
                <w:p w14:paraId="2B657996" w14:textId="30449A3F" w:rsidR="008440C3" w:rsidRPr="008A2B9C" w:rsidRDefault="008440C3" w:rsidP="002D48F5">
                  <w:pPr>
                    <w:spacing w:before="60" w:after="60"/>
                    <w:ind w:left="540" w:hanging="450"/>
                    <w:rPr>
                      <w:spacing w:val="-8"/>
                    </w:rPr>
                  </w:pPr>
                  <w:r w:rsidRPr="008A2B9C">
                    <w:rPr>
                      <w:rFonts w:ascii="MS Mincho" w:eastAsia="MS Mincho" w:hAnsi="MS Mincho" w:cs="MS Mincho"/>
                      <w:spacing w:val="-2"/>
                    </w:rPr>
                    <w:sym w:font="Wingdings" w:char="F0A8"/>
                  </w:r>
                  <w:r w:rsidRPr="008A2B9C">
                    <w:tab/>
                    <w:t xml:space="preserve">acta de constitución (o documentos de constitución o asociación equivalentes) o documentación de registro de la entidad jurídica antes mencionada, de conformidad con la </w:t>
                  </w:r>
                  <w:r w:rsidR="008E757A" w:rsidRPr="008A2B9C">
                    <w:t>IAL 4.4</w:t>
                  </w:r>
                  <w:r w:rsidRPr="008A2B9C">
                    <w:t>;</w:t>
                  </w:r>
                </w:p>
                <w:p w14:paraId="6EF64B20" w14:textId="785E3589" w:rsidR="008440C3" w:rsidRPr="008A2B9C" w:rsidRDefault="008440C3" w:rsidP="002D48F5">
                  <w:pPr>
                    <w:spacing w:before="60" w:after="60"/>
                    <w:ind w:left="540" w:hanging="450"/>
                    <w:rPr>
                      <w:spacing w:val="-2"/>
                    </w:rPr>
                  </w:pPr>
                  <w:r w:rsidRPr="008A2B9C">
                    <w:rPr>
                      <w:rFonts w:ascii="MS Mincho" w:eastAsia="MS Mincho" w:hAnsi="MS Mincho" w:cs="MS Mincho"/>
                      <w:spacing w:val="-2"/>
                    </w:rPr>
                    <w:sym w:font="Wingdings" w:char="F0A8"/>
                  </w:r>
                  <w:r w:rsidRPr="008A2B9C">
                    <w:tab/>
                    <w:t xml:space="preserve">si se trata de una </w:t>
                  </w:r>
                  <w:r w:rsidR="008E757A" w:rsidRPr="008A2B9C">
                    <w:t>APCA</w:t>
                  </w:r>
                  <w:r w:rsidRPr="008A2B9C">
                    <w:t xml:space="preserve">, carta de intenciones de conformar una </w:t>
                  </w:r>
                  <w:r w:rsidR="008E757A" w:rsidRPr="008A2B9C">
                    <w:t xml:space="preserve">APCA </w:t>
                  </w:r>
                  <w:r w:rsidRPr="008A2B9C">
                    <w:t xml:space="preserve">o convenio de la </w:t>
                  </w:r>
                  <w:r w:rsidR="001D5DBE" w:rsidRPr="008A2B9C">
                    <w:t>APCA de</w:t>
                  </w:r>
                  <w:r w:rsidRPr="008A2B9C">
                    <w:t xml:space="preserve"> conformidad con la </w:t>
                  </w:r>
                  <w:r w:rsidR="008E757A" w:rsidRPr="008A2B9C">
                    <w:t>IAL 4.1</w:t>
                  </w:r>
                  <w:r w:rsidRPr="008A2B9C">
                    <w:t>;</w:t>
                  </w:r>
                </w:p>
                <w:p w14:paraId="79AD1072" w14:textId="5138B411" w:rsidR="008440C3" w:rsidRPr="008A2B9C" w:rsidRDefault="008440C3" w:rsidP="002D48F5">
                  <w:pPr>
                    <w:spacing w:before="60" w:after="60"/>
                    <w:ind w:left="540" w:hanging="450"/>
                    <w:rPr>
                      <w:spacing w:val="-2"/>
                    </w:rPr>
                  </w:pPr>
                  <w:r w:rsidRPr="008A2B9C">
                    <w:rPr>
                      <w:rFonts w:ascii="MS Mincho" w:eastAsia="MS Mincho" w:hAnsi="MS Mincho" w:cs="MS Mincho"/>
                      <w:spacing w:val="-2"/>
                    </w:rPr>
                    <w:sym w:font="Wingdings" w:char="F0A8"/>
                  </w:r>
                  <w:r w:rsidRPr="008A2B9C">
                    <w:tab/>
                    <w:t xml:space="preserve">si se trata de una empresa o ente de propiedad estatal, de conformidad con la </w:t>
                  </w:r>
                  <w:r w:rsidR="001D5DBE" w:rsidRPr="008A2B9C">
                    <w:t>IAL</w:t>
                  </w:r>
                  <w:r w:rsidR="008E757A" w:rsidRPr="008A2B9C">
                    <w:t xml:space="preserve"> 4.6</w:t>
                  </w:r>
                  <w:r w:rsidRPr="008A2B9C">
                    <w:t>, documentación que acredite:</w:t>
                  </w:r>
                </w:p>
                <w:p w14:paraId="7F5CCF22" w14:textId="77777777" w:rsidR="008440C3" w:rsidRPr="008A2B9C" w:rsidRDefault="008440C3" w:rsidP="007C5A2E">
                  <w:pPr>
                    <w:pStyle w:val="ListParagraph"/>
                    <w:widowControl w:val="0"/>
                    <w:numPr>
                      <w:ilvl w:val="0"/>
                      <w:numId w:val="31"/>
                    </w:numPr>
                    <w:autoSpaceDE w:val="0"/>
                    <w:autoSpaceDN w:val="0"/>
                    <w:spacing w:before="60" w:after="60"/>
                    <w:jc w:val="left"/>
                    <w:rPr>
                      <w:spacing w:val="-8"/>
                    </w:rPr>
                  </w:pPr>
                  <w:r w:rsidRPr="008A2B9C">
                    <w:t>autonomía jurídica y financiera;</w:t>
                  </w:r>
                </w:p>
                <w:p w14:paraId="268356F2" w14:textId="77777777" w:rsidR="008440C3" w:rsidRPr="008A2B9C" w:rsidRDefault="008440C3" w:rsidP="007C5A2E">
                  <w:pPr>
                    <w:pStyle w:val="ListParagraph"/>
                    <w:widowControl w:val="0"/>
                    <w:numPr>
                      <w:ilvl w:val="0"/>
                      <w:numId w:val="31"/>
                    </w:numPr>
                    <w:autoSpaceDE w:val="0"/>
                    <w:autoSpaceDN w:val="0"/>
                    <w:spacing w:before="60" w:after="60"/>
                    <w:jc w:val="left"/>
                    <w:rPr>
                      <w:spacing w:val="-8"/>
                    </w:rPr>
                  </w:pPr>
                  <w:r w:rsidRPr="008A2B9C">
                    <w:t>que opera conforme al derecho comercial;</w:t>
                  </w:r>
                </w:p>
                <w:p w14:paraId="17AB44AE" w14:textId="77777777" w:rsidR="008440C3" w:rsidRPr="008A2B9C" w:rsidRDefault="008440C3" w:rsidP="007C5A2E">
                  <w:pPr>
                    <w:pStyle w:val="ListParagraph"/>
                    <w:widowControl w:val="0"/>
                    <w:numPr>
                      <w:ilvl w:val="0"/>
                      <w:numId w:val="31"/>
                    </w:numPr>
                    <w:autoSpaceDE w:val="0"/>
                    <w:autoSpaceDN w:val="0"/>
                    <w:spacing w:before="60" w:after="60"/>
                    <w:jc w:val="left"/>
                    <w:rPr>
                      <w:spacing w:val="-8"/>
                    </w:rPr>
                  </w:pPr>
                  <w:r w:rsidRPr="008A2B9C">
                    <w:t>que el Licitante no se encuentra bajo la supervisión del Contratante.</w:t>
                  </w:r>
                </w:p>
                <w:p w14:paraId="7B64AE15" w14:textId="37911E98" w:rsidR="008440C3" w:rsidRPr="008A2B9C" w:rsidRDefault="008440C3" w:rsidP="002D48F5">
                  <w:pPr>
                    <w:spacing w:before="60" w:after="60"/>
                    <w:rPr>
                      <w:spacing w:val="-8"/>
                    </w:rPr>
                  </w:pPr>
                  <w:r w:rsidRPr="008A2B9C">
                    <w:t xml:space="preserve">2. Se incluyen el organigrama, una lista de los integrantes del Directorio y </w:t>
                  </w:r>
                  <w:r w:rsidR="003920F4" w:rsidRPr="008A2B9C">
                    <w:rPr>
                      <w:color w:val="000000" w:themeColor="text1"/>
                      <w:spacing w:val="-2"/>
                    </w:rPr>
                    <w:t xml:space="preserve">la propiedad efectiva. </w:t>
                  </w:r>
                  <w:r w:rsidR="008F6104" w:rsidRPr="008A2B9C">
                    <w:rPr>
                      <w:i/>
                      <w:color w:val="000000" w:themeColor="text1"/>
                      <w:spacing w:val="-2"/>
                    </w:rPr>
                    <w:t>[El</w:t>
                  </w:r>
                  <w:r w:rsidR="003920F4" w:rsidRPr="008A2B9C">
                    <w:rPr>
                      <w:i/>
                      <w:color w:val="000000" w:themeColor="text1"/>
                      <w:spacing w:val="-2"/>
                    </w:rPr>
                    <w:t xml:space="preserve"> Licitante seleccionado deberá proporcionar información adicional sobre la titularidad real, utilizando el Formulario de Divulgación de la Propiedad Efectiva].</w:t>
                  </w:r>
                </w:p>
              </w:tc>
            </w:tr>
          </w:tbl>
          <w:p w14:paraId="5C41C09D" w14:textId="77777777" w:rsidR="008440C3" w:rsidRPr="008A2B9C" w:rsidRDefault="008440C3" w:rsidP="002D48F5">
            <w:pPr>
              <w:spacing w:before="60" w:after="60"/>
            </w:pPr>
          </w:p>
        </w:tc>
      </w:tr>
    </w:tbl>
    <w:p w14:paraId="18699E86" w14:textId="77777777" w:rsidR="00344997" w:rsidRPr="008A2B9C" w:rsidRDefault="00344997" w:rsidP="002D48F5">
      <w:pPr>
        <w:spacing w:before="240" w:after="240"/>
        <w:jc w:val="center"/>
        <w:rPr>
          <w:b/>
          <w:sz w:val="32"/>
          <w:szCs w:val="32"/>
        </w:rPr>
      </w:pPr>
      <w:bookmarkStart w:id="815" w:name="_Hlt41971668"/>
      <w:bookmarkStart w:id="816" w:name="_Hlt41971698"/>
      <w:bookmarkEnd w:id="811"/>
      <w:bookmarkEnd w:id="812"/>
      <w:bookmarkEnd w:id="813"/>
      <w:bookmarkEnd w:id="815"/>
      <w:bookmarkEnd w:id="816"/>
      <w:r w:rsidRPr="008A2B9C">
        <w:br w:type="page"/>
      </w:r>
    </w:p>
    <w:p w14:paraId="26F336ED" w14:textId="77777777" w:rsidR="00344997" w:rsidRPr="008A2B9C" w:rsidRDefault="00344997" w:rsidP="009C5DA4">
      <w:pPr>
        <w:pStyle w:val="TOC3-1"/>
      </w:pPr>
      <w:bookmarkStart w:id="817" w:name="_Toc333564310"/>
      <w:bookmarkStart w:id="818" w:name="_Toc437847184"/>
      <w:bookmarkStart w:id="819" w:name="_Toc333564304"/>
      <w:bookmarkStart w:id="820" w:name="_Toc139559847"/>
      <w:r w:rsidRPr="008A2B9C">
        <w:lastRenderedPageBreak/>
        <w:t>Formulario ELI -1.2</w:t>
      </w:r>
      <w:bookmarkEnd w:id="817"/>
      <w:bookmarkEnd w:id="818"/>
      <w:bookmarkEnd w:id="819"/>
      <w:bookmarkEnd w:id="820"/>
    </w:p>
    <w:p w14:paraId="5B8ED712" w14:textId="27D3C5E2" w:rsidR="00344997" w:rsidRPr="008A2B9C" w:rsidRDefault="00344997" w:rsidP="002D48F5">
      <w:pPr>
        <w:pStyle w:val="Section4heading"/>
        <w:spacing w:before="240"/>
        <w:rPr>
          <w:sz w:val="24"/>
        </w:rPr>
      </w:pPr>
      <w:r w:rsidRPr="008A2B9C">
        <w:t xml:space="preserve">Formulario de información de la </w:t>
      </w:r>
      <w:r w:rsidR="008E757A" w:rsidRPr="008A2B9C">
        <w:t xml:space="preserve">APCA </w:t>
      </w:r>
      <w:r w:rsidRPr="008A2B9C">
        <w:t>del Licitante</w:t>
      </w:r>
      <w:r w:rsidRPr="008A2B9C">
        <w:br/>
      </w:r>
      <w:r w:rsidRPr="008A2B9C">
        <w:rPr>
          <w:sz w:val="24"/>
        </w:rPr>
        <w:t xml:space="preserve">(deberá completarse para cada integrante de la </w:t>
      </w:r>
      <w:r w:rsidR="008E757A" w:rsidRPr="008A2B9C">
        <w:rPr>
          <w:sz w:val="24"/>
        </w:rPr>
        <w:t xml:space="preserve">APCA </w:t>
      </w:r>
      <w:r w:rsidRPr="008A2B9C">
        <w:rPr>
          <w:sz w:val="24"/>
        </w:rPr>
        <w:t>del Licitante)</w:t>
      </w:r>
    </w:p>
    <w:p w14:paraId="11DDB77E" w14:textId="514CDD55" w:rsidR="00344997" w:rsidRPr="008A2B9C" w:rsidRDefault="00344997" w:rsidP="002D48F5">
      <w:pPr>
        <w:spacing w:before="240" w:after="240"/>
        <w:jc w:val="right"/>
        <w:rPr>
          <w:spacing w:val="-2"/>
          <w:sz w:val="22"/>
          <w:szCs w:val="22"/>
        </w:rPr>
      </w:pPr>
      <w:r w:rsidRPr="008A2B9C">
        <w:rPr>
          <w:spacing w:val="-2"/>
          <w:sz w:val="22"/>
        </w:rPr>
        <w:t xml:space="preserve">Fecha: </w:t>
      </w:r>
      <w:r w:rsidRPr="008A2B9C">
        <w:rPr>
          <w:i/>
          <w:spacing w:val="2"/>
          <w:sz w:val="22"/>
        </w:rPr>
        <w:t>_______________</w:t>
      </w:r>
      <w:r w:rsidRPr="008A2B9C">
        <w:rPr>
          <w:spacing w:val="-2"/>
          <w:sz w:val="22"/>
          <w:szCs w:val="22"/>
        </w:rPr>
        <w:br/>
      </w:r>
      <w:r w:rsidRPr="008A2B9C">
        <w:rPr>
          <w:spacing w:val="-2"/>
          <w:sz w:val="22"/>
        </w:rPr>
        <w:t>N.° y título de la S</w:t>
      </w:r>
      <w:r w:rsidR="008E757A" w:rsidRPr="008A2B9C">
        <w:rPr>
          <w:spacing w:val="-2"/>
          <w:sz w:val="22"/>
        </w:rPr>
        <w:t>D</w:t>
      </w:r>
      <w:r w:rsidRPr="008A2B9C">
        <w:rPr>
          <w:spacing w:val="-2"/>
          <w:sz w:val="22"/>
        </w:rPr>
        <w:t xml:space="preserve">O: </w:t>
      </w:r>
      <w:r w:rsidRPr="008A2B9C">
        <w:rPr>
          <w:i/>
          <w:spacing w:val="2"/>
          <w:sz w:val="22"/>
        </w:rPr>
        <w:t>__________________</w:t>
      </w:r>
      <w:r w:rsidRPr="008A2B9C">
        <w:rPr>
          <w:i/>
          <w:iCs/>
          <w:spacing w:val="2"/>
          <w:sz w:val="22"/>
          <w:szCs w:val="22"/>
        </w:rPr>
        <w:br/>
      </w:r>
      <w:r w:rsidRPr="008A2B9C">
        <w:rPr>
          <w:spacing w:val="-2"/>
          <w:sz w:val="22"/>
        </w:rPr>
        <w:t xml:space="preserve">Página </w:t>
      </w:r>
      <w:r w:rsidRPr="008A2B9C">
        <w:rPr>
          <w:i/>
          <w:spacing w:val="2"/>
          <w:sz w:val="22"/>
        </w:rPr>
        <w:t xml:space="preserve">_______________ </w:t>
      </w:r>
      <w:r w:rsidRPr="008A2B9C">
        <w:rPr>
          <w:spacing w:val="-2"/>
          <w:sz w:val="22"/>
        </w:rPr>
        <w:t xml:space="preserve">de </w:t>
      </w:r>
      <w:r w:rsidRPr="008A2B9C">
        <w:rPr>
          <w:i/>
          <w:spacing w:val="1"/>
          <w:sz w:val="22"/>
        </w:rPr>
        <w:t xml:space="preserve">____________ </w:t>
      </w:r>
      <w:r w:rsidRPr="008A2B9C">
        <w:rPr>
          <w:spacing w:val="-2"/>
          <w:sz w:val="22"/>
        </w:rPr>
        <w:t>páginas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344997" w:rsidRPr="008A2B9C" w14:paraId="204FA418" w14:textId="77777777" w:rsidTr="001652D4">
        <w:tc>
          <w:tcPr>
            <w:tcW w:w="9372" w:type="dxa"/>
            <w:tcBorders>
              <w:top w:val="single" w:sz="2" w:space="0" w:color="auto"/>
              <w:left w:val="single" w:sz="2" w:space="0" w:color="auto"/>
              <w:bottom w:val="single" w:sz="2" w:space="0" w:color="auto"/>
              <w:right w:val="single" w:sz="2" w:space="0" w:color="auto"/>
            </w:tcBorders>
          </w:tcPr>
          <w:p w14:paraId="01D50A1C" w14:textId="025B47E5" w:rsidR="00344997" w:rsidRPr="008A2B9C" w:rsidRDefault="00344997" w:rsidP="002D48F5">
            <w:pPr>
              <w:spacing w:before="60" w:after="60"/>
              <w:ind w:left="540" w:hanging="450"/>
              <w:rPr>
                <w:spacing w:val="-2"/>
                <w:sz w:val="22"/>
                <w:szCs w:val="22"/>
              </w:rPr>
            </w:pPr>
            <w:r w:rsidRPr="008A2B9C">
              <w:rPr>
                <w:spacing w:val="-2"/>
                <w:sz w:val="22"/>
              </w:rPr>
              <w:t xml:space="preserve">Nombre de la </w:t>
            </w:r>
            <w:r w:rsidR="008E757A" w:rsidRPr="008A2B9C">
              <w:rPr>
                <w:spacing w:val="-2"/>
                <w:sz w:val="22"/>
              </w:rPr>
              <w:t xml:space="preserve">APCA </w:t>
            </w:r>
            <w:r w:rsidRPr="008A2B9C">
              <w:rPr>
                <w:spacing w:val="-2"/>
                <w:sz w:val="22"/>
              </w:rPr>
              <w:t>del Licitante:</w:t>
            </w:r>
          </w:p>
          <w:p w14:paraId="64F18386" w14:textId="77777777" w:rsidR="00344997" w:rsidRPr="008A2B9C" w:rsidRDefault="00344997" w:rsidP="002D48F5">
            <w:pPr>
              <w:spacing w:before="60" w:after="60"/>
              <w:ind w:left="540" w:hanging="450"/>
              <w:rPr>
                <w:i/>
                <w:iCs/>
                <w:spacing w:val="2"/>
                <w:sz w:val="22"/>
                <w:szCs w:val="22"/>
              </w:rPr>
            </w:pPr>
          </w:p>
        </w:tc>
      </w:tr>
      <w:tr w:rsidR="00344997" w:rsidRPr="008A2B9C" w14:paraId="60BA8E5C" w14:textId="77777777" w:rsidTr="001652D4">
        <w:tc>
          <w:tcPr>
            <w:tcW w:w="9372" w:type="dxa"/>
            <w:tcBorders>
              <w:top w:val="single" w:sz="2" w:space="0" w:color="auto"/>
              <w:left w:val="single" w:sz="2" w:space="0" w:color="auto"/>
              <w:bottom w:val="single" w:sz="2" w:space="0" w:color="auto"/>
              <w:right w:val="single" w:sz="2" w:space="0" w:color="auto"/>
            </w:tcBorders>
          </w:tcPr>
          <w:p w14:paraId="2A56F33A" w14:textId="02E1D90A" w:rsidR="00344997" w:rsidRPr="008A2B9C" w:rsidRDefault="00344997" w:rsidP="002D48F5">
            <w:pPr>
              <w:spacing w:before="60" w:after="60"/>
              <w:ind w:left="540" w:hanging="450"/>
              <w:rPr>
                <w:spacing w:val="-2"/>
                <w:sz w:val="22"/>
                <w:szCs w:val="22"/>
              </w:rPr>
            </w:pPr>
            <w:r w:rsidRPr="008A2B9C">
              <w:rPr>
                <w:spacing w:val="-2"/>
                <w:sz w:val="22"/>
              </w:rPr>
              <w:t xml:space="preserve">Nombre del integrante de la </w:t>
            </w:r>
            <w:r w:rsidR="008E757A" w:rsidRPr="008A2B9C">
              <w:rPr>
                <w:spacing w:val="-2"/>
                <w:sz w:val="22"/>
              </w:rPr>
              <w:t>APCA</w:t>
            </w:r>
            <w:r w:rsidRPr="008A2B9C">
              <w:rPr>
                <w:spacing w:val="-2"/>
                <w:sz w:val="22"/>
              </w:rPr>
              <w:t>:</w:t>
            </w:r>
          </w:p>
          <w:p w14:paraId="64BDCEFC" w14:textId="77777777" w:rsidR="00344997" w:rsidRPr="008A2B9C" w:rsidRDefault="00344997" w:rsidP="002D48F5">
            <w:pPr>
              <w:spacing w:before="60" w:after="60"/>
              <w:ind w:left="540" w:hanging="450"/>
              <w:rPr>
                <w:i/>
                <w:iCs/>
                <w:spacing w:val="2"/>
                <w:sz w:val="22"/>
                <w:szCs w:val="22"/>
              </w:rPr>
            </w:pPr>
          </w:p>
        </w:tc>
      </w:tr>
      <w:tr w:rsidR="00344997" w:rsidRPr="008A2B9C" w14:paraId="45E09D9B" w14:textId="77777777" w:rsidTr="001652D4">
        <w:tc>
          <w:tcPr>
            <w:tcW w:w="9372" w:type="dxa"/>
            <w:tcBorders>
              <w:top w:val="single" w:sz="2" w:space="0" w:color="auto"/>
              <w:left w:val="single" w:sz="2" w:space="0" w:color="auto"/>
              <w:bottom w:val="single" w:sz="2" w:space="0" w:color="auto"/>
              <w:right w:val="single" w:sz="2" w:space="0" w:color="auto"/>
            </w:tcBorders>
          </w:tcPr>
          <w:p w14:paraId="6FF44014" w14:textId="2D4FF4A2" w:rsidR="00344997" w:rsidRPr="008A2B9C" w:rsidRDefault="00344997" w:rsidP="002D48F5">
            <w:pPr>
              <w:spacing w:before="60" w:after="60"/>
              <w:ind w:left="540" w:hanging="450"/>
              <w:rPr>
                <w:spacing w:val="-2"/>
                <w:sz w:val="22"/>
                <w:szCs w:val="22"/>
              </w:rPr>
            </w:pPr>
            <w:r w:rsidRPr="008A2B9C">
              <w:rPr>
                <w:spacing w:val="-2"/>
                <w:sz w:val="22"/>
              </w:rPr>
              <w:t xml:space="preserve">País de registro del integrante de la </w:t>
            </w:r>
            <w:r w:rsidR="008E757A" w:rsidRPr="008A2B9C">
              <w:rPr>
                <w:spacing w:val="-2"/>
                <w:sz w:val="22"/>
              </w:rPr>
              <w:t>APCA</w:t>
            </w:r>
            <w:r w:rsidRPr="008A2B9C">
              <w:rPr>
                <w:spacing w:val="-2"/>
                <w:sz w:val="22"/>
              </w:rPr>
              <w:t>:</w:t>
            </w:r>
          </w:p>
          <w:p w14:paraId="084B253F" w14:textId="77777777" w:rsidR="00344997" w:rsidRPr="008A2B9C" w:rsidRDefault="00344997" w:rsidP="002D48F5">
            <w:pPr>
              <w:spacing w:before="60" w:after="60"/>
              <w:ind w:left="540" w:hanging="450"/>
              <w:rPr>
                <w:i/>
                <w:iCs/>
                <w:spacing w:val="2"/>
              </w:rPr>
            </w:pPr>
          </w:p>
        </w:tc>
      </w:tr>
      <w:tr w:rsidR="00344997" w:rsidRPr="008A2B9C" w14:paraId="0AB244B9" w14:textId="77777777" w:rsidTr="001652D4">
        <w:tc>
          <w:tcPr>
            <w:tcW w:w="9372" w:type="dxa"/>
            <w:tcBorders>
              <w:top w:val="single" w:sz="2" w:space="0" w:color="auto"/>
              <w:left w:val="single" w:sz="2" w:space="0" w:color="auto"/>
              <w:bottom w:val="single" w:sz="2" w:space="0" w:color="auto"/>
              <w:right w:val="single" w:sz="2" w:space="0" w:color="auto"/>
            </w:tcBorders>
          </w:tcPr>
          <w:p w14:paraId="550B143B" w14:textId="6F68A477" w:rsidR="00344997" w:rsidRPr="008A2B9C" w:rsidRDefault="00344997" w:rsidP="002D48F5">
            <w:pPr>
              <w:spacing w:before="60" w:after="60"/>
              <w:ind w:left="540" w:hanging="450"/>
              <w:rPr>
                <w:spacing w:val="-2"/>
                <w:sz w:val="22"/>
                <w:szCs w:val="22"/>
              </w:rPr>
            </w:pPr>
            <w:r w:rsidRPr="008A2B9C">
              <w:rPr>
                <w:spacing w:val="-2"/>
                <w:sz w:val="22"/>
              </w:rPr>
              <w:t xml:space="preserve">Año de constitución del integrante de la </w:t>
            </w:r>
            <w:r w:rsidR="008E757A" w:rsidRPr="008A2B9C">
              <w:rPr>
                <w:spacing w:val="-2"/>
                <w:sz w:val="22"/>
              </w:rPr>
              <w:t>APCA</w:t>
            </w:r>
            <w:r w:rsidRPr="008A2B9C">
              <w:rPr>
                <w:spacing w:val="-2"/>
                <w:sz w:val="22"/>
              </w:rPr>
              <w:t>:</w:t>
            </w:r>
          </w:p>
          <w:p w14:paraId="2513FBDE" w14:textId="77777777" w:rsidR="00344997" w:rsidRPr="008A2B9C" w:rsidRDefault="00344997" w:rsidP="002D48F5">
            <w:pPr>
              <w:spacing w:before="60" w:after="60"/>
              <w:ind w:left="540" w:hanging="450"/>
              <w:rPr>
                <w:i/>
                <w:iCs/>
                <w:spacing w:val="2"/>
              </w:rPr>
            </w:pPr>
          </w:p>
        </w:tc>
      </w:tr>
      <w:tr w:rsidR="00344997" w:rsidRPr="008A2B9C" w14:paraId="1058BF52" w14:textId="77777777" w:rsidTr="001652D4">
        <w:tc>
          <w:tcPr>
            <w:tcW w:w="9372" w:type="dxa"/>
            <w:tcBorders>
              <w:top w:val="single" w:sz="2" w:space="0" w:color="auto"/>
              <w:left w:val="single" w:sz="2" w:space="0" w:color="auto"/>
              <w:right w:val="single" w:sz="2" w:space="0" w:color="auto"/>
            </w:tcBorders>
          </w:tcPr>
          <w:p w14:paraId="74033536" w14:textId="1C7A5594" w:rsidR="00344997" w:rsidRPr="008A2B9C" w:rsidRDefault="00344997" w:rsidP="002D48F5">
            <w:pPr>
              <w:spacing w:before="60" w:after="60"/>
              <w:ind w:left="540" w:hanging="450"/>
              <w:rPr>
                <w:spacing w:val="-7"/>
                <w:sz w:val="22"/>
                <w:szCs w:val="22"/>
              </w:rPr>
            </w:pPr>
            <w:r w:rsidRPr="008A2B9C">
              <w:rPr>
                <w:spacing w:val="-7"/>
                <w:sz w:val="22"/>
              </w:rPr>
              <w:t xml:space="preserve">Dirección legal en el país de constitución del integrante de la </w:t>
            </w:r>
            <w:r w:rsidR="008E757A" w:rsidRPr="008A2B9C">
              <w:rPr>
                <w:spacing w:val="-7"/>
                <w:sz w:val="22"/>
              </w:rPr>
              <w:t>APCA</w:t>
            </w:r>
            <w:r w:rsidRPr="008A2B9C">
              <w:rPr>
                <w:spacing w:val="-7"/>
                <w:sz w:val="22"/>
              </w:rPr>
              <w:t>:</w:t>
            </w:r>
          </w:p>
          <w:p w14:paraId="3A1D47D0" w14:textId="77777777" w:rsidR="00344997" w:rsidRPr="008A2B9C" w:rsidRDefault="00344997" w:rsidP="002D48F5">
            <w:pPr>
              <w:spacing w:before="60" w:after="60"/>
              <w:ind w:left="540" w:hanging="450"/>
              <w:rPr>
                <w:spacing w:val="-7"/>
                <w:sz w:val="22"/>
                <w:szCs w:val="22"/>
              </w:rPr>
            </w:pPr>
          </w:p>
        </w:tc>
      </w:tr>
      <w:tr w:rsidR="00344997" w:rsidRPr="008A2B9C" w14:paraId="28DAEF17" w14:textId="77777777" w:rsidTr="001652D4">
        <w:tc>
          <w:tcPr>
            <w:tcW w:w="9372" w:type="dxa"/>
            <w:tcBorders>
              <w:top w:val="single" w:sz="2" w:space="0" w:color="auto"/>
              <w:left w:val="single" w:sz="2" w:space="0" w:color="auto"/>
              <w:bottom w:val="single" w:sz="2" w:space="0" w:color="auto"/>
              <w:right w:val="single" w:sz="2" w:space="0" w:color="auto"/>
            </w:tcBorders>
          </w:tcPr>
          <w:p w14:paraId="37B06E94" w14:textId="1C31DB6B" w:rsidR="00344997" w:rsidRPr="008A2B9C" w:rsidRDefault="00344997" w:rsidP="002D48F5">
            <w:pPr>
              <w:spacing w:before="60" w:after="60"/>
              <w:ind w:left="540" w:hanging="450"/>
              <w:rPr>
                <w:spacing w:val="-6"/>
                <w:sz w:val="22"/>
                <w:szCs w:val="22"/>
              </w:rPr>
            </w:pPr>
            <w:r w:rsidRPr="008A2B9C">
              <w:rPr>
                <w:spacing w:val="-7"/>
                <w:sz w:val="22"/>
              </w:rPr>
              <w:t xml:space="preserve">Información sobre el representante autorizado del integrante de la </w:t>
            </w:r>
            <w:r w:rsidR="008E757A" w:rsidRPr="008A2B9C">
              <w:rPr>
                <w:spacing w:val="-7"/>
                <w:sz w:val="22"/>
              </w:rPr>
              <w:t>APCA</w:t>
            </w:r>
            <w:r w:rsidRPr="008A2B9C">
              <w:rPr>
                <w:spacing w:val="-7"/>
                <w:sz w:val="22"/>
              </w:rPr>
              <w:t>:</w:t>
            </w:r>
          </w:p>
          <w:p w14:paraId="068EE9AD" w14:textId="13EF0255" w:rsidR="00344997" w:rsidRPr="008A2B9C" w:rsidRDefault="00344997" w:rsidP="003906D5">
            <w:pPr>
              <w:tabs>
                <w:tab w:val="left" w:pos="5019"/>
              </w:tabs>
              <w:spacing w:before="60" w:after="60"/>
              <w:ind w:left="540" w:hanging="450"/>
              <w:rPr>
                <w:i/>
                <w:iCs/>
                <w:spacing w:val="2"/>
                <w:sz w:val="22"/>
                <w:szCs w:val="22"/>
              </w:rPr>
            </w:pPr>
            <w:r w:rsidRPr="008A2B9C">
              <w:rPr>
                <w:spacing w:val="-2"/>
                <w:sz w:val="22"/>
              </w:rPr>
              <w:t xml:space="preserve">Nombre: </w:t>
            </w:r>
            <w:r w:rsidR="003906D5" w:rsidRPr="008A2B9C">
              <w:rPr>
                <w:spacing w:val="-2"/>
                <w:sz w:val="22"/>
                <w:u w:val="single"/>
              </w:rPr>
              <w:tab/>
            </w:r>
          </w:p>
          <w:p w14:paraId="33A75762" w14:textId="51CD45BB" w:rsidR="00344997" w:rsidRPr="008A2B9C" w:rsidRDefault="00344997" w:rsidP="003906D5">
            <w:pPr>
              <w:tabs>
                <w:tab w:val="left" w:pos="5019"/>
              </w:tabs>
              <w:spacing w:before="60" w:after="60"/>
              <w:ind w:left="540" w:hanging="450"/>
              <w:rPr>
                <w:i/>
                <w:iCs/>
                <w:spacing w:val="1"/>
                <w:sz w:val="22"/>
                <w:szCs w:val="22"/>
              </w:rPr>
            </w:pPr>
            <w:r w:rsidRPr="008A2B9C">
              <w:rPr>
                <w:spacing w:val="-2"/>
                <w:sz w:val="22"/>
              </w:rPr>
              <w:t xml:space="preserve">Dirección: </w:t>
            </w:r>
            <w:r w:rsidR="003906D5" w:rsidRPr="008A2B9C">
              <w:rPr>
                <w:spacing w:val="-2"/>
                <w:sz w:val="22"/>
                <w:u w:val="single"/>
              </w:rPr>
              <w:tab/>
            </w:r>
          </w:p>
          <w:p w14:paraId="35D013A8" w14:textId="4DCECFDB" w:rsidR="00344997" w:rsidRPr="008A2B9C" w:rsidRDefault="00344997" w:rsidP="003906D5">
            <w:pPr>
              <w:tabs>
                <w:tab w:val="left" w:pos="5019"/>
              </w:tabs>
              <w:spacing w:before="60" w:after="60"/>
              <w:ind w:left="540" w:hanging="450"/>
              <w:rPr>
                <w:i/>
                <w:iCs/>
                <w:spacing w:val="2"/>
                <w:sz w:val="22"/>
                <w:szCs w:val="22"/>
              </w:rPr>
            </w:pPr>
            <w:r w:rsidRPr="008A2B9C">
              <w:rPr>
                <w:spacing w:val="-2"/>
                <w:sz w:val="22"/>
              </w:rPr>
              <w:t xml:space="preserve">Números de teléfono/fax: </w:t>
            </w:r>
            <w:r w:rsidR="003906D5" w:rsidRPr="008A2B9C">
              <w:rPr>
                <w:spacing w:val="-2"/>
                <w:sz w:val="22"/>
                <w:u w:val="single"/>
              </w:rPr>
              <w:tab/>
            </w:r>
          </w:p>
          <w:p w14:paraId="0A8EF1B2" w14:textId="7AE6AE1A" w:rsidR="00344997" w:rsidRPr="008A2B9C" w:rsidRDefault="00344997" w:rsidP="003906D5">
            <w:pPr>
              <w:tabs>
                <w:tab w:val="left" w:pos="5019"/>
              </w:tabs>
              <w:spacing w:before="60" w:after="60"/>
              <w:ind w:left="540" w:hanging="450"/>
              <w:rPr>
                <w:i/>
                <w:iCs/>
                <w:spacing w:val="2"/>
                <w:sz w:val="22"/>
                <w:szCs w:val="22"/>
              </w:rPr>
            </w:pPr>
            <w:r w:rsidRPr="008A2B9C">
              <w:rPr>
                <w:spacing w:val="-6"/>
                <w:sz w:val="22"/>
              </w:rPr>
              <w:t xml:space="preserve">Dirección de correo electrónico: </w:t>
            </w:r>
            <w:r w:rsidR="003906D5" w:rsidRPr="008A2B9C">
              <w:rPr>
                <w:spacing w:val="-6"/>
                <w:sz w:val="22"/>
                <w:u w:val="single"/>
              </w:rPr>
              <w:tab/>
            </w:r>
          </w:p>
        </w:tc>
      </w:tr>
      <w:tr w:rsidR="00344997" w:rsidRPr="008A2B9C" w14:paraId="115124CB" w14:textId="77777777" w:rsidTr="001652D4">
        <w:tc>
          <w:tcPr>
            <w:tcW w:w="9372" w:type="dxa"/>
            <w:tcBorders>
              <w:top w:val="single" w:sz="2" w:space="0" w:color="auto"/>
              <w:left w:val="single" w:sz="2" w:space="0" w:color="auto"/>
              <w:bottom w:val="single" w:sz="2" w:space="0" w:color="auto"/>
              <w:right w:val="single" w:sz="2" w:space="0" w:color="auto"/>
            </w:tcBorders>
          </w:tcPr>
          <w:p w14:paraId="72130C62" w14:textId="77777777" w:rsidR="00344997" w:rsidRPr="008A2B9C" w:rsidRDefault="00344997" w:rsidP="002D48F5">
            <w:pPr>
              <w:spacing w:before="60" w:after="60"/>
              <w:ind w:left="540" w:hanging="450"/>
              <w:rPr>
                <w:spacing w:val="-2"/>
                <w:sz w:val="22"/>
                <w:szCs w:val="22"/>
              </w:rPr>
            </w:pPr>
            <w:r w:rsidRPr="008A2B9C">
              <w:rPr>
                <w:spacing w:val="-2"/>
                <w:sz w:val="22"/>
              </w:rPr>
              <w:t>1. Se adjuntan copias de los siguientes documentos originales:</w:t>
            </w:r>
          </w:p>
          <w:p w14:paraId="5FCF134C" w14:textId="3FBB6ABE" w:rsidR="00344997" w:rsidRPr="008A2B9C" w:rsidRDefault="00344997" w:rsidP="002D48F5">
            <w:pPr>
              <w:spacing w:before="60" w:after="60"/>
              <w:ind w:left="540" w:hanging="450"/>
              <w:rPr>
                <w:spacing w:val="-8"/>
                <w:sz w:val="22"/>
                <w:szCs w:val="22"/>
              </w:rPr>
            </w:pPr>
            <w:r w:rsidRPr="008A2B9C">
              <w:rPr>
                <w:rFonts w:ascii="MS Mincho" w:eastAsia="MS Mincho" w:hAnsi="MS Mincho" w:cs="MS Mincho"/>
                <w:spacing w:val="-2"/>
                <w:sz w:val="22"/>
                <w:szCs w:val="22"/>
              </w:rPr>
              <w:sym w:font="Wingdings" w:char="F0A8"/>
            </w:r>
            <w:r w:rsidRPr="008A2B9C">
              <w:rPr>
                <w:sz w:val="22"/>
                <w:szCs w:val="22"/>
              </w:rPr>
              <w:tab/>
              <w:t xml:space="preserve">acta de constitución (o documentos de constitución o asociación equivalentes) o documentación de registro de la entidad jurídica antes mencionada, de conformidad con la </w:t>
            </w:r>
            <w:r w:rsidR="008E757A" w:rsidRPr="008A2B9C">
              <w:rPr>
                <w:sz w:val="22"/>
                <w:szCs w:val="22"/>
              </w:rPr>
              <w:t>IAL 4.4</w:t>
            </w:r>
            <w:r w:rsidRPr="008A2B9C">
              <w:rPr>
                <w:sz w:val="22"/>
                <w:szCs w:val="22"/>
              </w:rPr>
              <w:t>;</w:t>
            </w:r>
          </w:p>
          <w:p w14:paraId="262422A7" w14:textId="1829BAF1" w:rsidR="00344997" w:rsidRPr="008A2B9C" w:rsidRDefault="00344997" w:rsidP="002D48F5">
            <w:pPr>
              <w:tabs>
                <w:tab w:val="left" w:pos="3705"/>
              </w:tabs>
              <w:spacing w:before="60" w:after="60"/>
              <w:ind w:left="540" w:hanging="450"/>
              <w:rPr>
                <w:spacing w:val="-2"/>
                <w:sz w:val="22"/>
                <w:szCs w:val="22"/>
              </w:rPr>
            </w:pPr>
            <w:r w:rsidRPr="008A2B9C">
              <w:rPr>
                <w:rFonts w:ascii="MS Mincho" w:eastAsia="MS Mincho" w:hAnsi="MS Mincho" w:cs="MS Mincho"/>
                <w:spacing w:val="-2"/>
              </w:rPr>
              <w:sym w:font="Wingdings" w:char="F0A8"/>
            </w:r>
            <w:r w:rsidRPr="008A2B9C">
              <w:rPr>
                <w:spacing w:val="-2"/>
                <w:sz w:val="22"/>
              </w:rPr>
              <w:t xml:space="preserve"> </w:t>
            </w:r>
            <w:r w:rsidRPr="008A2B9C">
              <w:tab/>
            </w:r>
            <w:r w:rsidRPr="008A2B9C">
              <w:rPr>
                <w:spacing w:val="-2"/>
                <w:sz w:val="22"/>
              </w:rPr>
              <w:t xml:space="preserve">si se trata de una empresa o ente de propiedad estatal, documentación que acredite su autonomía jurídica y financiera, su operación de conformidad con el Derecho comercial y que no se encuentra bajo la supervisión del Contratante, de conformidad con la </w:t>
            </w:r>
            <w:r w:rsidR="008E757A" w:rsidRPr="008A2B9C">
              <w:rPr>
                <w:spacing w:val="-2"/>
                <w:sz w:val="22"/>
              </w:rPr>
              <w:t>IAL 4.6</w:t>
            </w:r>
            <w:r w:rsidRPr="008A2B9C">
              <w:rPr>
                <w:spacing w:val="-2"/>
                <w:sz w:val="22"/>
              </w:rPr>
              <w:t>.</w:t>
            </w:r>
          </w:p>
          <w:p w14:paraId="5352248D" w14:textId="18F598DE" w:rsidR="008F6104" w:rsidRPr="008A2B9C" w:rsidRDefault="00344997" w:rsidP="008F6104">
            <w:pPr>
              <w:spacing w:before="60" w:after="60"/>
              <w:ind w:left="90"/>
              <w:rPr>
                <w:i/>
                <w:color w:val="000000" w:themeColor="text1"/>
                <w:spacing w:val="-2"/>
              </w:rPr>
            </w:pPr>
            <w:r w:rsidRPr="008A2B9C">
              <w:rPr>
                <w:spacing w:val="-2"/>
                <w:sz w:val="22"/>
              </w:rPr>
              <w:t xml:space="preserve">2. Se incluyen el organigrama, una lista de los integrantes del Directorio y </w:t>
            </w:r>
            <w:r w:rsidR="003920F4" w:rsidRPr="008A2B9C">
              <w:rPr>
                <w:color w:val="000000" w:themeColor="text1"/>
                <w:spacing w:val="-2"/>
              </w:rPr>
              <w:t xml:space="preserve">propiedad efectiva. </w:t>
            </w:r>
            <w:r w:rsidR="003920F4" w:rsidRPr="008A2B9C">
              <w:rPr>
                <w:i/>
                <w:color w:val="000000" w:themeColor="text1"/>
                <w:spacing w:val="-2"/>
              </w:rPr>
              <w:t>[</w:t>
            </w:r>
            <w:r w:rsidR="008F6104" w:rsidRPr="008A2B9C">
              <w:rPr>
                <w:i/>
                <w:color w:val="000000" w:themeColor="text1"/>
                <w:spacing w:val="-2"/>
              </w:rPr>
              <w:t xml:space="preserve">El </w:t>
            </w:r>
            <w:r w:rsidR="003920F4" w:rsidRPr="008A2B9C">
              <w:rPr>
                <w:i/>
                <w:color w:val="000000" w:themeColor="text1"/>
                <w:spacing w:val="-2"/>
              </w:rPr>
              <w:t>Licitante seleccionado deberá proporcionar información adicional sobre la titularidad real de cada miembro de la JV, utilizando el Formulario de Divulgación de la Propiedad Efectiva].</w:t>
            </w:r>
          </w:p>
        </w:tc>
      </w:tr>
    </w:tbl>
    <w:p w14:paraId="70FD44FA" w14:textId="77777777" w:rsidR="00344997" w:rsidRPr="008A2B9C" w:rsidRDefault="00344997" w:rsidP="002D48F5">
      <w:pPr>
        <w:spacing w:before="240" w:after="240"/>
        <w:jc w:val="left"/>
        <w:rPr>
          <w:b/>
          <w:bCs/>
          <w:spacing w:val="10"/>
          <w:sz w:val="32"/>
          <w:szCs w:val="32"/>
        </w:rPr>
      </w:pPr>
      <w:r w:rsidRPr="008A2B9C">
        <w:br w:type="page"/>
      </w:r>
    </w:p>
    <w:p w14:paraId="3F4C24BB" w14:textId="77777777" w:rsidR="00344997" w:rsidRPr="008A2B9C" w:rsidRDefault="00344997" w:rsidP="009C5DA4">
      <w:pPr>
        <w:pStyle w:val="TOC3-1"/>
      </w:pPr>
      <w:bookmarkStart w:id="821" w:name="_Toc333564311"/>
      <w:bookmarkStart w:id="822" w:name="_Toc437847185"/>
      <w:bookmarkStart w:id="823" w:name="_Toc333564305"/>
      <w:bookmarkStart w:id="824" w:name="_Toc139559848"/>
      <w:r w:rsidRPr="008A2B9C">
        <w:lastRenderedPageBreak/>
        <w:t>Formulario CON – 2</w:t>
      </w:r>
      <w:bookmarkEnd w:id="821"/>
      <w:bookmarkEnd w:id="822"/>
      <w:bookmarkEnd w:id="823"/>
      <w:bookmarkEnd w:id="824"/>
    </w:p>
    <w:p w14:paraId="6729E1CA" w14:textId="23A0708B" w:rsidR="00344997" w:rsidRPr="008A2B9C" w:rsidRDefault="00344997" w:rsidP="002D48F5">
      <w:pPr>
        <w:pStyle w:val="Section4heading"/>
        <w:spacing w:before="240"/>
      </w:pPr>
      <w:r w:rsidRPr="008A2B9C">
        <w:t>Historial de incumplimiento de contratos, litigios pendientes de resolución y antecedentes de litigios</w:t>
      </w:r>
    </w:p>
    <w:p w14:paraId="4CC7E3A4" w14:textId="13F5814D" w:rsidR="00344997" w:rsidRPr="008A2B9C" w:rsidRDefault="00344997" w:rsidP="002D48F5">
      <w:pPr>
        <w:spacing w:before="240" w:after="240" w:line="264" w:lineRule="exact"/>
        <w:jc w:val="right"/>
        <w:rPr>
          <w:spacing w:val="-4"/>
        </w:rPr>
      </w:pPr>
      <w:r w:rsidRPr="008A2B9C">
        <w:t xml:space="preserve">Nombre del Licitante: </w:t>
      </w:r>
      <w:r w:rsidRPr="008A2B9C">
        <w:rPr>
          <w:i/>
          <w:spacing w:val="-6"/>
        </w:rPr>
        <w:t>________________</w:t>
      </w:r>
      <w:r w:rsidRPr="008A2B9C">
        <w:rPr>
          <w:i/>
          <w:iCs/>
          <w:spacing w:val="-6"/>
        </w:rPr>
        <w:br/>
      </w:r>
      <w:r w:rsidRPr="008A2B9C">
        <w:t xml:space="preserve">Fecha: </w:t>
      </w:r>
      <w:r w:rsidRPr="008A2B9C">
        <w:rPr>
          <w:i/>
          <w:spacing w:val="-6"/>
        </w:rPr>
        <w:t>______________________</w:t>
      </w:r>
      <w:r w:rsidRPr="008A2B9C">
        <w:rPr>
          <w:i/>
          <w:iCs/>
          <w:spacing w:val="-6"/>
        </w:rPr>
        <w:br/>
      </w:r>
      <w:r w:rsidRPr="008A2B9C">
        <w:t xml:space="preserve">Nombre del integrante de la </w:t>
      </w:r>
      <w:r w:rsidR="008E757A" w:rsidRPr="008A2B9C">
        <w:t>APCA</w:t>
      </w:r>
      <w:r w:rsidRPr="008A2B9C">
        <w:t>_________________________</w:t>
      </w:r>
      <w:r w:rsidRPr="008A2B9C">
        <w:rPr>
          <w:i/>
          <w:iCs/>
          <w:spacing w:val="-6"/>
        </w:rPr>
        <w:br/>
      </w:r>
      <w:r w:rsidRPr="008A2B9C">
        <w:t>N.° y título de la S</w:t>
      </w:r>
      <w:r w:rsidR="008E757A" w:rsidRPr="008A2B9C">
        <w:t>D</w:t>
      </w:r>
      <w:r w:rsidRPr="008A2B9C">
        <w:t xml:space="preserve">O: </w:t>
      </w:r>
      <w:r w:rsidRPr="008A2B9C">
        <w:rPr>
          <w:i/>
          <w:spacing w:val="-6"/>
        </w:rPr>
        <w:t>___________________________</w:t>
      </w:r>
      <w:r w:rsidRPr="008A2B9C">
        <w:rPr>
          <w:i/>
          <w:iCs/>
          <w:spacing w:val="-6"/>
        </w:rPr>
        <w:br/>
      </w:r>
      <w:r w:rsidRPr="008A2B9C">
        <w:t xml:space="preserve">Página </w:t>
      </w:r>
      <w:r w:rsidRPr="008A2B9C">
        <w:rPr>
          <w:i/>
          <w:spacing w:val="-6"/>
        </w:rPr>
        <w:t>_______________</w:t>
      </w:r>
      <w:r w:rsidRPr="008A2B9C">
        <w:t xml:space="preserve">de </w:t>
      </w:r>
      <w:r w:rsidRPr="008A2B9C">
        <w:rPr>
          <w:i/>
          <w:spacing w:val="-6"/>
        </w:rPr>
        <w:t>______________</w:t>
      </w:r>
      <w:r w:rsidRPr="008A2B9C">
        <w:t>páginas</w:t>
      </w:r>
    </w:p>
    <w:tbl>
      <w:tblPr>
        <w:tblW w:w="9639" w:type="dxa"/>
        <w:tblInd w:w="3" w:type="dxa"/>
        <w:tblLayout w:type="fixed"/>
        <w:tblCellMar>
          <w:left w:w="0" w:type="dxa"/>
          <w:right w:w="0" w:type="dxa"/>
        </w:tblCellMar>
        <w:tblLook w:val="0000" w:firstRow="0" w:lastRow="0" w:firstColumn="0" w:lastColumn="0" w:noHBand="0" w:noVBand="0"/>
      </w:tblPr>
      <w:tblGrid>
        <w:gridCol w:w="968"/>
        <w:gridCol w:w="1816"/>
        <w:gridCol w:w="4500"/>
        <w:gridCol w:w="2355"/>
      </w:tblGrid>
      <w:tr w:rsidR="00344997" w:rsidRPr="008A2B9C" w14:paraId="3D187DCE" w14:textId="77777777" w:rsidTr="005573B7">
        <w:tc>
          <w:tcPr>
            <w:tcW w:w="9639" w:type="dxa"/>
            <w:gridSpan w:val="4"/>
            <w:tcBorders>
              <w:top w:val="single" w:sz="2" w:space="0" w:color="auto"/>
              <w:left w:val="single" w:sz="2" w:space="0" w:color="auto"/>
              <w:bottom w:val="single" w:sz="2" w:space="0" w:color="auto"/>
              <w:right w:val="single" w:sz="2" w:space="0" w:color="auto"/>
            </w:tcBorders>
          </w:tcPr>
          <w:p w14:paraId="2B74DB94" w14:textId="6B3F9B57" w:rsidR="00344997" w:rsidRPr="008A2B9C" w:rsidRDefault="00344997" w:rsidP="002D48F5">
            <w:pPr>
              <w:spacing w:before="60" w:after="60"/>
              <w:jc w:val="left"/>
              <w:rPr>
                <w:spacing w:val="-4"/>
              </w:rPr>
            </w:pPr>
            <w:r w:rsidRPr="008A2B9C">
              <w:t xml:space="preserve">Incumplimientos de contratos de acuerdo con la </w:t>
            </w:r>
            <w:r w:rsidR="00D57841" w:rsidRPr="008A2B9C">
              <w:t>Sección</w:t>
            </w:r>
            <w:r w:rsidRPr="008A2B9C">
              <w:t xml:space="preserve"> III, Criterios de </w:t>
            </w:r>
            <w:r w:rsidR="00E1574D" w:rsidRPr="008A2B9C">
              <w:t>Evaluación y Calificación</w:t>
            </w:r>
            <w:r w:rsidR="00ED0136" w:rsidRPr="008A2B9C">
              <w:t xml:space="preserve"> </w:t>
            </w:r>
            <w:r w:rsidR="00ED0136" w:rsidRPr="008A2B9C">
              <w:rPr>
                <w:i/>
                <w:iCs/>
              </w:rPr>
              <w:t xml:space="preserve">(En el caso de precalificación, de conformidad con la Sección III, Criterios de </w:t>
            </w:r>
            <w:r w:rsidR="007C11CB">
              <w:rPr>
                <w:i/>
                <w:iCs/>
              </w:rPr>
              <w:t>Calificación y Requisitos del d</w:t>
            </w:r>
            <w:r w:rsidR="00ED0136" w:rsidRPr="008A2B9C">
              <w:rPr>
                <w:i/>
                <w:iCs/>
              </w:rPr>
              <w:t>ocumento de Precalificación)</w:t>
            </w:r>
            <w:r w:rsidRPr="008A2B9C">
              <w:t xml:space="preserve"> </w:t>
            </w:r>
          </w:p>
        </w:tc>
      </w:tr>
      <w:tr w:rsidR="00344997" w:rsidRPr="008A2B9C" w14:paraId="5F6691A9" w14:textId="77777777" w:rsidTr="005573B7">
        <w:tc>
          <w:tcPr>
            <w:tcW w:w="9639" w:type="dxa"/>
            <w:gridSpan w:val="4"/>
            <w:tcBorders>
              <w:top w:val="single" w:sz="2" w:space="0" w:color="auto"/>
              <w:left w:val="single" w:sz="2" w:space="0" w:color="auto"/>
              <w:bottom w:val="single" w:sz="2" w:space="0" w:color="auto"/>
              <w:right w:val="single" w:sz="2" w:space="0" w:color="auto"/>
            </w:tcBorders>
          </w:tcPr>
          <w:p w14:paraId="6F9F14C9" w14:textId="4FFC1A2C" w:rsidR="00344997" w:rsidRPr="008A2B9C" w:rsidRDefault="00344997" w:rsidP="003906D5">
            <w:pPr>
              <w:spacing w:before="60" w:after="60"/>
              <w:ind w:left="540" w:right="105" w:hanging="441"/>
              <w:rPr>
                <w:spacing w:val="-4"/>
              </w:rPr>
            </w:pPr>
            <w:r w:rsidRPr="008A2B9C">
              <w:rPr>
                <w:rFonts w:ascii="MS Mincho" w:eastAsia="MS Mincho" w:hAnsi="MS Mincho" w:cs="MS Mincho"/>
                <w:spacing w:val="-2"/>
              </w:rPr>
              <w:sym w:font="Wingdings" w:char="F0A8"/>
            </w:r>
            <w:r w:rsidRPr="008A2B9C">
              <w:tab/>
              <w:t xml:space="preserve">No se ha incurrido en ningún incumplimiento de contrato desde el 1 de enero de </w:t>
            </w:r>
            <w:r w:rsidRPr="008A2B9C">
              <w:rPr>
                <w:i/>
                <w:spacing w:val="-6"/>
              </w:rPr>
              <w:t xml:space="preserve">[insertar el año] </w:t>
            </w:r>
          </w:p>
          <w:p w14:paraId="44ED51C3" w14:textId="454F17D3" w:rsidR="00344997" w:rsidRPr="008A2B9C" w:rsidRDefault="00344997" w:rsidP="003906D5">
            <w:pPr>
              <w:spacing w:before="60" w:after="60"/>
              <w:ind w:left="540" w:right="105" w:hanging="441"/>
              <w:rPr>
                <w:spacing w:val="-4"/>
              </w:rPr>
            </w:pPr>
            <w:r w:rsidRPr="008A2B9C">
              <w:rPr>
                <w:rFonts w:ascii="MS Mincho" w:eastAsia="MS Mincho" w:hAnsi="MS Mincho" w:cs="MS Mincho"/>
                <w:spacing w:val="-2"/>
              </w:rPr>
              <w:sym w:font="Wingdings" w:char="F0A8"/>
            </w:r>
            <w:r w:rsidRPr="008A2B9C">
              <w:tab/>
              <w:t xml:space="preserve">Los contratos para los cuales se incurrió en algún incumplimiento desde el 1 de enero de </w:t>
            </w:r>
            <w:r w:rsidRPr="008A2B9C">
              <w:rPr>
                <w:i/>
                <w:iCs/>
              </w:rPr>
              <w:t>[insertar el año]</w:t>
            </w:r>
            <w:r w:rsidRPr="008A2B9C">
              <w:t xml:space="preserve"> </w:t>
            </w:r>
          </w:p>
        </w:tc>
      </w:tr>
      <w:tr w:rsidR="00344997" w:rsidRPr="008A2B9C" w14:paraId="16FFBF67" w14:textId="77777777" w:rsidTr="003906D5">
        <w:tc>
          <w:tcPr>
            <w:tcW w:w="968" w:type="dxa"/>
            <w:tcBorders>
              <w:top w:val="single" w:sz="2" w:space="0" w:color="auto"/>
              <w:left w:val="single" w:sz="2" w:space="0" w:color="auto"/>
              <w:bottom w:val="single" w:sz="2" w:space="0" w:color="auto"/>
              <w:right w:val="single" w:sz="2" w:space="0" w:color="auto"/>
            </w:tcBorders>
          </w:tcPr>
          <w:p w14:paraId="7CEEE8D7" w14:textId="77777777" w:rsidR="00344997" w:rsidRPr="008A2B9C" w:rsidRDefault="00344997" w:rsidP="002D48F5">
            <w:pPr>
              <w:spacing w:before="60" w:after="60"/>
              <w:ind w:left="102"/>
              <w:rPr>
                <w:b/>
                <w:bCs/>
                <w:color w:val="000000" w:themeColor="text1"/>
                <w:spacing w:val="-4"/>
                <w:szCs w:val="24"/>
              </w:rPr>
            </w:pPr>
            <w:r w:rsidRPr="008A2B9C">
              <w:rPr>
                <w:b/>
                <w:color w:val="000000" w:themeColor="text1"/>
                <w:spacing w:val="-4"/>
                <w:szCs w:val="24"/>
              </w:rPr>
              <w:t>Año</w:t>
            </w:r>
          </w:p>
        </w:tc>
        <w:tc>
          <w:tcPr>
            <w:tcW w:w="1816" w:type="dxa"/>
            <w:tcBorders>
              <w:top w:val="single" w:sz="2" w:space="0" w:color="auto"/>
              <w:left w:val="single" w:sz="2" w:space="0" w:color="auto"/>
              <w:bottom w:val="single" w:sz="2" w:space="0" w:color="auto"/>
              <w:right w:val="single" w:sz="2" w:space="0" w:color="auto"/>
            </w:tcBorders>
          </w:tcPr>
          <w:p w14:paraId="7467883F" w14:textId="77777777" w:rsidR="00344997" w:rsidRPr="008A2B9C" w:rsidRDefault="00344997" w:rsidP="003906D5">
            <w:pPr>
              <w:spacing w:before="60" w:after="60"/>
              <w:jc w:val="center"/>
              <w:rPr>
                <w:b/>
                <w:bCs/>
                <w:color w:val="000000" w:themeColor="text1"/>
                <w:spacing w:val="-4"/>
                <w:szCs w:val="24"/>
              </w:rPr>
            </w:pPr>
            <w:r w:rsidRPr="008A2B9C">
              <w:rPr>
                <w:b/>
                <w:color w:val="000000" w:themeColor="text1"/>
                <w:spacing w:val="-4"/>
                <w:szCs w:val="24"/>
              </w:rPr>
              <w:t>Parte del contrato afectada por el incumplimiento</w:t>
            </w:r>
          </w:p>
        </w:tc>
        <w:tc>
          <w:tcPr>
            <w:tcW w:w="4500" w:type="dxa"/>
            <w:tcBorders>
              <w:top w:val="single" w:sz="2" w:space="0" w:color="auto"/>
              <w:left w:val="single" w:sz="2" w:space="0" w:color="auto"/>
              <w:bottom w:val="single" w:sz="2" w:space="0" w:color="auto"/>
              <w:right w:val="single" w:sz="2" w:space="0" w:color="auto"/>
            </w:tcBorders>
          </w:tcPr>
          <w:p w14:paraId="42E2DABD" w14:textId="77777777" w:rsidR="00344997" w:rsidRPr="008A2B9C" w:rsidRDefault="00344997" w:rsidP="002D48F5">
            <w:pPr>
              <w:spacing w:before="60" w:after="60"/>
              <w:ind w:left="1323"/>
              <w:rPr>
                <w:b/>
                <w:bCs/>
                <w:color w:val="000000" w:themeColor="text1"/>
                <w:spacing w:val="-4"/>
                <w:szCs w:val="24"/>
              </w:rPr>
            </w:pPr>
            <w:r w:rsidRPr="008A2B9C">
              <w:rPr>
                <w:b/>
                <w:color w:val="000000" w:themeColor="text1"/>
                <w:spacing w:val="-4"/>
                <w:szCs w:val="24"/>
              </w:rPr>
              <w:t>Identificación del contrato</w:t>
            </w:r>
          </w:p>
          <w:p w14:paraId="13EE5643" w14:textId="77777777" w:rsidR="00344997" w:rsidRPr="008A2B9C" w:rsidRDefault="00344997" w:rsidP="002D48F5">
            <w:pPr>
              <w:spacing w:before="60" w:after="60"/>
              <w:ind w:left="60"/>
              <w:rPr>
                <w:i/>
                <w:iCs/>
                <w:color w:val="000000" w:themeColor="text1"/>
                <w:spacing w:val="-6"/>
                <w:szCs w:val="24"/>
              </w:rPr>
            </w:pPr>
          </w:p>
        </w:tc>
        <w:tc>
          <w:tcPr>
            <w:tcW w:w="2355" w:type="dxa"/>
            <w:tcBorders>
              <w:top w:val="single" w:sz="2" w:space="0" w:color="auto"/>
              <w:left w:val="single" w:sz="2" w:space="0" w:color="auto"/>
              <w:bottom w:val="single" w:sz="2" w:space="0" w:color="auto"/>
              <w:right w:val="single" w:sz="2" w:space="0" w:color="auto"/>
            </w:tcBorders>
          </w:tcPr>
          <w:p w14:paraId="396FF466" w14:textId="5FA35569" w:rsidR="00344997" w:rsidRPr="008A2B9C" w:rsidRDefault="00344997" w:rsidP="003906D5">
            <w:pPr>
              <w:spacing w:before="60" w:after="60"/>
              <w:jc w:val="center"/>
              <w:rPr>
                <w:i/>
                <w:iCs/>
                <w:color w:val="000000" w:themeColor="text1"/>
                <w:spacing w:val="-6"/>
                <w:szCs w:val="24"/>
              </w:rPr>
            </w:pPr>
            <w:r w:rsidRPr="008A2B9C">
              <w:rPr>
                <w:b/>
                <w:color w:val="000000" w:themeColor="text1"/>
                <w:spacing w:val="-4"/>
                <w:szCs w:val="24"/>
              </w:rPr>
              <w:t xml:space="preserve">Monto total </w:t>
            </w:r>
            <w:r w:rsidR="003906D5" w:rsidRPr="008A2B9C">
              <w:rPr>
                <w:b/>
                <w:color w:val="000000" w:themeColor="text1"/>
                <w:spacing w:val="-4"/>
                <w:szCs w:val="24"/>
              </w:rPr>
              <w:br/>
            </w:r>
            <w:r w:rsidRPr="008A2B9C">
              <w:rPr>
                <w:b/>
                <w:color w:val="000000" w:themeColor="text1"/>
                <w:spacing w:val="-4"/>
                <w:szCs w:val="24"/>
              </w:rPr>
              <w:t>del contrato (valor actualizado, moneda, tipo de cambio y equivalente en USD)</w:t>
            </w:r>
          </w:p>
        </w:tc>
      </w:tr>
      <w:tr w:rsidR="00344997" w:rsidRPr="008A2B9C" w14:paraId="5B2C3DBA" w14:textId="77777777" w:rsidTr="003906D5">
        <w:tc>
          <w:tcPr>
            <w:tcW w:w="968" w:type="dxa"/>
            <w:tcBorders>
              <w:top w:val="single" w:sz="2" w:space="0" w:color="auto"/>
              <w:left w:val="single" w:sz="2" w:space="0" w:color="auto"/>
              <w:bottom w:val="single" w:sz="2" w:space="0" w:color="auto"/>
              <w:right w:val="single" w:sz="2" w:space="0" w:color="auto"/>
            </w:tcBorders>
          </w:tcPr>
          <w:p w14:paraId="6C5E9DCB" w14:textId="77777777" w:rsidR="00344997" w:rsidRPr="008A2B9C" w:rsidRDefault="00344997" w:rsidP="003906D5">
            <w:pPr>
              <w:spacing w:before="60" w:after="60"/>
              <w:ind w:left="84"/>
              <w:rPr>
                <w:color w:val="000000" w:themeColor="text1"/>
                <w:szCs w:val="24"/>
              </w:rPr>
            </w:pPr>
            <w:r w:rsidRPr="008A2B9C">
              <w:rPr>
                <w:i/>
                <w:color w:val="000000" w:themeColor="text1"/>
                <w:spacing w:val="-6"/>
                <w:szCs w:val="24"/>
              </w:rPr>
              <w:t>[indicar el año]</w:t>
            </w:r>
          </w:p>
        </w:tc>
        <w:tc>
          <w:tcPr>
            <w:tcW w:w="1816" w:type="dxa"/>
            <w:tcBorders>
              <w:top w:val="single" w:sz="2" w:space="0" w:color="auto"/>
              <w:left w:val="single" w:sz="2" w:space="0" w:color="auto"/>
              <w:bottom w:val="single" w:sz="2" w:space="0" w:color="auto"/>
              <w:right w:val="single" w:sz="2" w:space="0" w:color="auto"/>
            </w:tcBorders>
          </w:tcPr>
          <w:p w14:paraId="04D86A9D" w14:textId="30AE8D22" w:rsidR="00344997" w:rsidRPr="008A2B9C" w:rsidRDefault="00344997" w:rsidP="003906D5">
            <w:pPr>
              <w:spacing w:before="60" w:after="60"/>
              <w:ind w:left="106"/>
              <w:jc w:val="left"/>
              <w:rPr>
                <w:color w:val="000000" w:themeColor="text1"/>
                <w:szCs w:val="24"/>
              </w:rPr>
            </w:pPr>
            <w:r w:rsidRPr="008A2B9C">
              <w:rPr>
                <w:i/>
                <w:color w:val="000000" w:themeColor="text1"/>
                <w:spacing w:val="-6"/>
                <w:szCs w:val="24"/>
              </w:rPr>
              <w:t xml:space="preserve">[indicar el monto </w:t>
            </w:r>
            <w:r w:rsidR="003906D5" w:rsidRPr="008A2B9C">
              <w:rPr>
                <w:i/>
                <w:color w:val="000000" w:themeColor="text1"/>
                <w:spacing w:val="-6"/>
                <w:szCs w:val="24"/>
              </w:rPr>
              <w:br/>
            </w:r>
            <w:r w:rsidRPr="008A2B9C">
              <w:rPr>
                <w:i/>
                <w:color w:val="000000" w:themeColor="text1"/>
                <w:spacing w:val="-6"/>
                <w:szCs w:val="24"/>
              </w:rPr>
              <w:t>y el porcentaje]</w:t>
            </w:r>
          </w:p>
        </w:tc>
        <w:tc>
          <w:tcPr>
            <w:tcW w:w="4500" w:type="dxa"/>
            <w:tcBorders>
              <w:top w:val="single" w:sz="2" w:space="0" w:color="auto"/>
              <w:left w:val="single" w:sz="2" w:space="0" w:color="auto"/>
              <w:bottom w:val="single" w:sz="2" w:space="0" w:color="auto"/>
              <w:right w:val="single" w:sz="2" w:space="0" w:color="auto"/>
            </w:tcBorders>
          </w:tcPr>
          <w:p w14:paraId="7D7EB1DE" w14:textId="77777777" w:rsidR="00344997" w:rsidRPr="008A2B9C" w:rsidRDefault="00344997" w:rsidP="002D48F5">
            <w:pPr>
              <w:spacing w:before="60" w:after="60"/>
              <w:ind w:left="60"/>
              <w:jc w:val="left"/>
              <w:rPr>
                <w:i/>
                <w:iCs/>
                <w:color w:val="000000" w:themeColor="text1"/>
                <w:spacing w:val="-6"/>
                <w:szCs w:val="24"/>
              </w:rPr>
            </w:pPr>
            <w:r w:rsidRPr="008A2B9C">
              <w:rPr>
                <w:color w:val="000000" w:themeColor="text1"/>
                <w:spacing w:val="-4"/>
                <w:szCs w:val="24"/>
              </w:rPr>
              <w:t xml:space="preserve">Identificación del contrato: </w:t>
            </w:r>
            <w:r w:rsidRPr="008A2B9C">
              <w:rPr>
                <w:i/>
                <w:color w:val="000000" w:themeColor="text1"/>
                <w:spacing w:val="-6"/>
                <w:szCs w:val="24"/>
              </w:rPr>
              <w:t>[indicar el nombre completo y el número del contrato y toda otra información de identificación pertinente]</w:t>
            </w:r>
          </w:p>
          <w:p w14:paraId="007A91A1" w14:textId="6BAFA1F4" w:rsidR="00344997" w:rsidRPr="008A2B9C" w:rsidRDefault="00344997" w:rsidP="003906D5">
            <w:pPr>
              <w:spacing w:before="60" w:after="60"/>
              <w:ind w:left="60"/>
              <w:jc w:val="left"/>
              <w:rPr>
                <w:i/>
                <w:iCs/>
                <w:color w:val="000000" w:themeColor="text1"/>
                <w:spacing w:val="-2"/>
                <w:szCs w:val="24"/>
              </w:rPr>
            </w:pPr>
            <w:r w:rsidRPr="008A2B9C">
              <w:rPr>
                <w:color w:val="000000" w:themeColor="text1"/>
                <w:spacing w:val="-2"/>
                <w:szCs w:val="24"/>
              </w:rPr>
              <w:t xml:space="preserve">Nombre del Contratante: </w:t>
            </w:r>
            <w:r w:rsidRPr="008A2B9C">
              <w:rPr>
                <w:i/>
                <w:color w:val="000000" w:themeColor="text1"/>
                <w:spacing w:val="-2"/>
                <w:szCs w:val="24"/>
              </w:rPr>
              <w:t>[insertar el nombre</w:t>
            </w:r>
            <w:r w:rsidR="003906D5" w:rsidRPr="008A2B9C">
              <w:rPr>
                <w:i/>
                <w:color w:val="000000" w:themeColor="text1"/>
                <w:spacing w:val="-2"/>
                <w:szCs w:val="24"/>
              </w:rPr>
              <w:t> </w:t>
            </w:r>
            <w:r w:rsidRPr="008A2B9C">
              <w:rPr>
                <w:i/>
                <w:color w:val="000000" w:themeColor="text1"/>
                <w:spacing w:val="-2"/>
                <w:szCs w:val="24"/>
              </w:rPr>
              <w:t>completo]</w:t>
            </w:r>
          </w:p>
          <w:p w14:paraId="79318A41" w14:textId="50E4D74C" w:rsidR="00344997" w:rsidRPr="008A2B9C" w:rsidRDefault="00344997" w:rsidP="002D48F5">
            <w:pPr>
              <w:spacing w:before="60" w:after="60"/>
              <w:ind w:left="58"/>
              <w:jc w:val="left"/>
              <w:rPr>
                <w:i/>
                <w:iCs/>
                <w:color w:val="000000" w:themeColor="text1"/>
                <w:spacing w:val="-6"/>
                <w:szCs w:val="24"/>
              </w:rPr>
            </w:pPr>
            <w:r w:rsidRPr="008A2B9C">
              <w:rPr>
                <w:color w:val="000000" w:themeColor="text1"/>
                <w:spacing w:val="-4"/>
                <w:szCs w:val="24"/>
              </w:rPr>
              <w:t xml:space="preserve">Dirección del Contratante: </w:t>
            </w:r>
            <w:r w:rsidRPr="008A2B9C">
              <w:rPr>
                <w:i/>
                <w:color w:val="000000" w:themeColor="text1"/>
                <w:spacing w:val="-6"/>
                <w:szCs w:val="24"/>
              </w:rPr>
              <w:t xml:space="preserve">[insertar la calle, </w:t>
            </w:r>
            <w:r w:rsidR="003906D5" w:rsidRPr="008A2B9C">
              <w:rPr>
                <w:i/>
                <w:color w:val="000000" w:themeColor="text1"/>
                <w:spacing w:val="-6"/>
                <w:szCs w:val="24"/>
              </w:rPr>
              <w:br/>
            </w:r>
            <w:r w:rsidRPr="008A2B9C">
              <w:rPr>
                <w:i/>
                <w:color w:val="000000" w:themeColor="text1"/>
                <w:spacing w:val="-6"/>
                <w:szCs w:val="24"/>
              </w:rPr>
              <w:t>la ciudad y el país]</w:t>
            </w:r>
          </w:p>
          <w:p w14:paraId="7C91C55D" w14:textId="77777777" w:rsidR="00344997" w:rsidRPr="008A2B9C" w:rsidRDefault="00344997" w:rsidP="002D48F5">
            <w:pPr>
              <w:spacing w:before="60" w:after="60"/>
              <w:ind w:left="58"/>
              <w:jc w:val="left"/>
              <w:rPr>
                <w:color w:val="000000" w:themeColor="text1"/>
                <w:szCs w:val="24"/>
              </w:rPr>
            </w:pPr>
            <w:r w:rsidRPr="008A2B9C">
              <w:rPr>
                <w:color w:val="000000" w:themeColor="text1"/>
                <w:spacing w:val="-4"/>
                <w:szCs w:val="24"/>
              </w:rPr>
              <w:t xml:space="preserve">Motivo/s del incumplimiento: </w:t>
            </w:r>
            <w:r w:rsidRPr="008A2B9C">
              <w:rPr>
                <w:i/>
                <w:color w:val="000000" w:themeColor="text1"/>
                <w:spacing w:val="-6"/>
                <w:szCs w:val="24"/>
              </w:rPr>
              <w:t>[indicar el/los motivo/s principal/es]</w:t>
            </w:r>
          </w:p>
        </w:tc>
        <w:tc>
          <w:tcPr>
            <w:tcW w:w="2355" w:type="dxa"/>
            <w:tcBorders>
              <w:top w:val="single" w:sz="2" w:space="0" w:color="auto"/>
              <w:left w:val="single" w:sz="2" w:space="0" w:color="auto"/>
              <w:bottom w:val="single" w:sz="2" w:space="0" w:color="auto"/>
              <w:right w:val="single" w:sz="2" w:space="0" w:color="auto"/>
            </w:tcBorders>
          </w:tcPr>
          <w:p w14:paraId="7F4D7FC9" w14:textId="0651CDCD" w:rsidR="00344997" w:rsidRPr="008A2B9C" w:rsidRDefault="00344997" w:rsidP="003906D5">
            <w:pPr>
              <w:spacing w:before="60" w:after="60"/>
              <w:ind w:left="168"/>
              <w:jc w:val="left"/>
              <w:rPr>
                <w:color w:val="000000" w:themeColor="text1"/>
                <w:szCs w:val="24"/>
              </w:rPr>
            </w:pPr>
            <w:r w:rsidRPr="008A2B9C">
              <w:rPr>
                <w:i/>
                <w:color w:val="000000" w:themeColor="text1"/>
                <w:spacing w:val="-6"/>
                <w:szCs w:val="24"/>
              </w:rPr>
              <w:t>[indicar el monto]</w:t>
            </w:r>
          </w:p>
        </w:tc>
      </w:tr>
      <w:tr w:rsidR="00344997" w:rsidRPr="008A2B9C" w14:paraId="4581AF0F" w14:textId="77777777" w:rsidTr="005573B7">
        <w:tc>
          <w:tcPr>
            <w:tcW w:w="9639" w:type="dxa"/>
            <w:gridSpan w:val="4"/>
            <w:tcBorders>
              <w:top w:val="single" w:sz="2" w:space="0" w:color="auto"/>
              <w:left w:val="single" w:sz="2" w:space="0" w:color="auto"/>
              <w:bottom w:val="single" w:sz="2" w:space="0" w:color="auto"/>
              <w:right w:val="single" w:sz="2" w:space="0" w:color="auto"/>
            </w:tcBorders>
          </w:tcPr>
          <w:p w14:paraId="4B48DE37" w14:textId="6A655604" w:rsidR="00344997" w:rsidRPr="008A2B9C" w:rsidRDefault="00344997" w:rsidP="00295FAC">
            <w:pPr>
              <w:spacing w:before="60" w:after="60"/>
              <w:jc w:val="left"/>
              <w:rPr>
                <w:color w:val="000000" w:themeColor="text1"/>
                <w:spacing w:val="-4"/>
              </w:rPr>
            </w:pPr>
            <w:r w:rsidRPr="008A2B9C">
              <w:rPr>
                <w:color w:val="000000" w:themeColor="text1"/>
                <w:spacing w:val="-8"/>
              </w:rPr>
              <w:t xml:space="preserve">Litigio pendiente de resolución, de acuerdo con la </w:t>
            </w:r>
            <w:r w:rsidR="00D57841" w:rsidRPr="008A2B9C">
              <w:rPr>
                <w:color w:val="000000" w:themeColor="text1"/>
                <w:spacing w:val="-8"/>
              </w:rPr>
              <w:t>Sección</w:t>
            </w:r>
            <w:r w:rsidRPr="008A2B9C">
              <w:rPr>
                <w:color w:val="000000" w:themeColor="text1"/>
                <w:spacing w:val="-8"/>
              </w:rPr>
              <w:t xml:space="preserve"> III, Criterios de </w:t>
            </w:r>
            <w:r w:rsidR="00E1574D" w:rsidRPr="008A2B9C">
              <w:rPr>
                <w:color w:val="000000" w:themeColor="text1"/>
                <w:spacing w:val="-8"/>
              </w:rPr>
              <w:t>Evaluación y Calificación</w:t>
            </w:r>
            <w:r w:rsidR="00ED0136" w:rsidRPr="008A2B9C">
              <w:rPr>
                <w:color w:val="000000" w:themeColor="text1"/>
                <w:spacing w:val="-8"/>
              </w:rPr>
              <w:t xml:space="preserve"> </w:t>
            </w:r>
            <w:r w:rsidR="00ED0136" w:rsidRPr="008A2B9C">
              <w:rPr>
                <w:i/>
                <w:iCs/>
              </w:rPr>
              <w:t>(En el caso de precalificación, de conformidad con la Sección III, Criterios Calificación</w:t>
            </w:r>
            <w:r w:rsidR="007C11CB">
              <w:rPr>
                <w:i/>
                <w:iCs/>
              </w:rPr>
              <w:t xml:space="preserve"> y Requisitos</w:t>
            </w:r>
            <w:r w:rsidR="00ED0136" w:rsidRPr="008A2B9C">
              <w:rPr>
                <w:i/>
                <w:iCs/>
              </w:rPr>
              <w:t xml:space="preserve"> del </w:t>
            </w:r>
            <w:r w:rsidR="007C11CB">
              <w:rPr>
                <w:i/>
                <w:iCs/>
              </w:rPr>
              <w:t>d</w:t>
            </w:r>
            <w:r w:rsidR="00ED0136" w:rsidRPr="008A2B9C">
              <w:rPr>
                <w:i/>
                <w:iCs/>
              </w:rPr>
              <w:t>ocumento de Precalificación)</w:t>
            </w:r>
          </w:p>
        </w:tc>
      </w:tr>
      <w:tr w:rsidR="00344997" w:rsidRPr="008A2B9C" w14:paraId="0F55244D" w14:textId="77777777" w:rsidTr="005573B7">
        <w:tc>
          <w:tcPr>
            <w:tcW w:w="9639" w:type="dxa"/>
            <w:gridSpan w:val="4"/>
            <w:tcBorders>
              <w:top w:val="single" w:sz="2" w:space="0" w:color="auto"/>
              <w:left w:val="single" w:sz="2" w:space="0" w:color="auto"/>
              <w:right w:val="single" w:sz="2" w:space="0" w:color="auto"/>
            </w:tcBorders>
          </w:tcPr>
          <w:p w14:paraId="1B25AC71" w14:textId="0DB56BC4" w:rsidR="00344997" w:rsidRPr="008A2B9C" w:rsidRDefault="00344997" w:rsidP="003906D5">
            <w:pPr>
              <w:spacing w:before="60" w:after="60"/>
              <w:ind w:left="540" w:right="105" w:hanging="438"/>
              <w:rPr>
                <w:color w:val="000000" w:themeColor="text1"/>
                <w:spacing w:val="-4"/>
              </w:rPr>
            </w:pPr>
            <w:r w:rsidRPr="008A2B9C">
              <w:rPr>
                <w:rFonts w:ascii="MS Mincho" w:eastAsia="MS Mincho" w:hAnsi="MS Mincho" w:cs="MS Mincho"/>
                <w:color w:val="000000" w:themeColor="text1"/>
                <w:spacing w:val="-2"/>
              </w:rPr>
              <w:sym w:font="Wingdings" w:char="F0A8"/>
            </w:r>
            <w:r w:rsidRPr="008A2B9C">
              <w:rPr>
                <w:color w:val="000000" w:themeColor="text1"/>
                <w:spacing w:val="-4"/>
              </w:rPr>
              <w:t xml:space="preserve"> </w:t>
            </w:r>
            <w:r w:rsidRPr="008A2B9C">
              <w:tab/>
              <w:t xml:space="preserve">No existen litigios pendientes de resolución </w:t>
            </w:r>
          </w:p>
        </w:tc>
      </w:tr>
      <w:tr w:rsidR="00344997" w:rsidRPr="008A2B9C" w14:paraId="4C1A0973" w14:textId="77777777" w:rsidTr="005573B7">
        <w:tc>
          <w:tcPr>
            <w:tcW w:w="9639" w:type="dxa"/>
            <w:gridSpan w:val="4"/>
            <w:tcBorders>
              <w:left w:val="single" w:sz="2" w:space="0" w:color="auto"/>
              <w:bottom w:val="single" w:sz="2" w:space="0" w:color="auto"/>
              <w:right w:val="single" w:sz="2" w:space="0" w:color="auto"/>
            </w:tcBorders>
          </w:tcPr>
          <w:p w14:paraId="505E48C2" w14:textId="21853734" w:rsidR="00344997" w:rsidRPr="008A2B9C" w:rsidRDefault="00344997" w:rsidP="003906D5">
            <w:pPr>
              <w:spacing w:before="60" w:after="60"/>
              <w:ind w:left="540" w:right="105" w:hanging="438"/>
              <w:rPr>
                <w:color w:val="000000" w:themeColor="text1"/>
                <w:spacing w:val="-4"/>
              </w:rPr>
            </w:pPr>
            <w:r w:rsidRPr="008A2B9C">
              <w:rPr>
                <w:rFonts w:ascii="MS Mincho" w:eastAsia="MS Mincho" w:hAnsi="MS Mincho" w:cs="MS Mincho"/>
                <w:color w:val="000000" w:themeColor="text1"/>
                <w:spacing w:val="-2"/>
              </w:rPr>
              <w:sym w:font="Wingdings" w:char="F0A8"/>
            </w:r>
            <w:r w:rsidRPr="008A2B9C">
              <w:rPr>
                <w:color w:val="000000" w:themeColor="text1"/>
                <w:spacing w:val="-4"/>
              </w:rPr>
              <w:t xml:space="preserve"> </w:t>
            </w:r>
            <w:r w:rsidRPr="008A2B9C">
              <w:tab/>
              <w:t xml:space="preserve">Existen los siguientes litigios pendientes de resolución </w:t>
            </w:r>
          </w:p>
        </w:tc>
      </w:tr>
    </w:tbl>
    <w:p w14:paraId="1DE96BDA" w14:textId="77777777" w:rsidR="00344997" w:rsidRPr="008A2B9C" w:rsidRDefault="00344997" w:rsidP="002D48F5">
      <w:pPr>
        <w:spacing w:before="240" w:after="240" w:line="468" w:lineRule="atLeast"/>
        <w:rPr>
          <w:b/>
          <w:bCs/>
          <w:color w:val="000000" w:themeColor="text1"/>
          <w:spacing w:val="8"/>
        </w:rPr>
      </w:pPr>
      <w:r w:rsidRPr="008A2B9C">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18"/>
        <w:gridCol w:w="651"/>
        <w:gridCol w:w="3579"/>
        <w:gridCol w:w="2335"/>
      </w:tblGrid>
      <w:tr w:rsidR="00344997" w:rsidRPr="008A2B9C" w14:paraId="2E34FDC3" w14:textId="77777777" w:rsidTr="003906D5">
        <w:tc>
          <w:tcPr>
            <w:tcW w:w="1259" w:type="dxa"/>
          </w:tcPr>
          <w:p w14:paraId="1EDB5354" w14:textId="77777777" w:rsidR="00344997" w:rsidRPr="008A2B9C" w:rsidRDefault="00344997" w:rsidP="002D48F5">
            <w:pPr>
              <w:spacing w:before="60" w:after="60"/>
              <w:jc w:val="center"/>
              <w:rPr>
                <w:b/>
                <w:color w:val="000000" w:themeColor="text1"/>
                <w:spacing w:val="8"/>
              </w:rPr>
            </w:pPr>
            <w:r w:rsidRPr="008A2B9C">
              <w:rPr>
                <w:b/>
                <w:color w:val="000000" w:themeColor="text1"/>
              </w:rPr>
              <w:lastRenderedPageBreak/>
              <w:t>Año de la disputa</w:t>
            </w:r>
          </w:p>
        </w:tc>
        <w:tc>
          <w:tcPr>
            <w:tcW w:w="1418" w:type="dxa"/>
          </w:tcPr>
          <w:p w14:paraId="5F187BC8" w14:textId="77777777" w:rsidR="00344997" w:rsidRPr="008A2B9C" w:rsidRDefault="00344997" w:rsidP="002D48F5">
            <w:pPr>
              <w:spacing w:before="60" w:after="60"/>
              <w:jc w:val="center"/>
              <w:rPr>
                <w:b/>
                <w:color w:val="000000" w:themeColor="text1"/>
              </w:rPr>
            </w:pPr>
            <w:r w:rsidRPr="008A2B9C">
              <w:rPr>
                <w:b/>
                <w:color w:val="000000" w:themeColor="text1"/>
              </w:rPr>
              <w:t>Monto en disputa (moneda)</w:t>
            </w:r>
          </w:p>
        </w:tc>
        <w:tc>
          <w:tcPr>
            <w:tcW w:w="4230" w:type="dxa"/>
            <w:gridSpan w:val="2"/>
          </w:tcPr>
          <w:p w14:paraId="49517F52" w14:textId="77777777" w:rsidR="00344997" w:rsidRPr="008A2B9C" w:rsidRDefault="00344997" w:rsidP="002D48F5">
            <w:pPr>
              <w:spacing w:before="60" w:after="60"/>
              <w:jc w:val="center"/>
              <w:rPr>
                <w:b/>
                <w:color w:val="000000" w:themeColor="text1"/>
                <w:spacing w:val="8"/>
              </w:rPr>
            </w:pPr>
            <w:r w:rsidRPr="008A2B9C">
              <w:rPr>
                <w:b/>
                <w:color w:val="000000" w:themeColor="text1"/>
              </w:rPr>
              <w:t>Identificación del contrato</w:t>
            </w:r>
          </w:p>
        </w:tc>
        <w:tc>
          <w:tcPr>
            <w:tcW w:w="2335" w:type="dxa"/>
          </w:tcPr>
          <w:p w14:paraId="568E5A8F" w14:textId="77777777" w:rsidR="00344997" w:rsidRPr="008A2B9C" w:rsidRDefault="00344997" w:rsidP="002D48F5">
            <w:pPr>
              <w:spacing w:before="60" w:after="60"/>
              <w:jc w:val="center"/>
              <w:rPr>
                <w:b/>
                <w:color w:val="000000" w:themeColor="text1"/>
              </w:rPr>
            </w:pPr>
            <w:r w:rsidRPr="008A2B9C">
              <w:rPr>
                <w:b/>
                <w:color w:val="000000" w:themeColor="text1"/>
              </w:rPr>
              <w:t>Monto total del Contrato (moneda), Equivalente en USD (tipo de cambio)</w:t>
            </w:r>
          </w:p>
        </w:tc>
      </w:tr>
      <w:tr w:rsidR="00344997" w:rsidRPr="008A2B9C" w14:paraId="5B5053E7" w14:textId="77777777" w:rsidTr="003906D5">
        <w:trPr>
          <w:cantSplit/>
        </w:trPr>
        <w:tc>
          <w:tcPr>
            <w:tcW w:w="1259" w:type="dxa"/>
          </w:tcPr>
          <w:p w14:paraId="41F7E533" w14:textId="77777777" w:rsidR="00344997" w:rsidRPr="008A2B9C" w:rsidRDefault="00344997" w:rsidP="002D48F5">
            <w:pPr>
              <w:spacing w:before="60" w:after="60"/>
              <w:rPr>
                <w:i/>
                <w:color w:val="000000" w:themeColor="text1"/>
              </w:rPr>
            </w:pPr>
          </w:p>
        </w:tc>
        <w:tc>
          <w:tcPr>
            <w:tcW w:w="1418" w:type="dxa"/>
          </w:tcPr>
          <w:p w14:paraId="5E20BAAE" w14:textId="77777777" w:rsidR="00344997" w:rsidRPr="008A2B9C" w:rsidRDefault="00344997" w:rsidP="002D48F5">
            <w:pPr>
              <w:spacing w:before="60" w:after="60"/>
              <w:rPr>
                <w:i/>
                <w:color w:val="000000" w:themeColor="text1"/>
              </w:rPr>
            </w:pPr>
          </w:p>
        </w:tc>
        <w:tc>
          <w:tcPr>
            <w:tcW w:w="4230" w:type="dxa"/>
            <w:gridSpan w:val="2"/>
          </w:tcPr>
          <w:p w14:paraId="28A6874B" w14:textId="44FC07D7" w:rsidR="00344997" w:rsidRPr="008A2B9C" w:rsidRDefault="00344997" w:rsidP="003906D5">
            <w:pPr>
              <w:tabs>
                <w:tab w:val="left" w:pos="3942"/>
              </w:tabs>
              <w:spacing w:before="60" w:after="60"/>
              <w:jc w:val="left"/>
              <w:rPr>
                <w:color w:val="000000" w:themeColor="text1"/>
              </w:rPr>
            </w:pPr>
            <w:r w:rsidRPr="008A2B9C">
              <w:rPr>
                <w:color w:val="000000" w:themeColor="text1"/>
              </w:rPr>
              <w:t xml:space="preserve">Identificación del contrato: </w:t>
            </w:r>
            <w:r w:rsidR="003906D5" w:rsidRPr="008A2B9C">
              <w:rPr>
                <w:color w:val="000000" w:themeColor="text1"/>
                <w:u w:val="single"/>
              </w:rPr>
              <w:tab/>
            </w:r>
          </w:p>
          <w:p w14:paraId="17A1192C" w14:textId="1CB5DD86" w:rsidR="00344997" w:rsidRPr="008A2B9C" w:rsidRDefault="00344997" w:rsidP="003906D5">
            <w:pPr>
              <w:tabs>
                <w:tab w:val="left" w:pos="3942"/>
              </w:tabs>
              <w:spacing w:before="60" w:after="60"/>
              <w:jc w:val="left"/>
              <w:rPr>
                <w:color w:val="000000" w:themeColor="text1"/>
              </w:rPr>
            </w:pPr>
            <w:r w:rsidRPr="008A2B9C">
              <w:rPr>
                <w:color w:val="000000" w:themeColor="text1"/>
              </w:rPr>
              <w:t xml:space="preserve">Nombre del Contratante: </w:t>
            </w:r>
            <w:r w:rsidR="003906D5" w:rsidRPr="008A2B9C">
              <w:rPr>
                <w:i/>
                <w:iCs/>
                <w:color w:val="000000" w:themeColor="text1"/>
                <w:u w:val="single"/>
              </w:rPr>
              <w:tab/>
            </w:r>
          </w:p>
          <w:p w14:paraId="1A4F670E" w14:textId="06B8B088" w:rsidR="00344997" w:rsidRPr="008A2B9C" w:rsidRDefault="00344997" w:rsidP="003906D5">
            <w:pPr>
              <w:tabs>
                <w:tab w:val="left" w:pos="3942"/>
              </w:tabs>
              <w:spacing w:before="60" w:after="60"/>
              <w:jc w:val="left"/>
              <w:rPr>
                <w:color w:val="000000" w:themeColor="text1"/>
              </w:rPr>
            </w:pPr>
            <w:r w:rsidRPr="008A2B9C">
              <w:rPr>
                <w:color w:val="000000" w:themeColor="text1"/>
              </w:rPr>
              <w:t xml:space="preserve">Dirección del Contratante: </w:t>
            </w:r>
            <w:r w:rsidR="003906D5" w:rsidRPr="008A2B9C">
              <w:rPr>
                <w:color w:val="000000" w:themeColor="text1"/>
                <w:u w:val="single"/>
              </w:rPr>
              <w:tab/>
            </w:r>
          </w:p>
          <w:p w14:paraId="73315528" w14:textId="52C38540" w:rsidR="00344997" w:rsidRPr="008A2B9C" w:rsidRDefault="00344997" w:rsidP="003906D5">
            <w:pPr>
              <w:tabs>
                <w:tab w:val="left" w:pos="3942"/>
              </w:tabs>
              <w:spacing w:before="60" w:after="60"/>
              <w:jc w:val="left"/>
              <w:rPr>
                <w:color w:val="000000" w:themeColor="text1"/>
              </w:rPr>
            </w:pPr>
            <w:r w:rsidRPr="008A2B9C">
              <w:rPr>
                <w:color w:val="000000" w:themeColor="text1"/>
              </w:rPr>
              <w:t xml:space="preserve">Objeto de la disputa: </w:t>
            </w:r>
            <w:r w:rsidR="003906D5" w:rsidRPr="008A2B9C">
              <w:rPr>
                <w:color w:val="000000" w:themeColor="text1"/>
                <w:u w:val="single"/>
              </w:rPr>
              <w:tab/>
            </w:r>
          </w:p>
          <w:p w14:paraId="469CCDE7" w14:textId="5A60939B" w:rsidR="00344997" w:rsidRPr="008A2B9C" w:rsidRDefault="00344997" w:rsidP="003906D5">
            <w:pPr>
              <w:tabs>
                <w:tab w:val="left" w:pos="3942"/>
              </w:tabs>
              <w:spacing w:before="60" w:after="60"/>
              <w:jc w:val="left"/>
              <w:rPr>
                <w:color w:val="000000" w:themeColor="text1"/>
              </w:rPr>
            </w:pPr>
            <w:r w:rsidRPr="008A2B9C">
              <w:rPr>
                <w:color w:val="000000" w:themeColor="text1"/>
              </w:rPr>
              <w:t xml:space="preserve">Parte que inició la disputa: </w:t>
            </w:r>
            <w:r w:rsidR="003906D5" w:rsidRPr="008A2B9C">
              <w:rPr>
                <w:color w:val="000000" w:themeColor="text1"/>
                <w:u w:val="single"/>
              </w:rPr>
              <w:tab/>
            </w:r>
          </w:p>
          <w:p w14:paraId="0893DFD4" w14:textId="77777777" w:rsidR="00344997" w:rsidRPr="008A2B9C" w:rsidRDefault="00344997" w:rsidP="00295FAC">
            <w:pPr>
              <w:spacing w:before="60" w:after="60" w:line="480" w:lineRule="exact"/>
              <w:jc w:val="left"/>
              <w:rPr>
                <w:i/>
                <w:color w:val="000000" w:themeColor="text1"/>
              </w:rPr>
            </w:pPr>
            <w:r w:rsidRPr="008A2B9C">
              <w:rPr>
                <w:color w:val="000000" w:themeColor="text1"/>
              </w:rPr>
              <w:t xml:space="preserve">Estado de la disputa: </w:t>
            </w:r>
            <w:r w:rsidRPr="008A2B9C">
              <w:rPr>
                <w:i/>
                <w:color w:val="000000" w:themeColor="text1"/>
              </w:rPr>
              <w:t>___________</w:t>
            </w:r>
          </w:p>
        </w:tc>
        <w:tc>
          <w:tcPr>
            <w:tcW w:w="2335" w:type="dxa"/>
          </w:tcPr>
          <w:p w14:paraId="2BFE7161" w14:textId="77777777" w:rsidR="00344997" w:rsidRPr="008A2B9C" w:rsidRDefault="00344997" w:rsidP="002D48F5">
            <w:pPr>
              <w:spacing w:before="60" w:after="60"/>
              <w:rPr>
                <w:i/>
                <w:color w:val="000000" w:themeColor="text1"/>
              </w:rPr>
            </w:pPr>
          </w:p>
        </w:tc>
      </w:tr>
      <w:tr w:rsidR="00ED0136" w:rsidRPr="008A2B9C" w14:paraId="37DFC7A3" w14:textId="77777777" w:rsidTr="003906D5">
        <w:trPr>
          <w:cantSplit/>
        </w:trPr>
        <w:tc>
          <w:tcPr>
            <w:tcW w:w="1259" w:type="dxa"/>
          </w:tcPr>
          <w:p w14:paraId="33AFB191" w14:textId="77777777" w:rsidR="00ED0136" w:rsidRPr="008A2B9C" w:rsidRDefault="00ED0136" w:rsidP="00ED0136">
            <w:pPr>
              <w:spacing w:before="60" w:after="60"/>
              <w:rPr>
                <w:i/>
                <w:color w:val="000000" w:themeColor="text1"/>
              </w:rPr>
            </w:pPr>
          </w:p>
        </w:tc>
        <w:tc>
          <w:tcPr>
            <w:tcW w:w="1418" w:type="dxa"/>
          </w:tcPr>
          <w:p w14:paraId="763BC9AF" w14:textId="77777777" w:rsidR="00ED0136" w:rsidRPr="008A2B9C" w:rsidRDefault="00ED0136" w:rsidP="00ED0136">
            <w:pPr>
              <w:spacing w:before="60" w:after="60"/>
              <w:rPr>
                <w:i/>
                <w:color w:val="000000" w:themeColor="text1"/>
              </w:rPr>
            </w:pPr>
          </w:p>
        </w:tc>
        <w:tc>
          <w:tcPr>
            <w:tcW w:w="4230" w:type="dxa"/>
            <w:gridSpan w:val="2"/>
          </w:tcPr>
          <w:p w14:paraId="1AA68F5B"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Identificación del contrato: </w:t>
            </w:r>
            <w:r w:rsidRPr="008A2B9C">
              <w:rPr>
                <w:color w:val="000000" w:themeColor="text1"/>
                <w:u w:val="single"/>
              </w:rPr>
              <w:tab/>
            </w:r>
          </w:p>
          <w:p w14:paraId="02D6480A"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Nombre del Contratante: </w:t>
            </w:r>
            <w:r w:rsidRPr="008A2B9C">
              <w:rPr>
                <w:i/>
                <w:iCs/>
                <w:color w:val="000000" w:themeColor="text1"/>
                <w:u w:val="single"/>
              </w:rPr>
              <w:tab/>
            </w:r>
          </w:p>
          <w:p w14:paraId="71966106"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Dirección del Contratante: </w:t>
            </w:r>
            <w:r w:rsidRPr="008A2B9C">
              <w:rPr>
                <w:color w:val="000000" w:themeColor="text1"/>
                <w:u w:val="single"/>
              </w:rPr>
              <w:tab/>
            </w:r>
          </w:p>
          <w:p w14:paraId="311528A1"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Objeto de la disputa: </w:t>
            </w:r>
            <w:r w:rsidRPr="008A2B9C">
              <w:rPr>
                <w:color w:val="000000" w:themeColor="text1"/>
                <w:u w:val="single"/>
              </w:rPr>
              <w:tab/>
            </w:r>
          </w:p>
          <w:p w14:paraId="13C4863A"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Parte que inició la disputa: </w:t>
            </w:r>
            <w:r w:rsidRPr="008A2B9C">
              <w:rPr>
                <w:color w:val="000000" w:themeColor="text1"/>
                <w:u w:val="single"/>
              </w:rPr>
              <w:tab/>
            </w:r>
          </w:p>
          <w:p w14:paraId="5800ED38" w14:textId="6A82BB5E" w:rsidR="00ED0136" w:rsidRPr="008A2B9C" w:rsidRDefault="00ED0136" w:rsidP="00ED0136">
            <w:pPr>
              <w:spacing w:before="60" w:after="60"/>
              <w:rPr>
                <w:i/>
                <w:color w:val="000000" w:themeColor="text1"/>
              </w:rPr>
            </w:pPr>
            <w:r w:rsidRPr="008A2B9C">
              <w:rPr>
                <w:color w:val="000000" w:themeColor="text1"/>
              </w:rPr>
              <w:t xml:space="preserve">Estado de la disputa: </w:t>
            </w:r>
            <w:r w:rsidRPr="008A2B9C">
              <w:rPr>
                <w:i/>
                <w:color w:val="000000" w:themeColor="text1"/>
              </w:rPr>
              <w:t>___________</w:t>
            </w:r>
          </w:p>
        </w:tc>
        <w:tc>
          <w:tcPr>
            <w:tcW w:w="2335" w:type="dxa"/>
          </w:tcPr>
          <w:p w14:paraId="3699730F" w14:textId="77777777" w:rsidR="00ED0136" w:rsidRPr="008A2B9C" w:rsidRDefault="00ED0136" w:rsidP="00ED0136">
            <w:pPr>
              <w:spacing w:before="60" w:after="60"/>
              <w:rPr>
                <w:i/>
                <w:color w:val="000000" w:themeColor="text1"/>
              </w:rPr>
            </w:pPr>
          </w:p>
        </w:tc>
      </w:tr>
      <w:tr w:rsidR="009E4B47" w:rsidRPr="008A2B9C" w14:paraId="0DEA32F3" w14:textId="77777777" w:rsidTr="00BD5F6A">
        <w:tc>
          <w:tcPr>
            <w:tcW w:w="9242" w:type="dxa"/>
            <w:gridSpan w:val="5"/>
          </w:tcPr>
          <w:p w14:paraId="1EFA931B" w14:textId="57CA655D" w:rsidR="009E4B47" w:rsidRPr="008A2B9C" w:rsidRDefault="009E4B47" w:rsidP="00295FAC">
            <w:pPr>
              <w:jc w:val="left"/>
              <w:rPr>
                <w:rFonts w:ascii="MS Mincho" w:eastAsia="MS Mincho" w:hAnsi="MS Mincho" w:cs="MS Mincho"/>
                <w:spacing w:val="-2"/>
              </w:rPr>
            </w:pPr>
            <w:r w:rsidRPr="008A2B9C">
              <w:t xml:space="preserve">Antecedentes de litigios de acuerdo con la </w:t>
            </w:r>
            <w:r w:rsidR="00D57841" w:rsidRPr="008A2B9C">
              <w:t>Sección</w:t>
            </w:r>
            <w:r w:rsidRPr="008A2B9C">
              <w:t xml:space="preserve"> III, Criterios de </w:t>
            </w:r>
            <w:r w:rsidR="00E1574D" w:rsidRPr="008A2B9C">
              <w:t>Evaluación y Calificación</w:t>
            </w:r>
            <w:r w:rsidR="00ED0136" w:rsidRPr="008A2B9C">
              <w:t xml:space="preserve"> </w:t>
            </w:r>
            <w:r w:rsidR="00ED0136" w:rsidRPr="008A2B9C">
              <w:rPr>
                <w:i/>
                <w:iCs/>
              </w:rPr>
              <w:t xml:space="preserve">(En el caso de precalificación, de conformidad con la Sección III, Criterios Calificación </w:t>
            </w:r>
            <w:r w:rsidR="007C11CB">
              <w:rPr>
                <w:i/>
                <w:iCs/>
              </w:rPr>
              <w:t xml:space="preserve">y Requisitos </w:t>
            </w:r>
            <w:r w:rsidR="00ED0136" w:rsidRPr="008A2B9C">
              <w:rPr>
                <w:i/>
                <w:iCs/>
              </w:rPr>
              <w:t xml:space="preserve">del </w:t>
            </w:r>
            <w:r w:rsidR="004710B3" w:rsidRPr="008A2B9C">
              <w:rPr>
                <w:i/>
                <w:iCs/>
              </w:rPr>
              <w:t>d</w:t>
            </w:r>
            <w:r w:rsidR="00ED0136" w:rsidRPr="008A2B9C">
              <w:rPr>
                <w:i/>
                <w:iCs/>
              </w:rPr>
              <w:t>ocumento de Precalificación)</w:t>
            </w:r>
          </w:p>
        </w:tc>
      </w:tr>
      <w:tr w:rsidR="009E4B47" w:rsidRPr="008A2B9C" w14:paraId="3134F572" w14:textId="77777777" w:rsidTr="00BD5F6A">
        <w:tc>
          <w:tcPr>
            <w:tcW w:w="9242" w:type="dxa"/>
            <w:gridSpan w:val="5"/>
          </w:tcPr>
          <w:p w14:paraId="47C1F5F5" w14:textId="484EE425" w:rsidR="00ED0136" w:rsidRPr="008A2B9C" w:rsidRDefault="009E4B47">
            <w:r w:rsidRPr="008A2B9C">
              <w:rPr>
                <w:rFonts w:ascii="MS Mincho" w:eastAsia="MS Mincho" w:hAnsi="MS Mincho" w:cs="MS Mincho"/>
                <w:spacing w:val="-2"/>
              </w:rPr>
              <w:sym w:font="Wingdings" w:char="F0A8"/>
            </w:r>
            <w:r w:rsidRPr="008A2B9C">
              <w:t xml:space="preserve"> </w:t>
            </w:r>
            <w:r w:rsidRPr="008A2B9C">
              <w:tab/>
              <w:t xml:space="preserve">No existen antecedentes de litigios </w:t>
            </w:r>
          </w:p>
          <w:p w14:paraId="6AE368B6" w14:textId="0BB3F426" w:rsidR="009E4B47" w:rsidRPr="008A2B9C" w:rsidRDefault="009E4B47">
            <w:r w:rsidRPr="008A2B9C">
              <w:rPr>
                <w:rFonts w:ascii="MS Mincho" w:eastAsia="MS Mincho" w:hAnsi="MS Mincho" w:cs="MS Mincho"/>
                <w:spacing w:val="-2"/>
              </w:rPr>
              <w:sym w:font="Wingdings" w:char="F0A8"/>
            </w:r>
            <w:r w:rsidRPr="008A2B9C">
              <w:t xml:space="preserve"> </w:t>
            </w:r>
            <w:r w:rsidRPr="008A2B9C">
              <w:tab/>
              <w:t xml:space="preserve">Existen los siguientes antecedentes de litigios </w:t>
            </w:r>
          </w:p>
        </w:tc>
      </w:tr>
      <w:tr w:rsidR="009E4B47" w:rsidRPr="008A2B9C" w14:paraId="11BC815A" w14:textId="77777777" w:rsidTr="00FC2374">
        <w:trPr>
          <w:trHeight w:val="1088"/>
        </w:trPr>
        <w:tc>
          <w:tcPr>
            <w:tcW w:w="1259" w:type="dxa"/>
          </w:tcPr>
          <w:p w14:paraId="57B8DC79" w14:textId="77777777" w:rsidR="009E4B47" w:rsidRPr="008A2B9C" w:rsidRDefault="009E4B47" w:rsidP="002D48F5">
            <w:pPr>
              <w:jc w:val="center"/>
              <w:rPr>
                <w:b/>
                <w:spacing w:val="8"/>
                <w:sz w:val="22"/>
              </w:rPr>
            </w:pPr>
            <w:r w:rsidRPr="008A2B9C">
              <w:rPr>
                <w:b/>
                <w:sz w:val="22"/>
              </w:rPr>
              <w:t>Año del laudo</w:t>
            </w:r>
          </w:p>
        </w:tc>
        <w:tc>
          <w:tcPr>
            <w:tcW w:w="2069" w:type="dxa"/>
            <w:gridSpan w:val="2"/>
          </w:tcPr>
          <w:p w14:paraId="69EEE16D" w14:textId="77777777" w:rsidR="009E4B47" w:rsidRPr="008A2B9C" w:rsidRDefault="009E4B47" w:rsidP="002D48F5">
            <w:pPr>
              <w:jc w:val="center"/>
              <w:rPr>
                <w:b/>
                <w:sz w:val="22"/>
              </w:rPr>
            </w:pPr>
            <w:r w:rsidRPr="008A2B9C">
              <w:rPr>
                <w:b/>
                <w:sz w:val="22"/>
              </w:rPr>
              <w:t xml:space="preserve">Resultado expresado como un porcentaje del valor neto </w:t>
            </w:r>
          </w:p>
        </w:tc>
        <w:tc>
          <w:tcPr>
            <w:tcW w:w="3579" w:type="dxa"/>
          </w:tcPr>
          <w:p w14:paraId="0C4AF9C7" w14:textId="77777777" w:rsidR="009E4B47" w:rsidRPr="008A2B9C" w:rsidRDefault="009E4B47" w:rsidP="002D48F5">
            <w:pPr>
              <w:jc w:val="center"/>
              <w:rPr>
                <w:b/>
                <w:spacing w:val="8"/>
                <w:sz w:val="22"/>
              </w:rPr>
            </w:pPr>
            <w:r w:rsidRPr="008A2B9C">
              <w:rPr>
                <w:b/>
                <w:sz w:val="22"/>
              </w:rPr>
              <w:t>Identificación del contrato</w:t>
            </w:r>
          </w:p>
        </w:tc>
        <w:tc>
          <w:tcPr>
            <w:tcW w:w="2335" w:type="dxa"/>
          </w:tcPr>
          <w:p w14:paraId="335CFF57" w14:textId="77777777" w:rsidR="009E4B47" w:rsidRPr="008A2B9C" w:rsidRDefault="009E4B47" w:rsidP="002D48F5">
            <w:pPr>
              <w:jc w:val="center"/>
              <w:rPr>
                <w:b/>
                <w:sz w:val="22"/>
              </w:rPr>
            </w:pPr>
            <w:r w:rsidRPr="008A2B9C">
              <w:rPr>
                <w:b/>
                <w:sz w:val="22"/>
              </w:rPr>
              <w:t>Monto total del Contrato (moneda), Equivalente en USD (tipo de cambio)</w:t>
            </w:r>
          </w:p>
        </w:tc>
      </w:tr>
      <w:tr w:rsidR="00ED0136" w:rsidRPr="008A2B9C" w14:paraId="7FA6E173" w14:textId="77777777" w:rsidTr="00FC2374">
        <w:trPr>
          <w:trHeight w:val="1088"/>
        </w:trPr>
        <w:tc>
          <w:tcPr>
            <w:tcW w:w="1259" w:type="dxa"/>
          </w:tcPr>
          <w:p w14:paraId="43172D4D" w14:textId="6F6E4B87" w:rsidR="00ED0136" w:rsidRPr="008A2B9C" w:rsidRDefault="00ED0136" w:rsidP="00ED0136">
            <w:pPr>
              <w:jc w:val="center"/>
              <w:rPr>
                <w:b/>
                <w:sz w:val="22"/>
              </w:rPr>
            </w:pPr>
            <w:r w:rsidRPr="008A2B9C">
              <w:rPr>
                <w:i/>
                <w:color w:val="000000" w:themeColor="text1"/>
                <w:spacing w:val="-6"/>
                <w:szCs w:val="24"/>
              </w:rPr>
              <w:t>[indicar el año]</w:t>
            </w:r>
          </w:p>
        </w:tc>
        <w:tc>
          <w:tcPr>
            <w:tcW w:w="2069" w:type="dxa"/>
            <w:gridSpan w:val="2"/>
          </w:tcPr>
          <w:p w14:paraId="6B31B325" w14:textId="0DBEC9C1" w:rsidR="00ED0136" w:rsidRPr="008A2B9C" w:rsidRDefault="00ED0136" w:rsidP="00ED0136">
            <w:pPr>
              <w:jc w:val="center"/>
              <w:rPr>
                <w:b/>
                <w:sz w:val="22"/>
              </w:rPr>
            </w:pPr>
            <w:r w:rsidRPr="008A2B9C">
              <w:rPr>
                <w:i/>
                <w:color w:val="000000" w:themeColor="text1"/>
                <w:spacing w:val="-6"/>
                <w:szCs w:val="24"/>
              </w:rPr>
              <w:t>[indicar porcentaje]</w:t>
            </w:r>
          </w:p>
        </w:tc>
        <w:tc>
          <w:tcPr>
            <w:tcW w:w="3579" w:type="dxa"/>
          </w:tcPr>
          <w:p w14:paraId="73FB286B"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Identificación del contrato: </w:t>
            </w:r>
            <w:r w:rsidRPr="008A2B9C">
              <w:rPr>
                <w:color w:val="000000" w:themeColor="text1"/>
                <w:u w:val="single"/>
              </w:rPr>
              <w:tab/>
            </w:r>
          </w:p>
          <w:p w14:paraId="054A9336"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Nombre del Contratante: </w:t>
            </w:r>
            <w:r w:rsidRPr="008A2B9C">
              <w:rPr>
                <w:i/>
                <w:iCs/>
                <w:color w:val="000000" w:themeColor="text1"/>
                <w:u w:val="single"/>
              </w:rPr>
              <w:tab/>
            </w:r>
          </w:p>
          <w:p w14:paraId="18FE43EE"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Dirección del Contratante: </w:t>
            </w:r>
            <w:r w:rsidRPr="008A2B9C">
              <w:rPr>
                <w:color w:val="000000" w:themeColor="text1"/>
                <w:u w:val="single"/>
              </w:rPr>
              <w:tab/>
            </w:r>
          </w:p>
          <w:p w14:paraId="6D80B59C"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Objeto de la disputa: </w:t>
            </w:r>
            <w:r w:rsidRPr="008A2B9C">
              <w:rPr>
                <w:color w:val="000000" w:themeColor="text1"/>
                <w:u w:val="single"/>
              </w:rPr>
              <w:tab/>
            </w:r>
          </w:p>
          <w:p w14:paraId="7DC40BB1" w14:textId="77777777" w:rsidR="00ED0136" w:rsidRPr="008A2B9C" w:rsidRDefault="00ED0136" w:rsidP="00ED0136">
            <w:pPr>
              <w:tabs>
                <w:tab w:val="left" w:pos="3942"/>
              </w:tabs>
              <w:spacing w:before="60" w:after="60"/>
              <w:jc w:val="left"/>
              <w:rPr>
                <w:color w:val="000000" w:themeColor="text1"/>
              </w:rPr>
            </w:pPr>
            <w:r w:rsidRPr="008A2B9C">
              <w:rPr>
                <w:color w:val="000000" w:themeColor="text1"/>
              </w:rPr>
              <w:t xml:space="preserve">Parte que inició la disputa: </w:t>
            </w:r>
            <w:r w:rsidRPr="008A2B9C">
              <w:rPr>
                <w:color w:val="000000" w:themeColor="text1"/>
                <w:u w:val="single"/>
              </w:rPr>
              <w:tab/>
            </w:r>
          </w:p>
          <w:p w14:paraId="145837C2" w14:textId="77777777" w:rsidR="00ED0136" w:rsidRPr="008A2B9C" w:rsidRDefault="00ED0136" w:rsidP="00ED0136">
            <w:pPr>
              <w:jc w:val="left"/>
              <w:rPr>
                <w:i/>
                <w:color w:val="000000" w:themeColor="text1"/>
              </w:rPr>
            </w:pPr>
            <w:r w:rsidRPr="008A2B9C">
              <w:rPr>
                <w:color w:val="000000" w:themeColor="text1"/>
              </w:rPr>
              <w:t xml:space="preserve">Razones del litigio y decisión: </w:t>
            </w:r>
            <w:r w:rsidRPr="008A2B9C">
              <w:rPr>
                <w:i/>
                <w:color w:val="000000" w:themeColor="text1"/>
              </w:rPr>
              <w:t>___________</w:t>
            </w:r>
          </w:p>
          <w:p w14:paraId="6CB279EA" w14:textId="0D97D1CC" w:rsidR="00ED0136" w:rsidRPr="008A2B9C" w:rsidRDefault="00ED0136" w:rsidP="00295FAC">
            <w:pPr>
              <w:jc w:val="left"/>
              <w:rPr>
                <w:b/>
                <w:sz w:val="22"/>
              </w:rPr>
            </w:pPr>
          </w:p>
        </w:tc>
        <w:tc>
          <w:tcPr>
            <w:tcW w:w="2335" w:type="dxa"/>
          </w:tcPr>
          <w:p w14:paraId="15FC005E" w14:textId="4D3CFD76" w:rsidR="00ED0136" w:rsidRPr="008A2B9C" w:rsidRDefault="00ED0136" w:rsidP="00ED0136">
            <w:pPr>
              <w:jc w:val="center"/>
              <w:rPr>
                <w:b/>
                <w:sz w:val="22"/>
              </w:rPr>
            </w:pPr>
            <w:r w:rsidRPr="008A2B9C">
              <w:rPr>
                <w:i/>
                <w:color w:val="000000" w:themeColor="text1"/>
                <w:spacing w:val="-6"/>
                <w:szCs w:val="24"/>
              </w:rPr>
              <w:t>[indicar el monto].</w:t>
            </w:r>
          </w:p>
        </w:tc>
      </w:tr>
    </w:tbl>
    <w:p w14:paraId="07BB1DE2" w14:textId="77777777" w:rsidR="00344997" w:rsidRPr="008A2B9C" w:rsidRDefault="00344997" w:rsidP="002D48F5">
      <w:pPr>
        <w:spacing w:before="240" w:after="240" w:line="468" w:lineRule="atLeast"/>
        <w:rPr>
          <w:b/>
          <w:bCs/>
          <w:color w:val="000000" w:themeColor="text1"/>
          <w:spacing w:val="8"/>
        </w:rPr>
      </w:pPr>
    </w:p>
    <w:p w14:paraId="41457116" w14:textId="35DA3666" w:rsidR="00AE7971" w:rsidRPr="009C5DA4" w:rsidRDefault="00AE7971" w:rsidP="009C5DA4">
      <w:pPr>
        <w:pStyle w:val="TOC3-1"/>
      </w:pPr>
      <w:bookmarkStart w:id="825" w:name="_Toc139559849"/>
      <w:bookmarkStart w:id="826" w:name="_Toc333564312"/>
      <w:bookmarkStart w:id="827" w:name="_Toc437847186"/>
      <w:r w:rsidRPr="009C5DA4">
        <w:lastRenderedPageBreak/>
        <w:t>Formulario CON - 3</w:t>
      </w:r>
      <w:bookmarkEnd w:id="825"/>
    </w:p>
    <w:p w14:paraId="201041D2" w14:textId="44D0CE35" w:rsidR="00AE7971" w:rsidRPr="008A2B9C" w:rsidRDefault="00AE7971" w:rsidP="00AE7971">
      <w:pPr>
        <w:widowControl w:val="0"/>
        <w:tabs>
          <w:tab w:val="left" w:leader="dot" w:pos="8748"/>
        </w:tabs>
        <w:autoSpaceDE w:val="0"/>
        <w:autoSpaceDN w:val="0"/>
        <w:spacing w:after="240"/>
        <w:jc w:val="center"/>
        <w:rPr>
          <w:b/>
          <w:sz w:val="36"/>
        </w:rPr>
      </w:pPr>
      <w:r w:rsidRPr="008A2B9C">
        <w:rPr>
          <w:b/>
          <w:sz w:val="36"/>
        </w:rPr>
        <w:t xml:space="preserve">Declaración de Desempeño </w:t>
      </w:r>
      <w:r w:rsidR="00ED0136" w:rsidRPr="008A2B9C">
        <w:rPr>
          <w:b/>
          <w:sz w:val="36"/>
        </w:rPr>
        <w:t xml:space="preserve">Ambiental y Social </w:t>
      </w:r>
    </w:p>
    <w:p w14:paraId="2AB9CD30" w14:textId="28415A83" w:rsidR="00AE7971" w:rsidRPr="008A2B9C" w:rsidRDefault="00AE7971" w:rsidP="00E75283">
      <w:pPr>
        <w:pStyle w:val="AheaderTerciaryleve"/>
        <w:spacing w:before="200"/>
        <w:rPr>
          <w:i/>
          <w:sz w:val="24"/>
          <w:lang w:val="es-ES"/>
        </w:rPr>
      </w:pPr>
      <w:r w:rsidRPr="008A2B9C">
        <w:rPr>
          <w:b w:val="0"/>
          <w:i/>
          <w:sz w:val="24"/>
          <w:lang w:val="es-ES"/>
        </w:rPr>
        <w:t xml:space="preserve">[El siguiente cuadro deberá ser llenado por el Licitante, cada miembro de una APCA </w:t>
      </w:r>
      <w:r w:rsidR="00FC2374" w:rsidRPr="008A2B9C">
        <w:rPr>
          <w:b w:val="0"/>
          <w:i/>
          <w:sz w:val="24"/>
          <w:lang w:val="es-ES"/>
        </w:rPr>
        <w:br/>
      </w:r>
      <w:r w:rsidRPr="008A2B9C">
        <w:rPr>
          <w:b w:val="0"/>
          <w:i/>
          <w:sz w:val="24"/>
          <w:lang w:val="es-ES"/>
        </w:rPr>
        <w:t>( Joint Venture) y cada Subcontratista Especializado]</w:t>
      </w:r>
    </w:p>
    <w:p w14:paraId="13624A51" w14:textId="77777777" w:rsidR="00AE7971" w:rsidRPr="008A2B9C" w:rsidRDefault="00AE7971" w:rsidP="00E75283">
      <w:pPr>
        <w:pStyle w:val="HTMLPreformatted"/>
        <w:shd w:val="clear" w:color="auto" w:fill="FFFFFF"/>
        <w:spacing w:before="280"/>
        <w:jc w:val="right"/>
        <w:rPr>
          <w:rFonts w:ascii="inherit" w:hAnsi="inherit"/>
          <w:b/>
          <w:bCs/>
          <w:color w:val="212121"/>
          <w:sz w:val="24"/>
          <w:lang w:val="es-ES"/>
        </w:rPr>
      </w:pPr>
      <w:r w:rsidRPr="008A2B9C">
        <w:rPr>
          <w:rFonts w:ascii="inherit" w:hAnsi="inherit"/>
          <w:b/>
          <w:bCs/>
          <w:color w:val="212121"/>
          <w:sz w:val="24"/>
          <w:lang w:val="es-ES"/>
        </w:rPr>
        <w:t xml:space="preserve">Nombre del Licitante: </w:t>
      </w:r>
      <w:r w:rsidRPr="008A2B9C">
        <w:rPr>
          <w:rFonts w:ascii="inherit" w:hAnsi="inherit"/>
          <w:b/>
          <w:bCs/>
          <w:i/>
          <w:color w:val="212121"/>
          <w:sz w:val="24"/>
          <w:lang w:val="es-ES"/>
        </w:rPr>
        <w:t>[indicar el nombre completo]</w:t>
      </w:r>
    </w:p>
    <w:p w14:paraId="3CC9C364" w14:textId="77777777" w:rsidR="00AE7971" w:rsidRPr="008A2B9C" w:rsidRDefault="00AE7971" w:rsidP="00AE7971">
      <w:pPr>
        <w:pStyle w:val="HTMLPreformatted"/>
        <w:shd w:val="clear" w:color="auto" w:fill="FFFFFF"/>
        <w:jc w:val="right"/>
        <w:rPr>
          <w:rFonts w:ascii="inherit" w:hAnsi="inherit"/>
          <w:b/>
          <w:bCs/>
          <w:color w:val="212121"/>
          <w:sz w:val="24"/>
          <w:lang w:val="es-ES"/>
        </w:rPr>
      </w:pPr>
      <w:r w:rsidRPr="008A2B9C">
        <w:rPr>
          <w:rFonts w:ascii="inherit" w:hAnsi="inherit"/>
          <w:b/>
          <w:bCs/>
          <w:color w:val="212121"/>
          <w:sz w:val="24"/>
          <w:lang w:val="es-ES"/>
        </w:rPr>
        <w:t xml:space="preserve">Fecha: </w:t>
      </w:r>
      <w:r w:rsidRPr="008A2B9C">
        <w:rPr>
          <w:rFonts w:ascii="inherit" w:hAnsi="inherit"/>
          <w:b/>
          <w:bCs/>
          <w:i/>
          <w:color w:val="212121"/>
          <w:sz w:val="24"/>
          <w:lang w:val="es-ES"/>
        </w:rPr>
        <w:t>[insertar día, mes, año]</w:t>
      </w:r>
    </w:p>
    <w:p w14:paraId="2359B57C" w14:textId="77777777" w:rsidR="00AE7971" w:rsidRPr="008A2B9C" w:rsidRDefault="00AE7971" w:rsidP="00AE7971">
      <w:pPr>
        <w:pStyle w:val="HTMLPreformatted"/>
        <w:shd w:val="clear" w:color="auto" w:fill="FFFFFF"/>
        <w:jc w:val="right"/>
        <w:rPr>
          <w:rFonts w:ascii="inherit" w:hAnsi="inherit"/>
          <w:b/>
          <w:bCs/>
          <w:color w:val="212121"/>
          <w:sz w:val="24"/>
          <w:lang w:val="es-ES"/>
        </w:rPr>
      </w:pPr>
      <w:r w:rsidRPr="008A2B9C">
        <w:rPr>
          <w:rFonts w:ascii="inherit" w:hAnsi="inherit"/>
          <w:b/>
          <w:bCs/>
          <w:color w:val="212121"/>
          <w:sz w:val="24"/>
          <w:lang w:val="es-ES"/>
        </w:rPr>
        <w:t xml:space="preserve">Nombre del Subcontratista Asociado o Especializado: </w:t>
      </w:r>
      <w:r w:rsidRPr="008A2B9C">
        <w:rPr>
          <w:rFonts w:ascii="inherit" w:hAnsi="inherit"/>
          <w:b/>
          <w:bCs/>
          <w:i/>
          <w:color w:val="212121"/>
          <w:sz w:val="24"/>
          <w:lang w:val="es-ES"/>
        </w:rPr>
        <w:t>[indicar el nombre completo]</w:t>
      </w:r>
    </w:p>
    <w:p w14:paraId="43942DF0" w14:textId="70AA298E" w:rsidR="00AE7971" w:rsidRPr="008A2B9C" w:rsidRDefault="00AE7971" w:rsidP="00AE7971">
      <w:pPr>
        <w:pStyle w:val="HTMLPreformatted"/>
        <w:shd w:val="clear" w:color="auto" w:fill="FFFFFF"/>
        <w:jc w:val="right"/>
        <w:rPr>
          <w:rFonts w:ascii="inherit" w:hAnsi="inherit"/>
          <w:color w:val="212121"/>
          <w:sz w:val="24"/>
          <w:lang w:val="es-ES"/>
        </w:rPr>
      </w:pPr>
      <w:r w:rsidRPr="008A2B9C">
        <w:rPr>
          <w:rFonts w:ascii="inherit" w:hAnsi="inherit"/>
          <w:color w:val="212121"/>
          <w:sz w:val="24"/>
          <w:lang w:val="es-ES"/>
        </w:rPr>
        <w:t xml:space="preserve">SDO No. y título: </w:t>
      </w:r>
      <w:r w:rsidRPr="008A2B9C">
        <w:rPr>
          <w:rFonts w:ascii="inherit" w:hAnsi="inherit"/>
          <w:i/>
          <w:color w:val="212121"/>
          <w:sz w:val="24"/>
          <w:lang w:val="es-ES"/>
        </w:rPr>
        <w:t>[insertar número y descripción]]</w:t>
      </w:r>
    </w:p>
    <w:p w14:paraId="26B32C80" w14:textId="77777777" w:rsidR="00AE7971" w:rsidRPr="008A2B9C" w:rsidRDefault="00AE7971" w:rsidP="00AE7971">
      <w:pPr>
        <w:pStyle w:val="HTMLPreformatted"/>
        <w:shd w:val="clear" w:color="auto" w:fill="FFFFFF"/>
        <w:jc w:val="right"/>
        <w:rPr>
          <w:rFonts w:ascii="inherit" w:hAnsi="inherit"/>
          <w:i/>
          <w:color w:val="212121"/>
          <w:sz w:val="24"/>
          <w:lang w:val="es-ES"/>
        </w:rPr>
      </w:pPr>
      <w:r w:rsidRPr="008A2B9C">
        <w:rPr>
          <w:rFonts w:ascii="inherit" w:hAnsi="inherit"/>
          <w:color w:val="212121"/>
          <w:sz w:val="24"/>
          <w:lang w:val="es-ES"/>
        </w:rPr>
        <w:t xml:space="preserve">Página </w:t>
      </w:r>
      <w:r w:rsidRPr="008A2B9C">
        <w:rPr>
          <w:rFonts w:ascii="inherit" w:hAnsi="inherit"/>
          <w:i/>
          <w:color w:val="212121"/>
          <w:sz w:val="24"/>
          <w:lang w:val="es-ES"/>
        </w:rPr>
        <w:t>[insertar número de página] de [insertar número total] páginas</w:t>
      </w:r>
    </w:p>
    <w:p w14:paraId="33D45DC3" w14:textId="77777777" w:rsidR="00AE7971" w:rsidRPr="008A2B9C" w:rsidRDefault="00AE7971" w:rsidP="00AE7971">
      <w:pPr>
        <w:pStyle w:val="HTMLPreformatted"/>
        <w:shd w:val="clear" w:color="auto" w:fill="FFFFFF"/>
        <w:rPr>
          <w:rFonts w:ascii="inherit" w:hAnsi="inherit"/>
          <w:color w:val="212121"/>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41"/>
        <w:gridCol w:w="14"/>
      </w:tblGrid>
      <w:tr w:rsidR="00AE7971" w:rsidRPr="008A2B9C" w14:paraId="7107A165" w14:textId="77777777" w:rsidTr="0059323B">
        <w:trPr>
          <w:gridAfter w:val="1"/>
          <w:wAfter w:w="14" w:type="dxa"/>
          <w:trHeight w:val="917"/>
        </w:trPr>
        <w:tc>
          <w:tcPr>
            <w:tcW w:w="9567" w:type="dxa"/>
            <w:gridSpan w:val="4"/>
            <w:tcBorders>
              <w:top w:val="single" w:sz="2" w:space="0" w:color="auto"/>
              <w:left w:val="single" w:sz="2" w:space="0" w:color="auto"/>
              <w:bottom w:val="single" w:sz="2" w:space="0" w:color="auto"/>
              <w:right w:val="single" w:sz="2" w:space="0" w:color="auto"/>
            </w:tcBorders>
          </w:tcPr>
          <w:p w14:paraId="751DDC6D" w14:textId="3D5AFF9D" w:rsidR="00AE7971" w:rsidRPr="008A2B9C" w:rsidRDefault="00AE7971" w:rsidP="006C5E50">
            <w:pPr>
              <w:pStyle w:val="HTMLPreformatted"/>
              <w:shd w:val="clear" w:color="auto" w:fill="FFFFFF"/>
              <w:jc w:val="center"/>
              <w:rPr>
                <w:rFonts w:ascii="inherit" w:hAnsi="inherit"/>
                <w:b/>
                <w:color w:val="212121"/>
                <w:sz w:val="32"/>
                <w:szCs w:val="22"/>
                <w:lang w:val="es-ES"/>
              </w:rPr>
            </w:pPr>
            <w:r w:rsidRPr="008A2B9C">
              <w:rPr>
                <w:rFonts w:ascii="inherit" w:hAnsi="inherit"/>
                <w:b/>
                <w:color w:val="212121"/>
                <w:sz w:val="32"/>
                <w:szCs w:val="22"/>
                <w:lang w:val="es-ES"/>
              </w:rPr>
              <w:t>Declaración de Desempeño Ambiental</w:t>
            </w:r>
            <w:r w:rsidR="00ED0136" w:rsidRPr="008A2B9C">
              <w:rPr>
                <w:rFonts w:ascii="inherit" w:hAnsi="inherit"/>
                <w:b/>
                <w:color w:val="212121"/>
                <w:sz w:val="32"/>
                <w:szCs w:val="22"/>
                <w:lang w:val="es-ES"/>
              </w:rPr>
              <w:t xml:space="preserve"> y Social</w:t>
            </w:r>
          </w:p>
          <w:p w14:paraId="4644524A" w14:textId="2E020FEF" w:rsidR="00AE7971" w:rsidRPr="008A2B9C" w:rsidRDefault="00AE7971" w:rsidP="006C5E50">
            <w:pPr>
              <w:spacing w:after="80"/>
              <w:jc w:val="center"/>
              <w:rPr>
                <w:spacing w:val="-4"/>
              </w:rPr>
            </w:pPr>
            <w:r w:rsidRPr="008A2B9C">
              <w:rPr>
                <w:spacing w:val="-4"/>
              </w:rPr>
              <w:t>Con sujeción a la Sección III, Criterio</w:t>
            </w:r>
            <w:r w:rsidR="00D52AEF" w:rsidRPr="008A2B9C">
              <w:rPr>
                <w:spacing w:val="-4"/>
              </w:rPr>
              <w:t>s</w:t>
            </w:r>
            <w:r w:rsidRPr="008A2B9C">
              <w:rPr>
                <w:spacing w:val="-4"/>
              </w:rPr>
              <w:t xml:space="preserve"> de Evaluación y Calificaciones </w:t>
            </w:r>
          </w:p>
          <w:p w14:paraId="159E3298" w14:textId="0006E7C1" w:rsidR="00E75283" w:rsidRPr="008A2B9C" w:rsidRDefault="00E75283" w:rsidP="00D15FB9">
            <w:pPr>
              <w:spacing w:after="80"/>
              <w:jc w:val="center"/>
              <w:rPr>
                <w:spacing w:val="-4"/>
              </w:rPr>
            </w:pPr>
            <w:r w:rsidRPr="008A2B9C">
              <w:rPr>
                <w:spacing w:val="-4"/>
              </w:rPr>
              <w:t>(</w:t>
            </w:r>
            <w:r w:rsidR="00D52AEF" w:rsidRPr="008A2B9C">
              <w:rPr>
                <w:spacing w:val="-4"/>
              </w:rPr>
              <w:t xml:space="preserve">En caso de que haya precalificación, </w:t>
            </w:r>
            <w:r w:rsidRPr="008A2B9C">
              <w:rPr>
                <w:spacing w:val="-4"/>
              </w:rPr>
              <w:t>Sec</w:t>
            </w:r>
            <w:r w:rsidR="00D15FB9" w:rsidRPr="008A2B9C">
              <w:rPr>
                <w:spacing w:val="-4"/>
              </w:rPr>
              <w:t>ció</w:t>
            </w:r>
            <w:r w:rsidRPr="008A2B9C">
              <w:rPr>
                <w:spacing w:val="-4"/>
              </w:rPr>
              <w:t>n III</w:t>
            </w:r>
            <w:r w:rsidR="00D52AEF" w:rsidRPr="008A2B9C">
              <w:rPr>
                <w:spacing w:val="-4"/>
              </w:rPr>
              <w:t>, Criterios de Evaluación y Calificaciones, y requisitos del documento de precalificación</w:t>
            </w:r>
            <w:r w:rsidRPr="008A2B9C">
              <w:rPr>
                <w:spacing w:val="-4"/>
              </w:rPr>
              <w:t>)</w:t>
            </w:r>
          </w:p>
        </w:tc>
      </w:tr>
      <w:tr w:rsidR="00AE7971" w:rsidRPr="008A2B9C" w14:paraId="56634651" w14:textId="77777777" w:rsidTr="0059323B">
        <w:tc>
          <w:tcPr>
            <w:tcW w:w="9581" w:type="dxa"/>
            <w:gridSpan w:val="5"/>
            <w:tcBorders>
              <w:top w:val="single" w:sz="2" w:space="0" w:color="auto"/>
              <w:left w:val="single" w:sz="2" w:space="0" w:color="auto"/>
              <w:bottom w:val="single" w:sz="2" w:space="0" w:color="auto"/>
              <w:right w:val="single" w:sz="2" w:space="0" w:color="auto"/>
            </w:tcBorders>
          </w:tcPr>
          <w:p w14:paraId="4CC79807" w14:textId="670D0F30" w:rsidR="00AE7971" w:rsidRPr="008A2B9C" w:rsidRDefault="00AE7971" w:rsidP="006C5E50">
            <w:pPr>
              <w:spacing w:before="40" w:after="120"/>
              <w:ind w:left="540" w:right="202" w:hanging="441"/>
              <w:rPr>
                <w:spacing w:val="-6"/>
              </w:rPr>
            </w:pPr>
            <w:r w:rsidRPr="008A2B9C">
              <w:rPr>
                <w:spacing w:val="-6"/>
              </w:rPr>
              <w:sym w:font="Wingdings" w:char="F0A8"/>
            </w:r>
            <w:r w:rsidRPr="008A2B9C">
              <w:rPr>
                <w:spacing w:val="-6"/>
              </w:rPr>
              <w:tab/>
            </w:r>
            <w:r w:rsidRPr="008A2B9C">
              <w:rPr>
                <w:b/>
                <w:spacing w:val="-6"/>
              </w:rPr>
              <w:t xml:space="preserve">No suspensión o </w:t>
            </w:r>
            <w:r w:rsidR="00A24505" w:rsidRPr="008A2B9C">
              <w:rPr>
                <w:b/>
                <w:spacing w:val="-6"/>
              </w:rPr>
              <w:t>resolución</w:t>
            </w:r>
            <w:r w:rsidRPr="008A2B9C">
              <w:rPr>
                <w:b/>
                <w:spacing w:val="-6"/>
              </w:rPr>
              <w:t xml:space="preserve"> del contrato:</w:t>
            </w:r>
            <w:r w:rsidRPr="008A2B9C">
              <w:rPr>
                <w:spacing w:val="-6"/>
              </w:rPr>
              <w:t xml:space="preserve"> Ningún Contratante nos ha suspendido ni rescindido un contrato ni ha cobrado la garantía de cumplimiento de un contrato por razones relacionadas con el desempeño ambiental,</w:t>
            </w:r>
            <w:r w:rsidR="00ED0136" w:rsidRPr="008A2B9C">
              <w:rPr>
                <w:spacing w:val="-6"/>
              </w:rPr>
              <w:t xml:space="preserve"> y social (AS)</w:t>
            </w:r>
            <w:r w:rsidRPr="008A2B9C">
              <w:rPr>
                <w:spacing w:val="-6"/>
              </w:rPr>
              <w:t xml:space="preserve"> desde la fecha especificada en la Sección III, Criterios de Evaluación y Calificación, Sub-Factor 2.5.</w:t>
            </w:r>
          </w:p>
          <w:p w14:paraId="52FD3190" w14:textId="7B0C8684" w:rsidR="00AE7971" w:rsidRPr="008A2B9C" w:rsidRDefault="00AE7971" w:rsidP="0059323B">
            <w:pPr>
              <w:spacing w:before="40" w:after="120"/>
              <w:ind w:left="540" w:right="202" w:hanging="441"/>
              <w:rPr>
                <w:spacing w:val="-6"/>
              </w:rPr>
            </w:pPr>
            <w:r w:rsidRPr="008A2B9C">
              <w:rPr>
                <w:spacing w:val="-6"/>
              </w:rPr>
              <w:sym w:font="Wingdings" w:char="F0A8"/>
            </w:r>
            <w:r w:rsidRPr="008A2B9C">
              <w:rPr>
                <w:spacing w:val="-6"/>
              </w:rPr>
              <w:tab/>
            </w:r>
            <w:r w:rsidRPr="008A2B9C">
              <w:rPr>
                <w:b/>
                <w:spacing w:val="-6"/>
              </w:rPr>
              <w:t xml:space="preserve">Declaración de suspensión o </w:t>
            </w:r>
            <w:r w:rsidR="00A24505" w:rsidRPr="008A2B9C">
              <w:rPr>
                <w:b/>
                <w:spacing w:val="-6"/>
              </w:rPr>
              <w:t>resolución</w:t>
            </w:r>
            <w:r w:rsidRPr="008A2B9C">
              <w:rPr>
                <w:b/>
                <w:spacing w:val="-6"/>
              </w:rPr>
              <w:t xml:space="preserve"> del contrato</w:t>
            </w:r>
            <w:r w:rsidRPr="008A2B9C">
              <w:rPr>
                <w:spacing w:val="-6"/>
              </w:rPr>
              <w:t xml:space="preserve">: El / los siguiente (s) contrato (s) ha (n) sido suspendido (s) o terminado (s) y / o Seguridad de Desempeño cobrada por un Contratante por razones relacionadas con el desempeño </w:t>
            </w:r>
            <w:r w:rsidR="00ED0136" w:rsidRPr="008A2B9C">
              <w:rPr>
                <w:spacing w:val="-6"/>
              </w:rPr>
              <w:t>ambiental y social (AS)</w:t>
            </w:r>
            <w:r w:rsidRPr="008A2B9C">
              <w:rPr>
                <w:spacing w:val="-6"/>
              </w:rPr>
              <w:t>.</w:t>
            </w:r>
            <w:r w:rsidR="00A62659" w:rsidRPr="008A2B9C">
              <w:rPr>
                <w:spacing w:val="-6"/>
              </w:rPr>
              <w:t xml:space="preserve"> </w:t>
            </w:r>
            <w:r w:rsidRPr="008A2B9C">
              <w:rPr>
                <w:spacing w:val="-6"/>
              </w:rPr>
              <w:t>La fecha especificada en la Sección III, Criterios de Evaluación y Calificación, Sub-Factor 2.5. Los detalles se describen a continuación:</w:t>
            </w:r>
          </w:p>
        </w:tc>
      </w:tr>
      <w:tr w:rsidR="00AE7971" w:rsidRPr="008A2B9C" w14:paraId="312D3467" w14:textId="77777777" w:rsidTr="0059323B">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98D6592" w14:textId="77777777" w:rsidR="00AE7971" w:rsidRPr="008A2B9C" w:rsidRDefault="00AE7971" w:rsidP="0059323B">
            <w:pPr>
              <w:spacing w:before="40" w:after="120"/>
              <w:ind w:left="84"/>
              <w:jc w:val="left"/>
              <w:rPr>
                <w:b/>
                <w:bCs/>
                <w:spacing w:val="-4"/>
              </w:rPr>
            </w:pPr>
            <w:r w:rsidRPr="008A2B9C">
              <w:rPr>
                <w:b/>
                <w:bCs/>
                <w:spacing w:val="-4"/>
              </w:rPr>
              <w:t>Año</w:t>
            </w:r>
          </w:p>
        </w:tc>
        <w:tc>
          <w:tcPr>
            <w:tcW w:w="1530" w:type="dxa"/>
            <w:tcBorders>
              <w:top w:val="single" w:sz="2" w:space="0" w:color="auto"/>
              <w:left w:val="single" w:sz="2" w:space="0" w:color="auto"/>
              <w:bottom w:val="single" w:sz="2" w:space="0" w:color="auto"/>
              <w:right w:val="single" w:sz="2" w:space="0" w:color="auto"/>
            </w:tcBorders>
          </w:tcPr>
          <w:p w14:paraId="007E6B35" w14:textId="67522A72" w:rsidR="00AE7971" w:rsidRPr="008A2B9C" w:rsidRDefault="00302623" w:rsidP="0059323B">
            <w:pPr>
              <w:spacing w:before="40" w:after="120"/>
              <w:jc w:val="center"/>
              <w:rPr>
                <w:b/>
                <w:bCs/>
                <w:spacing w:val="-4"/>
              </w:rPr>
            </w:pPr>
            <w:r w:rsidRPr="008A2B9C">
              <w:rPr>
                <w:b/>
                <w:bCs/>
                <w:spacing w:val="-4"/>
              </w:rPr>
              <w:t xml:space="preserve">Parte del contrato </w:t>
            </w:r>
            <w:r w:rsidR="00A11C57" w:rsidRPr="008A2B9C">
              <w:rPr>
                <w:b/>
                <w:bCs/>
                <w:spacing w:val="-4"/>
              </w:rPr>
              <w:t>afectada por la suspensión o resolución</w:t>
            </w:r>
          </w:p>
        </w:tc>
        <w:tc>
          <w:tcPr>
            <w:tcW w:w="5128" w:type="dxa"/>
            <w:tcBorders>
              <w:top w:val="single" w:sz="2" w:space="0" w:color="auto"/>
              <w:left w:val="single" w:sz="2" w:space="0" w:color="auto"/>
              <w:bottom w:val="single" w:sz="2" w:space="0" w:color="auto"/>
              <w:right w:val="single" w:sz="2" w:space="0" w:color="auto"/>
            </w:tcBorders>
          </w:tcPr>
          <w:p w14:paraId="0CE38994" w14:textId="77777777" w:rsidR="00AE7971" w:rsidRPr="008A2B9C" w:rsidRDefault="00AE7971" w:rsidP="0059323B">
            <w:pPr>
              <w:spacing w:before="40" w:after="120"/>
              <w:ind w:left="1096" w:right="1236"/>
              <w:jc w:val="center"/>
              <w:rPr>
                <w:b/>
                <w:bCs/>
                <w:spacing w:val="-4"/>
              </w:rPr>
            </w:pPr>
            <w:r w:rsidRPr="008A2B9C">
              <w:rPr>
                <w:b/>
                <w:bCs/>
                <w:spacing w:val="-4"/>
              </w:rPr>
              <w:t>Identificación del Contrato</w:t>
            </w:r>
          </w:p>
          <w:p w14:paraId="1021A486" w14:textId="77777777" w:rsidR="00AE7971" w:rsidRPr="008A2B9C" w:rsidRDefault="00AE7971" w:rsidP="0059323B">
            <w:pPr>
              <w:spacing w:before="40" w:after="120"/>
              <w:ind w:left="60"/>
              <w:jc w:val="center"/>
              <w:rPr>
                <w:i/>
                <w:iCs/>
                <w:spacing w:val="-6"/>
              </w:rPr>
            </w:pPr>
          </w:p>
        </w:tc>
        <w:tc>
          <w:tcPr>
            <w:tcW w:w="1941" w:type="dxa"/>
            <w:tcBorders>
              <w:top w:val="single" w:sz="2" w:space="0" w:color="auto"/>
              <w:left w:val="single" w:sz="2" w:space="0" w:color="auto"/>
              <w:bottom w:val="single" w:sz="2" w:space="0" w:color="auto"/>
              <w:right w:val="single" w:sz="2" w:space="0" w:color="auto"/>
            </w:tcBorders>
          </w:tcPr>
          <w:p w14:paraId="2FA39238" w14:textId="61D71593" w:rsidR="00AE7971" w:rsidRPr="008A2B9C" w:rsidRDefault="00AE7971" w:rsidP="0059323B">
            <w:pPr>
              <w:pStyle w:val="HTMLPreformatted"/>
              <w:shd w:val="clear" w:color="auto" w:fill="FFFFFF"/>
              <w:jc w:val="center"/>
              <w:rPr>
                <w:rFonts w:asciiTheme="majorBidi" w:hAnsiTheme="majorBidi" w:cstheme="majorBidi"/>
                <w:b/>
                <w:color w:val="212121"/>
                <w:sz w:val="24"/>
                <w:szCs w:val="24"/>
                <w:lang w:val="es-ES"/>
              </w:rPr>
            </w:pPr>
            <w:r w:rsidRPr="008A2B9C">
              <w:rPr>
                <w:rFonts w:asciiTheme="majorBidi" w:hAnsiTheme="majorBidi" w:cstheme="majorBidi"/>
                <w:b/>
                <w:color w:val="212121"/>
                <w:sz w:val="24"/>
                <w:szCs w:val="24"/>
                <w:lang w:val="es-ES"/>
              </w:rPr>
              <w:t xml:space="preserve">Monto total del contrato (valor actual, moneda, tipo de cambio </w:t>
            </w:r>
            <w:r w:rsidR="0059323B" w:rsidRPr="008A2B9C">
              <w:rPr>
                <w:rFonts w:asciiTheme="majorBidi" w:hAnsiTheme="majorBidi" w:cstheme="majorBidi"/>
                <w:b/>
                <w:color w:val="212121"/>
                <w:sz w:val="24"/>
                <w:szCs w:val="24"/>
                <w:lang w:val="es-ES"/>
              </w:rPr>
              <w:br/>
            </w:r>
            <w:r w:rsidRPr="008A2B9C">
              <w:rPr>
                <w:rFonts w:asciiTheme="majorBidi" w:hAnsiTheme="majorBidi" w:cstheme="majorBidi"/>
                <w:b/>
                <w:color w:val="212121"/>
                <w:sz w:val="24"/>
                <w:szCs w:val="24"/>
                <w:lang w:val="es-ES"/>
              </w:rPr>
              <w:t xml:space="preserve">y equivalente </w:t>
            </w:r>
            <w:r w:rsidR="0059323B" w:rsidRPr="008A2B9C">
              <w:rPr>
                <w:rFonts w:asciiTheme="majorBidi" w:hAnsiTheme="majorBidi" w:cstheme="majorBidi"/>
                <w:b/>
                <w:color w:val="212121"/>
                <w:sz w:val="24"/>
                <w:szCs w:val="24"/>
                <w:lang w:val="es-ES"/>
              </w:rPr>
              <w:br/>
            </w:r>
            <w:r w:rsidRPr="008A2B9C">
              <w:rPr>
                <w:rFonts w:asciiTheme="majorBidi" w:hAnsiTheme="majorBidi" w:cstheme="majorBidi"/>
                <w:b/>
                <w:color w:val="212121"/>
                <w:sz w:val="24"/>
                <w:szCs w:val="24"/>
                <w:lang w:val="es-ES"/>
              </w:rPr>
              <w:t>en dólares)</w:t>
            </w:r>
          </w:p>
        </w:tc>
      </w:tr>
      <w:tr w:rsidR="00AE7971" w:rsidRPr="008A2B9C" w14:paraId="3D48E74D" w14:textId="77777777" w:rsidTr="0059323B">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2E4026E4" w14:textId="77777777" w:rsidR="00AE7971" w:rsidRPr="008A2B9C" w:rsidRDefault="00AE7971" w:rsidP="00295FAC">
            <w:pPr>
              <w:spacing w:before="40" w:after="120"/>
              <w:ind w:left="142"/>
              <w:jc w:val="left"/>
            </w:pPr>
            <w:r w:rsidRPr="008A2B9C">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14:paraId="6E20B9A3" w14:textId="77777777" w:rsidR="00AE7971" w:rsidRPr="008A2B9C" w:rsidRDefault="00AE7971" w:rsidP="00295FAC">
            <w:pPr>
              <w:spacing w:before="40" w:after="120"/>
              <w:ind w:left="142" w:right="87"/>
              <w:jc w:val="left"/>
            </w:pPr>
            <w:r w:rsidRPr="008A2B9C">
              <w:rPr>
                <w:i/>
                <w:iCs/>
                <w:spacing w:val="-6"/>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787EA6FC" w14:textId="77777777" w:rsidR="00AE7971" w:rsidRPr="008A2B9C" w:rsidRDefault="00AE7971" w:rsidP="0059323B">
            <w:pPr>
              <w:spacing w:before="40" w:after="120"/>
              <w:ind w:left="60" w:right="162"/>
              <w:rPr>
                <w:i/>
                <w:iCs/>
                <w:spacing w:val="-6"/>
              </w:rPr>
            </w:pPr>
            <w:r w:rsidRPr="008A2B9C">
              <w:rPr>
                <w:spacing w:val="-4"/>
              </w:rPr>
              <w:t xml:space="preserve">Identificación del Contrato: </w:t>
            </w:r>
            <w:r w:rsidRPr="008A2B9C">
              <w:rPr>
                <w:i/>
                <w:iCs/>
                <w:spacing w:val="-6"/>
              </w:rPr>
              <w:t>[indicar el nombre complete del contrato/ número y cualquier otra identificación pertinente]</w:t>
            </w:r>
          </w:p>
          <w:p w14:paraId="2DD90CA8" w14:textId="77777777" w:rsidR="00AE7971" w:rsidRPr="008A2B9C" w:rsidRDefault="00AE7971" w:rsidP="0059323B">
            <w:pPr>
              <w:spacing w:before="40" w:after="120"/>
              <w:ind w:left="60" w:right="162"/>
              <w:rPr>
                <w:i/>
                <w:iCs/>
                <w:spacing w:val="-6"/>
              </w:rPr>
            </w:pPr>
            <w:r w:rsidRPr="008A2B9C">
              <w:rPr>
                <w:spacing w:val="-4"/>
              </w:rPr>
              <w:t xml:space="preserve">Nombre el Contratante: </w:t>
            </w:r>
            <w:r w:rsidRPr="008A2B9C">
              <w:rPr>
                <w:i/>
                <w:iCs/>
                <w:spacing w:val="-6"/>
              </w:rPr>
              <w:t>[insertar el nombre completo]</w:t>
            </w:r>
          </w:p>
          <w:p w14:paraId="7AC74D4A" w14:textId="485193A0" w:rsidR="00AE7971" w:rsidRPr="008A2B9C" w:rsidRDefault="00AE7971" w:rsidP="0059323B">
            <w:pPr>
              <w:spacing w:before="40" w:after="120"/>
              <w:ind w:left="58" w:right="162"/>
              <w:rPr>
                <w:i/>
                <w:iCs/>
                <w:spacing w:val="-6"/>
              </w:rPr>
            </w:pPr>
            <w:r w:rsidRPr="008A2B9C">
              <w:rPr>
                <w:spacing w:val="-4"/>
              </w:rPr>
              <w:t xml:space="preserve">Dirección del Contratante: </w:t>
            </w:r>
            <w:r w:rsidRPr="008A2B9C">
              <w:rPr>
                <w:i/>
                <w:iCs/>
                <w:spacing w:val="-6"/>
              </w:rPr>
              <w:t xml:space="preserve">[insertar estado, </w:t>
            </w:r>
            <w:r w:rsidR="0059323B" w:rsidRPr="008A2B9C">
              <w:rPr>
                <w:i/>
                <w:iCs/>
                <w:spacing w:val="-6"/>
              </w:rPr>
              <w:t xml:space="preserve">ciudad </w:t>
            </w:r>
            <w:r w:rsidR="0059323B" w:rsidRPr="008A2B9C">
              <w:rPr>
                <w:i/>
                <w:iCs/>
                <w:spacing w:val="-6"/>
              </w:rPr>
              <w:br/>
              <w:t>y país]</w:t>
            </w:r>
          </w:p>
          <w:p w14:paraId="4AECFBEE" w14:textId="4CA735FC" w:rsidR="00AE7971" w:rsidRPr="008A2B9C" w:rsidRDefault="00AE7971" w:rsidP="0059323B">
            <w:pPr>
              <w:spacing w:before="40" w:after="120"/>
              <w:ind w:left="58" w:right="162"/>
              <w:rPr>
                <w:i/>
                <w:iCs/>
                <w:spacing w:val="-6"/>
              </w:rPr>
            </w:pPr>
            <w:r w:rsidRPr="008A2B9C">
              <w:rPr>
                <w:spacing w:val="-4"/>
              </w:rPr>
              <w:t xml:space="preserve">Razones de suspensión o </w:t>
            </w:r>
            <w:r w:rsidR="00F53D64" w:rsidRPr="008A2B9C">
              <w:rPr>
                <w:spacing w:val="-4"/>
              </w:rPr>
              <w:t>resolución</w:t>
            </w:r>
            <w:r w:rsidRPr="008A2B9C">
              <w:rPr>
                <w:spacing w:val="-4"/>
              </w:rPr>
              <w:t xml:space="preserve">: </w:t>
            </w:r>
            <w:r w:rsidRPr="008A2B9C">
              <w:rPr>
                <w:i/>
                <w:iCs/>
                <w:spacing w:val="-6"/>
              </w:rPr>
              <w:t>[indicar las razones principales</w:t>
            </w:r>
            <w:r w:rsidR="003920F4" w:rsidRPr="008A2B9C">
              <w:rPr>
                <w:i/>
                <w:iCs/>
                <w:spacing w:val="-6"/>
              </w:rPr>
              <w:t xml:space="preserve">, por ej. por faltas en materia </w:t>
            </w:r>
            <w:r w:rsidR="00ED0136" w:rsidRPr="008A2B9C">
              <w:rPr>
                <w:i/>
                <w:iCs/>
                <w:spacing w:val="-6"/>
              </w:rPr>
              <w:t xml:space="preserve">violencia de género; explotación y abuso sexual </w:t>
            </w:r>
            <w:r w:rsidR="003920F4" w:rsidRPr="008A2B9C">
              <w:rPr>
                <w:i/>
                <w:iCs/>
                <w:spacing w:val="-6"/>
              </w:rPr>
              <w:t>]</w:t>
            </w:r>
          </w:p>
        </w:tc>
        <w:tc>
          <w:tcPr>
            <w:tcW w:w="1941" w:type="dxa"/>
            <w:tcBorders>
              <w:top w:val="single" w:sz="2" w:space="0" w:color="auto"/>
              <w:left w:val="single" w:sz="2" w:space="0" w:color="auto"/>
              <w:bottom w:val="single" w:sz="2" w:space="0" w:color="auto"/>
              <w:right w:val="single" w:sz="2" w:space="0" w:color="auto"/>
            </w:tcBorders>
          </w:tcPr>
          <w:p w14:paraId="0089B09B" w14:textId="77777777" w:rsidR="00AE7971" w:rsidRPr="008A2B9C" w:rsidRDefault="00AE7971" w:rsidP="00295FAC">
            <w:pPr>
              <w:spacing w:before="40" w:after="120"/>
              <w:ind w:left="142"/>
              <w:jc w:val="left"/>
            </w:pPr>
            <w:r w:rsidRPr="008A2B9C">
              <w:rPr>
                <w:i/>
                <w:iCs/>
                <w:spacing w:val="-6"/>
              </w:rPr>
              <w:t>[indicar monto]</w:t>
            </w:r>
          </w:p>
        </w:tc>
      </w:tr>
      <w:tr w:rsidR="00AE7971" w:rsidRPr="008A2B9C" w14:paraId="0B5DAFCB" w14:textId="77777777" w:rsidTr="0059323B">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0DE4945" w14:textId="77777777" w:rsidR="00AE7971" w:rsidRPr="008A2B9C" w:rsidRDefault="00AE7971" w:rsidP="00295FAC">
            <w:pPr>
              <w:spacing w:before="40" w:after="120"/>
              <w:ind w:left="142"/>
              <w:jc w:val="left"/>
              <w:rPr>
                <w:i/>
                <w:iCs/>
                <w:spacing w:val="-6"/>
              </w:rPr>
            </w:pPr>
            <w:r w:rsidRPr="008A2B9C">
              <w:rPr>
                <w:i/>
                <w:iCs/>
                <w:spacing w:val="-6"/>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5AADA844" w14:textId="77777777" w:rsidR="00AE7971" w:rsidRPr="008A2B9C" w:rsidRDefault="00AE7971" w:rsidP="00295FAC">
            <w:pPr>
              <w:spacing w:before="40" w:after="120"/>
              <w:ind w:left="142"/>
              <w:jc w:val="left"/>
              <w:rPr>
                <w:i/>
                <w:iCs/>
                <w:spacing w:val="-6"/>
              </w:rPr>
            </w:pPr>
            <w:r w:rsidRPr="008A2B9C">
              <w:rPr>
                <w:i/>
                <w:iCs/>
                <w:spacing w:val="-6"/>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531D2E7D" w14:textId="77777777" w:rsidR="00AE7971" w:rsidRPr="008A2B9C" w:rsidRDefault="00AE7971" w:rsidP="0059323B">
            <w:pPr>
              <w:spacing w:before="40" w:after="120"/>
              <w:ind w:left="60" w:right="162"/>
              <w:rPr>
                <w:i/>
                <w:iCs/>
                <w:spacing w:val="-6"/>
              </w:rPr>
            </w:pPr>
            <w:r w:rsidRPr="008A2B9C">
              <w:rPr>
                <w:spacing w:val="-4"/>
              </w:rPr>
              <w:t xml:space="preserve">Identificación del Contrato: </w:t>
            </w:r>
            <w:r w:rsidRPr="008A2B9C">
              <w:rPr>
                <w:i/>
                <w:iCs/>
                <w:spacing w:val="-6"/>
              </w:rPr>
              <w:t>[indicar el nombre complete del contrato/ número y cualquier otra identificación pertinente]</w:t>
            </w:r>
          </w:p>
          <w:p w14:paraId="218D5FEE" w14:textId="77777777" w:rsidR="00AE7971" w:rsidRPr="008A2B9C" w:rsidRDefault="00AE7971" w:rsidP="0059323B">
            <w:pPr>
              <w:spacing w:before="40" w:after="120"/>
              <w:ind w:left="60" w:right="162"/>
              <w:rPr>
                <w:i/>
                <w:iCs/>
                <w:spacing w:val="-6"/>
              </w:rPr>
            </w:pPr>
            <w:r w:rsidRPr="008A2B9C">
              <w:rPr>
                <w:spacing w:val="-4"/>
              </w:rPr>
              <w:t xml:space="preserve">Nombre el Contratante: </w:t>
            </w:r>
            <w:r w:rsidRPr="008A2B9C">
              <w:rPr>
                <w:i/>
                <w:iCs/>
                <w:spacing w:val="-6"/>
              </w:rPr>
              <w:t>[insertar el nombre completo]</w:t>
            </w:r>
          </w:p>
          <w:p w14:paraId="47A6043A" w14:textId="2586CA91" w:rsidR="00AE7971" w:rsidRPr="008A2B9C" w:rsidRDefault="00AE7971" w:rsidP="0059323B">
            <w:pPr>
              <w:spacing w:before="40" w:after="120"/>
              <w:ind w:left="58" w:right="162"/>
              <w:rPr>
                <w:i/>
                <w:iCs/>
                <w:spacing w:val="-6"/>
              </w:rPr>
            </w:pPr>
            <w:r w:rsidRPr="008A2B9C">
              <w:rPr>
                <w:spacing w:val="-4"/>
              </w:rPr>
              <w:t xml:space="preserve">Dirección del Contratante: </w:t>
            </w:r>
            <w:r w:rsidRPr="008A2B9C">
              <w:rPr>
                <w:i/>
                <w:iCs/>
                <w:spacing w:val="-6"/>
              </w:rPr>
              <w:t xml:space="preserve">[insertar estado, ciudad </w:t>
            </w:r>
            <w:r w:rsidR="0059323B" w:rsidRPr="008A2B9C">
              <w:rPr>
                <w:i/>
                <w:iCs/>
                <w:spacing w:val="-6"/>
              </w:rPr>
              <w:br/>
              <w:t>y país]</w:t>
            </w:r>
          </w:p>
          <w:p w14:paraId="46FD0BF2" w14:textId="3946A292" w:rsidR="00AE7971" w:rsidRPr="008A2B9C" w:rsidRDefault="00AE7971" w:rsidP="0059323B">
            <w:pPr>
              <w:spacing w:before="40" w:after="120"/>
              <w:ind w:left="60" w:right="162"/>
              <w:rPr>
                <w:spacing w:val="-4"/>
              </w:rPr>
            </w:pPr>
            <w:r w:rsidRPr="008A2B9C">
              <w:rPr>
                <w:spacing w:val="-4"/>
              </w:rPr>
              <w:t xml:space="preserve">Razones de suspensión o </w:t>
            </w:r>
            <w:r w:rsidR="00F53D64" w:rsidRPr="008A2B9C">
              <w:rPr>
                <w:spacing w:val="-4"/>
              </w:rPr>
              <w:t>resolución</w:t>
            </w:r>
            <w:r w:rsidRPr="008A2B9C">
              <w:rPr>
                <w:spacing w:val="-4"/>
              </w:rPr>
              <w:t xml:space="preserve">: </w:t>
            </w:r>
            <w:r w:rsidRPr="008A2B9C">
              <w:rPr>
                <w:i/>
                <w:iCs/>
                <w:spacing w:val="-6"/>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74C02BD0" w14:textId="77777777" w:rsidR="00AE7971" w:rsidRPr="008A2B9C" w:rsidRDefault="00AE7971" w:rsidP="00295FAC">
            <w:pPr>
              <w:spacing w:before="40" w:after="120"/>
              <w:ind w:left="142"/>
              <w:jc w:val="left"/>
              <w:rPr>
                <w:i/>
                <w:iCs/>
                <w:spacing w:val="-6"/>
              </w:rPr>
            </w:pPr>
            <w:r w:rsidRPr="008A2B9C">
              <w:rPr>
                <w:i/>
                <w:iCs/>
                <w:spacing w:val="-6"/>
              </w:rPr>
              <w:t>[indicar monto]</w:t>
            </w:r>
          </w:p>
        </w:tc>
      </w:tr>
      <w:tr w:rsidR="00AE7971" w:rsidRPr="008A2B9C" w14:paraId="10235D83" w14:textId="77777777" w:rsidTr="0059323B">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242DC182" w14:textId="77777777" w:rsidR="00AE7971" w:rsidRPr="008A2B9C" w:rsidRDefault="00AE7971" w:rsidP="006C5E50">
            <w:pPr>
              <w:spacing w:before="40" w:after="120"/>
              <w:rPr>
                <w:i/>
                <w:iCs/>
                <w:spacing w:val="-6"/>
              </w:rPr>
            </w:pPr>
            <w:r w:rsidRPr="008A2B9C">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0A656C00" w14:textId="77777777" w:rsidR="00AE7971" w:rsidRPr="008A2B9C" w:rsidRDefault="00AE7971" w:rsidP="006C5E50">
            <w:pPr>
              <w:spacing w:before="40" w:after="120"/>
              <w:rPr>
                <w:i/>
                <w:iCs/>
                <w:spacing w:val="-6"/>
              </w:rPr>
            </w:pPr>
            <w:r w:rsidRPr="008A2B9C">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6FECF252" w14:textId="77777777" w:rsidR="00AE7971" w:rsidRPr="008A2B9C" w:rsidRDefault="00AE7971" w:rsidP="006C5E50">
            <w:pPr>
              <w:spacing w:before="40" w:after="120"/>
              <w:ind w:left="60"/>
              <w:rPr>
                <w:i/>
                <w:spacing w:val="-4"/>
              </w:rPr>
            </w:pPr>
            <w:r w:rsidRPr="008A2B9C">
              <w:rPr>
                <w:i/>
                <w:spacing w:val="-4"/>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70192813" w14:textId="77777777" w:rsidR="00AE7971" w:rsidRPr="008A2B9C" w:rsidRDefault="00AE7971" w:rsidP="006C5E50">
            <w:pPr>
              <w:spacing w:before="40" w:after="120"/>
              <w:rPr>
                <w:i/>
                <w:iCs/>
                <w:spacing w:val="-6"/>
              </w:rPr>
            </w:pPr>
            <w:r w:rsidRPr="008A2B9C">
              <w:rPr>
                <w:i/>
                <w:iCs/>
                <w:spacing w:val="-6"/>
              </w:rPr>
              <w:t>…</w:t>
            </w:r>
          </w:p>
        </w:tc>
      </w:tr>
      <w:tr w:rsidR="00AE7971" w:rsidRPr="008A2B9C" w14:paraId="6D40BF30" w14:textId="77777777" w:rsidTr="0059323B">
        <w:trPr>
          <w:gridAfter w:val="1"/>
          <w:wAfter w:w="14" w:type="dxa"/>
          <w:trHeight w:val="688"/>
        </w:trPr>
        <w:tc>
          <w:tcPr>
            <w:tcW w:w="9567" w:type="dxa"/>
            <w:gridSpan w:val="4"/>
            <w:tcBorders>
              <w:top w:val="single" w:sz="2" w:space="0" w:color="auto"/>
              <w:left w:val="single" w:sz="2" w:space="0" w:color="auto"/>
              <w:bottom w:val="single" w:sz="2" w:space="0" w:color="auto"/>
              <w:right w:val="single" w:sz="2" w:space="0" w:color="auto"/>
            </w:tcBorders>
          </w:tcPr>
          <w:p w14:paraId="37C720C4" w14:textId="5362A14A" w:rsidR="00AE7971" w:rsidRPr="008A2B9C" w:rsidRDefault="00AE7971" w:rsidP="0059323B">
            <w:pPr>
              <w:spacing w:before="40"/>
              <w:jc w:val="left"/>
              <w:rPr>
                <w:i/>
                <w:iCs/>
                <w:spacing w:val="-6"/>
              </w:rPr>
            </w:pPr>
            <w:r w:rsidRPr="008A2B9C">
              <w:rPr>
                <w:b/>
                <w:spacing w:val="-6"/>
              </w:rPr>
              <w:t xml:space="preserve">Garantías de Cumplimiento cobradas por un Contratante por razones relacionadas con el desempeño en materia </w:t>
            </w:r>
            <w:r w:rsidR="00ED0136" w:rsidRPr="008A2B9C">
              <w:rPr>
                <w:b/>
                <w:spacing w:val="-6"/>
              </w:rPr>
              <w:t>AS</w:t>
            </w:r>
          </w:p>
        </w:tc>
      </w:tr>
      <w:tr w:rsidR="00AE7971" w:rsidRPr="008A2B9C" w14:paraId="63BF1DAB" w14:textId="77777777" w:rsidTr="00F16359">
        <w:trPr>
          <w:gridAfter w:val="1"/>
          <w:wAfter w:w="14" w:type="dxa"/>
          <w:trHeight w:val="1525"/>
        </w:trPr>
        <w:tc>
          <w:tcPr>
            <w:tcW w:w="968" w:type="dxa"/>
            <w:tcBorders>
              <w:top w:val="single" w:sz="2" w:space="0" w:color="auto"/>
              <w:left w:val="single" w:sz="2" w:space="0" w:color="auto"/>
              <w:bottom w:val="single" w:sz="2" w:space="0" w:color="auto"/>
              <w:right w:val="single" w:sz="2" w:space="0" w:color="auto"/>
            </w:tcBorders>
          </w:tcPr>
          <w:p w14:paraId="67F39949" w14:textId="77777777" w:rsidR="00AE7971" w:rsidRPr="008A2B9C" w:rsidRDefault="00AE7971" w:rsidP="0059323B">
            <w:pPr>
              <w:spacing w:before="40" w:after="120"/>
              <w:ind w:left="84"/>
              <w:jc w:val="left"/>
              <w:rPr>
                <w:i/>
                <w:iCs/>
                <w:spacing w:val="-6"/>
                <w:szCs w:val="24"/>
              </w:rPr>
            </w:pPr>
            <w:r w:rsidRPr="008A2B9C">
              <w:rPr>
                <w:spacing w:val="-4"/>
                <w:szCs w:val="24"/>
              </w:rPr>
              <w:t>Año</w:t>
            </w:r>
          </w:p>
        </w:tc>
        <w:tc>
          <w:tcPr>
            <w:tcW w:w="6658" w:type="dxa"/>
            <w:gridSpan w:val="2"/>
            <w:tcBorders>
              <w:top w:val="single" w:sz="2" w:space="0" w:color="auto"/>
              <w:left w:val="single" w:sz="2" w:space="0" w:color="auto"/>
              <w:bottom w:val="single" w:sz="2" w:space="0" w:color="auto"/>
              <w:right w:val="single" w:sz="2" w:space="0" w:color="auto"/>
            </w:tcBorders>
          </w:tcPr>
          <w:p w14:paraId="074C614F" w14:textId="77777777" w:rsidR="00AE7971" w:rsidRPr="008A2B9C" w:rsidRDefault="00AE7971" w:rsidP="0059323B">
            <w:pPr>
              <w:spacing w:before="40" w:after="120"/>
              <w:ind w:left="1299" w:hanging="992"/>
              <w:jc w:val="center"/>
              <w:rPr>
                <w:spacing w:val="-4"/>
                <w:szCs w:val="24"/>
              </w:rPr>
            </w:pPr>
            <w:r w:rsidRPr="008A2B9C">
              <w:rPr>
                <w:spacing w:val="-4"/>
                <w:szCs w:val="24"/>
              </w:rPr>
              <w:t>Identificación del Contrato</w:t>
            </w:r>
          </w:p>
          <w:p w14:paraId="183DDABC" w14:textId="77777777" w:rsidR="00AE7971" w:rsidRPr="008A2B9C" w:rsidRDefault="00AE7971" w:rsidP="0059323B">
            <w:pPr>
              <w:spacing w:before="40" w:after="120"/>
              <w:ind w:left="60"/>
              <w:jc w:val="center"/>
              <w:rPr>
                <w:i/>
                <w:spacing w:val="-4"/>
                <w:szCs w:val="24"/>
              </w:rPr>
            </w:pPr>
          </w:p>
        </w:tc>
        <w:tc>
          <w:tcPr>
            <w:tcW w:w="1941" w:type="dxa"/>
            <w:tcBorders>
              <w:top w:val="single" w:sz="2" w:space="0" w:color="auto"/>
              <w:left w:val="single" w:sz="2" w:space="0" w:color="auto"/>
              <w:bottom w:val="single" w:sz="2" w:space="0" w:color="auto"/>
              <w:right w:val="single" w:sz="2" w:space="0" w:color="auto"/>
            </w:tcBorders>
          </w:tcPr>
          <w:p w14:paraId="17FD1945" w14:textId="77777777" w:rsidR="00AE7971" w:rsidRPr="008A2B9C" w:rsidRDefault="00AE7971" w:rsidP="00295FAC">
            <w:pPr>
              <w:shd w:val="clear" w:color="auto" w:fill="FFFFFF"/>
              <w:jc w:val="center"/>
              <w:rPr>
                <w:rFonts w:asciiTheme="majorBidi" w:hAnsiTheme="majorBidi" w:cstheme="majorBidi"/>
                <w:b/>
                <w:color w:val="212121"/>
                <w:szCs w:val="24"/>
              </w:rPr>
            </w:pPr>
            <w:r w:rsidRPr="008A2B9C">
              <w:rPr>
                <w:rFonts w:asciiTheme="majorBidi" w:hAnsiTheme="majorBidi" w:cstheme="majorBidi"/>
                <w:b/>
                <w:color w:val="212121"/>
                <w:szCs w:val="24"/>
              </w:rPr>
              <w:t>Monto Total del Contrato (Valor actualizado, moneda, tipo de cambio y equivalente en USD)</w:t>
            </w:r>
          </w:p>
        </w:tc>
      </w:tr>
      <w:tr w:rsidR="00AE7971" w:rsidRPr="008A2B9C" w14:paraId="3751C5BB" w14:textId="77777777" w:rsidTr="00F1635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5E20C67" w14:textId="77777777" w:rsidR="00AE7971" w:rsidRPr="008A2B9C" w:rsidRDefault="00AE7971" w:rsidP="00295FAC">
            <w:pPr>
              <w:spacing w:before="40" w:after="120"/>
              <w:ind w:left="142"/>
              <w:jc w:val="left"/>
              <w:rPr>
                <w:i/>
                <w:iCs/>
                <w:spacing w:val="-6"/>
              </w:rPr>
            </w:pPr>
            <w:r w:rsidRPr="008A2B9C">
              <w:rPr>
                <w:i/>
                <w:iCs/>
                <w:spacing w:val="-6"/>
              </w:rPr>
              <w:t>[indicar año]</w:t>
            </w:r>
          </w:p>
        </w:tc>
        <w:tc>
          <w:tcPr>
            <w:tcW w:w="6658" w:type="dxa"/>
            <w:gridSpan w:val="2"/>
            <w:tcBorders>
              <w:top w:val="single" w:sz="2" w:space="0" w:color="auto"/>
              <w:left w:val="single" w:sz="2" w:space="0" w:color="auto"/>
              <w:bottom w:val="single" w:sz="2" w:space="0" w:color="auto"/>
              <w:right w:val="single" w:sz="2" w:space="0" w:color="auto"/>
            </w:tcBorders>
          </w:tcPr>
          <w:p w14:paraId="3C0298BF" w14:textId="77777777" w:rsidR="00AE7971" w:rsidRPr="008A2B9C" w:rsidRDefault="00AE7971" w:rsidP="00F16359">
            <w:pPr>
              <w:spacing w:before="40" w:after="120"/>
              <w:ind w:left="60" w:right="162"/>
              <w:rPr>
                <w:i/>
                <w:iCs/>
                <w:spacing w:val="-6"/>
              </w:rPr>
            </w:pPr>
            <w:r w:rsidRPr="008A2B9C">
              <w:rPr>
                <w:spacing w:val="-4"/>
              </w:rPr>
              <w:t xml:space="preserve">Identificación del Contrato: </w:t>
            </w:r>
            <w:r w:rsidRPr="008A2B9C">
              <w:rPr>
                <w:i/>
                <w:iCs/>
                <w:spacing w:val="-6"/>
              </w:rPr>
              <w:t>[indicar el nombre complete del contrato/ número y cualquier otra identificación pertinente]</w:t>
            </w:r>
          </w:p>
          <w:p w14:paraId="4AAA9C3F" w14:textId="77777777" w:rsidR="00AE7971" w:rsidRPr="008A2B9C" w:rsidRDefault="00AE7971" w:rsidP="00F16359">
            <w:pPr>
              <w:spacing w:before="40" w:after="120"/>
              <w:ind w:left="60" w:right="162"/>
              <w:rPr>
                <w:i/>
                <w:iCs/>
                <w:spacing w:val="-6"/>
              </w:rPr>
            </w:pPr>
            <w:r w:rsidRPr="008A2B9C">
              <w:rPr>
                <w:spacing w:val="-4"/>
              </w:rPr>
              <w:t xml:space="preserve">Nombre el Contratante: </w:t>
            </w:r>
            <w:r w:rsidRPr="008A2B9C">
              <w:rPr>
                <w:i/>
                <w:iCs/>
                <w:spacing w:val="-6"/>
              </w:rPr>
              <w:t>[insertar el nombre completo]</w:t>
            </w:r>
          </w:p>
          <w:p w14:paraId="0E38F3F5" w14:textId="31700864" w:rsidR="00AE7971" w:rsidRPr="008A2B9C" w:rsidRDefault="00AE7971" w:rsidP="00F16359">
            <w:pPr>
              <w:spacing w:before="40" w:after="120"/>
              <w:ind w:left="58" w:right="162"/>
              <w:rPr>
                <w:i/>
                <w:iCs/>
                <w:spacing w:val="-6"/>
              </w:rPr>
            </w:pPr>
            <w:r w:rsidRPr="008A2B9C">
              <w:rPr>
                <w:spacing w:val="-4"/>
              </w:rPr>
              <w:t xml:space="preserve">Dirección del Contratante: </w:t>
            </w:r>
            <w:r w:rsidRPr="008A2B9C">
              <w:rPr>
                <w:i/>
                <w:iCs/>
                <w:spacing w:val="-6"/>
              </w:rPr>
              <w:t>[</w:t>
            </w:r>
            <w:r w:rsidR="00F16359" w:rsidRPr="008A2B9C">
              <w:rPr>
                <w:i/>
                <w:iCs/>
                <w:spacing w:val="-6"/>
              </w:rPr>
              <w:t>insertar estado, ciudad y país]</w:t>
            </w:r>
          </w:p>
          <w:p w14:paraId="39F3B407" w14:textId="6BDBC071" w:rsidR="00AE7971" w:rsidRPr="008A2B9C" w:rsidRDefault="00AE7971" w:rsidP="00F16359">
            <w:pPr>
              <w:spacing w:before="40" w:after="120"/>
              <w:ind w:left="60" w:right="162"/>
              <w:rPr>
                <w:i/>
                <w:spacing w:val="-4"/>
              </w:rPr>
            </w:pPr>
            <w:r w:rsidRPr="008A2B9C">
              <w:rPr>
                <w:spacing w:val="-4"/>
              </w:rPr>
              <w:t xml:space="preserve">Razones para el cobro de la Garantía: </w:t>
            </w:r>
            <w:r w:rsidR="00ED0136" w:rsidRPr="008A2B9C">
              <w:rPr>
                <w:i/>
                <w:iCs/>
                <w:spacing w:val="-6"/>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554E48F5" w14:textId="77777777" w:rsidR="00AE7971" w:rsidRPr="008A2B9C" w:rsidRDefault="00AE7971" w:rsidP="00295FAC">
            <w:pPr>
              <w:spacing w:before="40" w:after="120"/>
              <w:ind w:left="142"/>
              <w:jc w:val="left"/>
              <w:rPr>
                <w:i/>
                <w:iCs/>
                <w:spacing w:val="-6"/>
              </w:rPr>
            </w:pPr>
            <w:r w:rsidRPr="008A2B9C">
              <w:rPr>
                <w:i/>
                <w:iCs/>
                <w:spacing w:val="-6"/>
              </w:rPr>
              <w:t>[indicar monto]</w:t>
            </w:r>
          </w:p>
        </w:tc>
      </w:tr>
      <w:tr w:rsidR="00AE7971" w:rsidRPr="008A2B9C" w14:paraId="667BD282" w14:textId="77777777" w:rsidTr="0059323B">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71B71E5" w14:textId="77777777" w:rsidR="00AE7971" w:rsidRPr="008A2B9C" w:rsidRDefault="00AE7971" w:rsidP="006C5E50">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52ED4BA9" w14:textId="122907F2" w:rsidR="00AE7971" w:rsidRPr="008A2B9C" w:rsidRDefault="00AE7971" w:rsidP="00F16359">
            <w:pPr>
              <w:spacing w:before="40" w:after="120"/>
              <w:ind w:left="60"/>
              <w:rPr>
                <w:i/>
                <w:spacing w:val="-4"/>
              </w:rPr>
            </w:pPr>
          </w:p>
        </w:tc>
        <w:tc>
          <w:tcPr>
            <w:tcW w:w="1941" w:type="dxa"/>
            <w:tcBorders>
              <w:top w:val="single" w:sz="2" w:space="0" w:color="auto"/>
              <w:left w:val="single" w:sz="2" w:space="0" w:color="auto"/>
              <w:bottom w:val="single" w:sz="2" w:space="0" w:color="auto"/>
              <w:right w:val="single" w:sz="2" w:space="0" w:color="auto"/>
            </w:tcBorders>
          </w:tcPr>
          <w:p w14:paraId="747C7AB1" w14:textId="77777777" w:rsidR="00AE7971" w:rsidRPr="008A2B9C" w:rsidRDefault="00AE7971" w:rsidP="006C5E50">
            <w:pPr>
              <w:spacing w:before="40" w:after="120"/>
              <w:rPr>
                <w:i/>
                <w:iCs/>
                <w:spacing w:val="-6"/>
              </w:rPr>
            </w:pPr>
          </w:p>
        </w:tc>
      </w:tr>
    </w:tbl>
    <w:p w14:paraId="3747A8F5" w14:textId="77777777" w:rsidR="00AE7971" w:rsidRPr="008A2B9C" w:rsidRDefault="00AE7971" w:rsidP="00AE7971">
      <w:pPr>
        <w:pStyle w:val="HTMLPreformatted"/>
        <w:shd w:val="clear" w:color="auto" w:fill="FFFFFF"/>
        <w:rPr>
          <w:rFonts w:ascii="inherit" w:hAnsi="inherit"/>
          <w:color w:val="212121"/>
          <w:lang w:val="es-ES"/>
        </w:rPr>
      </w:pPr>
    </w:p>
    <w:p w14:paraId="53298FC7" w14:textId="77777777" w:rsidR="00AE7971" w:rsidRPr="008A2B9C" w:rsidRDefault="00AE7971" w:rsidP="00AE7971">
      <w:pPr>
        <w:pStyle w:val="HTMLPreformatted"/>
        <w:shd w:val="clear" w:color="auto" w:fill="FFFFFF"/>
        <w:rPr>
          <w:rFonts w:ascii="inherit" w:hAnsi="inherit"/>
          <w:color w:val="212121"/>
          <w:lang w:val="es-ES"/>
        </w:rPr>
      </w:pPr>
    </w:p>
    <w:p w14:paraId="4B5F206E" w14:textId="77777777" w:rsidR="00370FE9" w:rsidRPr="008A2B9C" w:rsidRDefault="00370FE9">
      <w:pPr>
        <w:jc w:val="left"/>
        <w:rPr>
          <w:color w:val="000000" w:themeColor="text1"/>
        </w:rPr>
      </w:pPr>
      <w:r w:rsidRPr="008A2B9C">
        <w:rPr>
          <w:color w:val="000000" w:themeColor="text1"/>
        </w:rPr>
        <w:br w:type="page"/>
      </w:r>
    </w:p>
    <w:p w14:paraId="1B6C010B" w14:textId="155C04AB" w:rsidR="00370FE9" w:rsidRPr="009C5DA4" w:rsidRDefault="00370FE9" w:rsidP="009C5DA4">
      <w:pPr>
        <w:pStyle w:val="TOC3-1"/>
      </w:pPr>
      <w:bookmarkStart w:id="828" w:name="_Toc139559850"/>
      <w:r w:rsidRPr="009C5DA4">
        <w:lastRenderedPageBreak/>
        <w:t>Formulario CON – 4</w:t>
      </w:r>
      <w:bookmarkEnd w:id="828"/>
    </w:p>
    <w:p w14:paraId="1970B7C0" w14:textId="77777777" w:rsidR="00370FE9" w:rsidRPr="008A2B9C" w:rsidRDefault="00370FE9" w:rsidP="00370FE9">
      <w:pPr>
        <w:pStyle w:val="SectionVHeading2"/>
        <w:spacing w:before="240" w:after="120"/>
        <w:ind w:right="146"/>
        <w:rPr>
          <w:bCs/>
          <w:spacing w:val="10"/>
          <w:sz w:val="32"/>
          <w:szCs w:val="32"/>
        </w:rPr>
      </w:pPr>
      <w:bookmarkStart w:id="829" w:name="_Toc12371910"/>
      <w:bookmarkStart w:id="830" w:name="_Toc14180263"/>
      <w:bookmarkStart w:id="831" w:name="_Toc53486374"/>
      <w:r w:rsidRPr="008A2B9C">
        <w:rPr>
          <w:bCs/>
          <w:spacing w:val="10"/>
          <w:sz w:val="32"/>
          <w:szCs w:val="32"/>
        </w:rPr>
        <w:t xml:space="preserve">Declaración de Desempeño en materia de Explotación y Abuso Sexual </w:t>
      </w:r>
      <w:bookmarkStart w:id="832" w:name="_Hlk10197725"/>
      <w:r w:rsidRPr="008A2B9C">
        <w:rPr>
          <w:bCs/>
          <w:spacing w:val="10"/>
          <w:sz w:val="32"/>
          <w:szCs w:val="32"/>
        </w:rPr>
        <w:t>(EAS)</w:t>
      </w:r>
      <w:bookmarkEnd w:id="832"/>
      <w:r w:rsidRPr="008A2B9C">
        <w:rPr>
          <w:bCs/>
          <w:spacing w:val="10"/>
          <w:sz w:val="32"/>
          <w:szCs w:val="32"/>
        </w:rPr>
        <w:t xml:space="preserve"> y/o Acoso </w:t>
      </w:r>
      <w:bookmarkEnd w:id="829"/>
      <w:bookmarkEnd w:id="830"/>
      <w:bookmarkEnd w:id="831"/>
      <w:r w:rsidRPr="008A2B9C">
        <w:rPr>
          <w:bCs/>
          <w:spacing w:val="10"/>
          <w:sz w:val="32"/>
          <w:szCs w:val="32"/>
        </w:rPr>
        <w:t xml:space="preserve">Sexual </w:t>
      </w:r>
    </w:p>
    <w:p w14:paraId="1445EF6F" w14:textId="77777777" w:rsidR="00370FE9" w:rsidRPr="008A2B9C" w:rsidRDefault="00370FE9" w:rsidP="00370FE9">
      <w:pPr>
        <w:spacing w:before="120" w:after="120" w:line="264" w:lineRule="exact"/>
        <w:ind w:left="72" w:right="146"/>
        <w:jc w:val="center"/>
        <w:rPr>
          <w:i/>
          <w:iCs/>
          <w:spacing w:val="-6"/>
          <w:sz w:val="22"/>
          <w:szCs w:val="22"/>
        </w:rPr>
      </w:pPr>
      <w:r w:rsidRPr="008A2B9C">
        <w:rPr>
          <w:bCs/>
          <w:i/>
          <w:spacing w:val="6"/>
          <w:sz w:val="22"/>
          <w:szCs w:val="22"/>
        </w:rPr>
        <w:t>[La siguiente Tabla debe ser completada por el Licitante, cada miembro de una APCA y cada subcontratista propuesto por el Licitante</w:t>
      </w:r>
      <w:r w:rsidRPr="008A2B9C">
        <w:rPr>
          <w:i/>
          <w:iCs/>
          <w:spacing w:val="-6"/>
          <w:sz w:val="22"/>
          <w:szCs w:val="22"/>
        </w:rPr>
        <w:t>]</w:t>
      </w:r>
    </w:p>
    <w:p w14:paraId="59FF2F05" w14:textId="77777777" w:rsidR="00370FE9" w:rsidRPr="008A2B9C" w:rsidRDefault="00370FE9" w:rsidP="00370FE9">
      <w:pPr>
        <w:pStyle w:val="HTMLPreformatted"/>
        <w:shd w:val="clear" w:color="auto" w:fill="FFFFFF"/>
        <w:ind w:right="146"/>
        <w:jc w:val="right"/>
        <w:rPr>
          <w:rFonts w:ascii="Times New Roman" w:hAnsi="Times New Roman" w:cs="Times New Roman"/>
          <w:color w:val="212121"/>
          <w:sz w:val="24"/>
          <w:lang w:val="es-ES"/>
        </w:rPr>
      </w:pPr>
      <w:r w:rsidRPr="008A2B9C">
        <w:rPr>
          <w:rFonts w:ascii="Times New Roman" w:hAnsi="Times New Roman" w:cs="Times New Roman"/>
          <w:color w:val="212121"/>
          <w:sz w:val="24"/>
          <w:lang w:val="es-ES"/>
        </w:rPr>
        <w:t xml:space="preserve">Nombre del Licitante: </w:t>
      </w:r>
      <w:r w:rsidRPr="008A2B9C">
        <w:rPr>
          <w:rFonts w:ascii="Times New Roman" w:hAnsi="Times New Roman" w:cs="Times New Roman"/>
          <w:i/>
          <w:color w:val="212121"/>
          <w:sz w:val="24"/>
          <w:lang w:val="es-ES"/>
        </w:rPr>
        <w:t>[indicar el nombre completo]</w:t>
      </w:r>
    </w:p>
    <w:p w14:paraId="2DBBA769" w14:textId="77777777" w:rsidR="00370FE9" w:rsidRPr="008A2B9C" w:rsidRDefault="00370FE9" w:rsidP="00370FE9">
      <w:pPr>
        <w:pStyle w:val="HTMLPreformatted"/>
        <w:shd w:val="clear" w:color="auto" w:fill="FFFFFF"/>
        <w:ind w:right="146"/>
        <w:jc w:val="right"/>
        <w:rPr>
          <w:rFonts w:ascii="Times New Roman" w:hAnsi="Times New Roman" w:cs="Times New Roman"/>
          <w:color w:val="212121"/>
          <w:sz w:val="24"/>
          <w:lang w:val="es-ES"/>
        </w:rPr>
      </w:pPr>
      <w:r w:rsidRPr="008A2B9C">
        <w:rPr>
          <w:rFonts w:ascii="Times New Roman" w:hAnsi="Times New Roman" w:cs="Times New Roman"/>
          <w:color w:val="212121"/>
          <w:sz w:val="24"/>
          <w:lang w:val="es-ES"/>
        </w:rPr>
        <w:t xml:space="preserve">Fecha: </w:t>
      </w:r>
      <w:r w:rsidRPr="008A2B9C">
        <w:rPr>
          <w:rFonts w:ascii="Times New Roman" w:hAnsi="Times New Roman" w:cs="Times New Roman"/>
          <w:i/>
          <w:color w:val="212121"/>
          <w:sz w:val="24"/>
          <w:lang w:val="es-ES"/>
        </w:rPr>
        <w:t>[insertar día, mes, año]</w:t>
      </w:r>
    </w:p>
    <w:p w14:paraId="131243C2" w14:textId="77777777" w:rsidR="00370FE9" w:rsidRPr="008A2B9C" w:rsidRDefault="00370FE9" w:rsidP="00370FE9">
      <w:pPr>
        <w:pStyle w:val="HTMLPreformatted"/>
        <w:shd w:val="clear" w:color="auto" w:fill="FFFFFF"/>
        <w:ind w:right="146"/>
        <w:jc w:val="right"/>
        <w:rPr>
          <w:rFonts w:ascii="Times New Roman" w:hAnsi="Times New Roman" w:cs="Times New Roman"/>
          <w:color w:val="212121"/>
          <w:sz w:val="24"/>
          <w:lang w:val="es-ES"/>
        </w:rPr>
      </w:pPr>
      <w:r w:rsidRPr="008A2B9C">
        <w:rPr>
          <w:rFonts w:ascii="Times New Roman" w:hAnsi="Times New Roman" w:cs="Times New Roman"/>
          <w:color w:val="212121"/>
          <w:sz w:val="24"/>
          <w:lang w:val="es-ES"/>
        </w:rPr>
        <w:t xml:space="preserve">Nombre del Subcontratista o miembro de la APCA: </w:t>
      </w:r>
      <w:r w:rsidRPr="008A2B9C">
        <w:rPr>
          <w:rFonts w:ascii="Times New Roman" w:hAnsi="Times New Roman" w:cs="Times New Roman"/>
          <w:i/>
          <w:color w:val="212121"/>
          <w:sz w:val="24"/>
          <w:lang w:val="es-ES"/>
        </w:rPr>
        <w:t>[indicar el nombre completo]</w:t>
      </w:r>
    </w:p>
    <w:p w14:paraId="3EBE306F" w14:textId="77777777" w:rsidR="00370FE9" w:rsidRPr="008A2B9C" w:rsidRDefault="00370FE9" w:rsidP="00370FE9">
      <w:pPr>
        <w:pStyle w:val="HTMLPreformatted"/>
        <w:shd w:val="clear" w:color="auto" w:fill="FFFFFF"/>
        <w:ind w:right="146"/>
        <w:jc w:val="right"/>
        <w:rPr>
          <w:rFonts w:ascii="Times New Roman" w:hAnsi="Times New Roman" w:cs="Times New Roman"/>
          <w:color w:val="212121"/>
          <w:sz w:val="24"/>
          <w:lang w:val="es-ES"/>
        </w:rPr>
      </w:pPr>
      <w:r w:rsidRPr="008A2B9C">
        <w:rPr>
          <w:rFonts w:ascii="Times New Roman" w:hAnsi="Times New Roman" w:cs="Times New Roman"/>
          <w:color w:val="212121"/>
          <w:sz w:val="24"/>
          <w:lang w:val="es-ES"/>
        </w:rPr>
        <w:t xml:space="preserve">SDO No. y título: </w:t>
      </w:r>
      <w:r w:rsidRPr="008A2B9C">
        <w:rPr>
          <w:rFonts w:ascii="Times New Roman" w:hAnsi="Times New Roman" w:cs="Times New Roman"/>
          <w:i/>
          <w:color w:val="212121"/>
          <w:sz w:val="24"/>
          <w:lang w:val="es-ES"/>
        </w:rPr>
        <w:t>[insertar número y descripción]</w:t>
      </w:r>
    </w:p>
    <w:p w14:paraId="2154ECB1" w14:textId="77777777" w:rsidR="00370FE9" w:rsidRPr="008A2B9C" w:rsidRDefault="00370FE9" w:rsidP="00370FE9">
      <w:pPr>
        <w:pStyle w:val="HTMLPreformatted"/>
        <w:shd w:val="clear" w:color="auto" w:fill="FFFFFF"/>
        <w:ind w:right="146"/>
        <w:jc w:val="right"/>
        <w:rPr>
          <w:rFonts w:ascii="Times New Roman" w:hAnsi="Times New Roman" w:cs="Times New Roman"/>
          <w:i/>
          <w:color w:val="212121"/>
          <w:sz w:val="24"/>
          <w:lang w:val="es-ES"/>
        </w:rPr>
      </w:pPr>
      <w:r w:rsidRPr="008A2B9C">
        <w:rPr>
          <w:rFonts w:ascii="Times New Roman" w:hAnsi="Times New Roman" w:cs="Times New Roman"/>
          <w:color w:val="212121"/>
          <w:sz w:val="24"/>
          <w:lang w:val="es-ES"/>
        </w:rPr>
        <w:t xml:space="preserve">Página </w:t>
      </w:r>
      <w:r w:rsidRPr="008A2B9C">
        <w:rPr>
          <w:rFonts w:ascii="Times New Roman" w:hAnsi="Times New Roman" w:cs="Times New Roman"/>
          <w:i/>
          <w:color w:val="212121"/>
          <w:sz w:val="24"/>
          <w:lang w:val="es-ES"/>
        </w:rPr>
        <w:t>[insertar número de página] de [insertar número total] páginas</w:t>
      </w:r>
    </w:p>
    <w:p w14:paraId="5208F806" w14:textId="77777777" w:rsidR="00370FE9" w:rsidRPr="008A2B9C" w:rsidRDefault="00370FE9" w:rsidP="00370FE9">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370FE9" w:rsidRPr="008A2B9C" w14:paraId="3A53E692" w14:textId="77777777" w:rsidTr="00DD31CD">
        <w:tc>
          <w:tcPr>
            <w:tcW w:w="9389" w:type="dxa"/>
            <w:tcBorders>
              <w:top w:val="single" w:sz="2" w:space="0" w:color="auto"/>
              <w:left w:val="single" w:sz="2" w:space="0" w:color="auto"/>
              <w:bottom w:val="single" w:sz="2" w:space="0" w:color="auto"/>
              <w:right w:val="single" w:sz="2" w:space="0" w:color="auto"/>
            </w:tcBorders>
          </w:tcPr>
          <w:p w14:paraId="3D1FE116" w14:textId="77777777" w:rsidR="00370FE9" w:rsidRPr="008A2B9C" w:rsidRDefault="00370FE9" w:rsidP="00DD31CD">
            <w:pPr>
              <w:spacing w:before="120" w:after="120"/>
              <w:jc w:val="center"/>
              <w:rPr>
                <w:b/>
                <w:spacing w:val="-4"/>
                <w:sz w:val="22"/>
                <w:szCs w:val="22"/>
              </w:rPr>
            </w:pPr>
            <w:r w:rsidRPr="008A2B9C">
              <w:rPr>
                <w:b/>
                <w:spacing w:val="-4"/>
                <w:sz w:val="22"/>
                <w:szCs w:val="22"/>
              </w:rPr>
              <w:t>Declaración EAS y /o ASx</w:t>
            </w:r>
          </w:p>
          <w:p w14:paraId="0B0AD9D8" w14:textId="77777777" w:rsidR="00370FE9" w:rsidRPr="008A2B9C" w:rsidRDefault="00370FE9" w:rsidP="00DD31CD">
            <w:pPr>
              <w:spacing w:before="120" w:after="120"/>
              <w:jc w:val="center"/>
              <w:rPr>
                <w:spacing w:val="-4"/>
                <w:sz w:val="22"/>
                <w:szCs w:val="22"/>
              </w:rPr>
            </w:pPr>
            <w:r w:rsidRPr="008A2B9C">
              <w:rPr>
                <w:b/>
                <w:spacing w:val="-4"/>
                <w:sz w:val="22"/>
                <w:szCs w:val="22"/>
              </w:rPr>
              <w:t xml:space="preserve">de conformidad con la Sección III, Requisitos de Evaluación y Calificación </w:t>
            </w:r>
          </w:p>
        </w:tc>
      </w:tr>
      <w:tr w:rsidR="00370FE9" w:rsidRPr="008A2B9C" w14:paraId="0CA06CE0" w14:textId="77777777" w:rsidTr="00DD31CD">
        <w:tc>
          <w:tcPr>
            <w:tcW w:w="9389" w:type="dxa"/>
            <w:tcBorders>
              <w:top w:val="single" w:sz="2" w:space="0" w:color="auto"/>
              <w:left w:val="single" w:sz="2" w:space="0" w:color="auto"/>
              <w:bottom w:val="single" w:sz="2" w:space="0" w:color="auto"/>
              <w:right w:val="single" w:sz="2" w:space="0" w:color="auto"/>
            </w:tcBorders>
          </w:tcPr>
          <w:p w14:paraId="3FC1443C" w14:textId="77777777" w:rsidR="00370FE9" w:rsidRPr="008A2B9C" w:rsidRDefault="00370FE9" w:rsidP="00DD31CD">
            <w:pPr>
              <w:spacing w:before="120" w:after="120"/>
              <w:ind w:left="892" w:right="178" w:hanging="826"/>
              <w:rPr>
                <w:spacing w:val="-4"/>
                <w:sz w:val="22"/>
                <w:szCs w:val="22"/>
              </w:rPr>
            </w:pPr>
            <w:r w:rsidRPr="008A2B9C">
              <w:rPr>
                <w:spacing w:val="-4"/>
                <w:sz w:val="22"/>
                <w:szCs w:val="22"/>
              </w:rPr>
              <w:t>Nosotros:</w:t>
            </w:r>
          </w:p>
          <w:p w14:paraId="7463796D" w14:textId="77777777" w:rsidR="00370FE9" w:rsidRPr="008A2B9C" w:rsidRDefault="00370FE9" w:rsidP="00DD31CD">
            <w:pPr>
              <w:tabs>
                <w:tab w:val="right" w:pos="9000"/>
                <w:tab w:val="left" w:pos="10076"/>
                <w:tab w:val="left" w:pos="10170"/>
              </w:tabs>
              <w:spacing w:before="120" w:after="120"/>
              <w:ind w:left="851" w:right="178" w:hanging="709"/>
            </w:pPr>
            <w:bookmarkStart w:id="833" w:name="_Hlk10558010"/>
            <w:r w:rsidRPr="008A2B9C">
              <w:rPr>
                <w:rFonts w:eastAsia="MS Mincho"/>
                <w:spacing w:val="-2"/>
                <w:sz w:val="22"/>
                <w:szCs w:val="22"/>
              </w:rPr>
              <w:sym w:font="Wingdings" w:char="F0A8"/>
            </w:r>
            <w:r w:rsidRPr="008A2B9C">
              <w:rPr>
                <w:rFonts w:eastAsia="MS Mincho"/>
                <w:spacing w:val="-2"/>
                <w:sz w:val="22"/>
                <w:szCs w:val="22"/>
              </w:rPr>
              <w:t xml:space="preserve">  (a)  no hemos sido objeto de descalificación por parte del Banco por incumplimiento de las obligaciones sobre EAS / ASx.</w:t>
            </w:r>
          </w:p>
          <w:p w14:paraId="27363D51" w14:textId="77777777" w:rsidR="00370FE9" w:rsidRPr="008A2B9C" w:rsidRDefault="00370FE9" w:rsidP="00DD31CD">
            <w:pPr>
              <w:spacing w:before="120" w:after="120"/>
              <w:ind w:left="851" w:right="178" w:hanging="709"/>
              <w:rPr>
                <w:spacing w:val="-6"/>
                <w:sz w:val="22"/>
                <w:szCs w:val="22"/>
              </w:rPr>
            </w:pPr>
            <w:r w:rsidRPr="008A2B9C">
              <w:rPr>
                <w:rFonts w:eastAsia="MS Mincho"/>
                <w:spacing w:val="-2"/>
                <w:sz w:val="22"/>
                <w:szCs w:val="22"/>
              </w:rPr>
              <w:sym w:font="Wingdings" w:char="F0A8"/>
            </w:r>
            <w:r w:rsidRPr="008A2B9C">
              <w:rPr>
                <w:rFonts w:eastAsia="MS Mincho"/>
                <w:spacing w:val="-2"/>
                <w:sz w:val="22"/>
                <w:szCs w:val="22"/>
              </w:rPr>
              <w:t xml:space="preserve">  (b)  no estamos sujetos a descalificación por parte del Banco por incumplimiento de las obligaciones sobre EAS / ASx</w:t>
            </w:r>
          </w:p>
          <w:p w14:paraId="66DB037F" w14:textId="77777777" w:rsidR="00370FE9" w:rsidRPr="008A2B9C" w:rsidRDefault="00370FE9" w:rsidP="00DD31CD">
            <w:pPr>
              <w:spacing w:before="120" w:after="120"/>
              <w:ind w:left="851" w:right="178" w:hanging="709"/>
              <w:rPr>
                <w:color w:val="000000" w:themeColor="text1"/>
                <w:sz w:val="22"/>
                <w:szCs w:val="22"/>
              </w:rPr>
            </w:pPr>
            <w:r w:rsidRPr="008A2B9C">
              <w:rPr>
                <w:rFonts w:eastAsia="MS Mincho"/>
                <w:spacing w:val="-2"/>
                <w:sz w:val="22"/>
                <w:szCs w:val="22"/>
              </w:rPr>
              <w:sym w:font="Wingdings" w:char="F0A8"/>
            </w:r>
            <w:r w:rsidRPr="008A2B9C">
              <w:rPr>
                <w:rFonts w:eastAsia="MS Mincho"/>
                <w:spacing w:val="-2"/>
                <w:sz w:val="22"/>
                <w:szCs w:val="22"/>
              </w:rPr>
              <w:t xml:space="preserve">  (c)   hemos sido descalificados por el Banco por incumplimiento de las obligaciones sobre EAS /ASx. Se ha dictado un laudo arbitral en el caso de descalificación a nuestro favor.</w:t>
            </w:r>
          </w:p>
          <w:p w14:paraId="7B220C61" w14:textId="77777777" w:rsidR="00370FE9" w:rsidRPr="008A2B9C" w:rsidRDefault="00370FE9" w:rsidP="00DD31CD">
            <w:pPr>
              <w:spacing w:before="120" w:after="120"/>
              <w:ind w:left="851" w:right="178" w:hanging="709"/>
              <w:rPr>
                <w:color w:val="000000" w:themeColor="text1"/>
                <w:sz w:val="22"/>
                <w:szCs w:val="22"/>
              </w:rPr>
            </w:pPr>
            <w:r w:rsidRPr="008A2B9C">
              <w:rPr>
                <w:rFonts w:eastAsia="MS Mincho"/>
                <w:spacing w:val="-2"/>
                <w:sz w:val="22"/>
                <w:szCs w:val="22"/>
              </w:rPr>
              <w:sym w:font="Wingdings" w:char="F0A8"/>
            </w:r>
            <w:r w:rsidRPr="008A2B9C">
              <w:rPr>
                <w:rFonts w:eastAsia="MS Mincho"/>
                <w:spacing w:val="-2"/>
                <w:sz w:val="22"/>
                <w:szCs w:val="22"/>
              </w:rPr>
              <w:t xml:space="preserve">  (d)</w:t>
            </w:r>
            <w:r w:rsidRPr="008A2B9C">
              <w:rPr>
                <w:spacing w:val="-4"/>
                <w:sz w:val="22"/>
                <w:szCs w:val="22"/>
              </w:rPr>
              <w:tab/>
            </w:r>
            <w:r w:rsidRPr="008A2B9C">
              <w:rPr>
                <w:rFonts w:eastAsia="MS Mincho"/>
                <w:spacing w:val="-2"/>
                <w:sz w:val="22"/>
                <w:szCs w:val="22"/>
              </w:rPr>
              <w:t>habiendo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6441DEFF" w14:textId="77777777" w:rsidR="00370FE9" w:rsidRPr="008A2B9C" w:rsidRDefault="00370FE9" w:rsidP="00DD31CD">
            <w:pPr>
              <w:tabs>
                <w:tab w:val="right" w:pos="9000"/>
              </w:tabs>
              <w:spacing w:before="120" w:after="120"/>
              <w:ind w:left="851" w:right="178" w:hanging="709"/>
              <w:rPr>
                <w:color w:val="000000" w:themeColor="text1"/>
                <w:sz w:val="22"/>
                <w:szCs w:val="22"/>
              </w:rPr>
            </w:pPr>
            <w:r w:rsidRPr="008A2B9C">
              <w:rPr>
                <w:rFonts w:eastAsia="MS Mincho"/>
                <w:spacing w:val="-2"/>
                <w:sz w:val="22"/>
                <w:szCs w:val="22"/>
              </w:rPr>
              <w:sym w:font="Wingdings" w:char="F0A8"/>
            </w:r>
            <w:r w:rsidRPr="008A2B9C">
              <w:rPr>
                <w:color w:val="000000" w:themeColor="text1"/>
                <w:sz w:val="22"/>
                <w:szCs w:val="22"/>
              </w:rPr>
              <w:t xml:space="preserve">  </w:t>
            </w:r>
            <w:r w:rsidRPr="008A2B9C">
              <w:rPr>
                <w:rFonts w:eastAsia="MS Mincho"/>
                <w:spacing w:val="-2"/>
                <w:sz w:val="22"/>
                <w:szCs w:val="22"/>
              </w:rPr>
              <w:t>(e)   habiendo sido descalificados por el Banco por incumplimiento de las obligaciones sobre EAS / ASx por un período de dos años. Hemos adjuntado documentos que demuestran que tenemos la capacidad y el compromiso adecuados para cumplir con las Obligaciones de Prevención y Respuesta a EAS y ASx.</w:t>
            </w:r>
          </w:p>
          <w:bookmarkEnd w:id="833"/>
          <w:p w14:paraId="4E14BCEB" w14:textId="77777777" w:rsidR="00370FE9" w:rsidRPr="008A2B9C" w:rsidRDefault="00370FE9" w:rsidP="00DD31CD">
            <w:pPr>
              <w:tabs>
                <w:tab w:val="right" w:pos="9000"/>
              </w:tabs>
              <w:spacing w:before="120" w:after="120"/>
              <w:ind w:left="712" w:hanging="646"/>
              <w:rPr>
                <w:spacing w:val="-4"/>
                <w:sz w:val="22"/>
                <w:szCs w:val="22"/>
              </w:rPr>
            </w:pPr>
          </w:p>
        </w:tc>
      </w:tr>
      <w:tr w:rsidR="00370FE9" w:rsidRPr="008A2B9C" w14:paraId="45550D6C" w14:textId="77777777" w:rsidTr="00DD31CD">
        <w:tc>
          <w:tcPr>
            <w:tcW w:w="9389" w:type="dxa"/>
            <w:tcBorders>
              <w:top w:val="single" w:sz="2" w:space="0" w:color="auto"/>
              <w:left w:val="single" w:sz="2" w:space="0" w:color="auto"/>
              <w:bottom w:val="single" w:sz="2" w:space="0" w:color="auto"/>
              <w:right w:val="single" w:sz="2" w:space="0" w:color="auto"/>
            </w:tcBorders>
          </w:tcPr>
          <w:p w14:paraId="017D7744" w14:textId="77777777" w:rsidR="00370FE9" w:rsidRPr="008A2B9C" w:rsidRDefault="00370FE9" w:rsidP="00DD31CD">
            <w:pPr>
              <w:spacing w:before="120" w:after="120"/>
              <w:ind w:left="82" w:right="178"/>
              <w:rPr>
                <w:b/>
                <w:bCs/>
                <w:i/>
                <w:iCs/>
                <w:color w:val="000000" w:themeColor="text1"/>
                <w:sz w:val="22"/>
                <w:szCs w:val="22"/>
              </w:rPr>
            </w:pPr>
            <w:r w:rsidRPr="008A2B9C">
              <w:rPr>
                <w:b/>
                <w:bCs/>
                <w:i/>
                <w:iCs/>
                <w:color w:val="000000" w:themeColor="text1"/>
                <w:sz w:val="22"/>
                <w:szCs w:val="22"/>
              </w:rPr>
              <w:t>[Si (c) anterior es aplicable, adjunte evidencia de un laudo arbitral que revierta las conclusiones sobre los problemas subyacentes a la descalificación</w:t>
            </w:r>
            <w:r w:rsidRPr="008A2B9C">
              <w:rPr>
                <w:b/>
                <w:bCs/>
                <w:i/>
                <w:iCs/>
                <w:sz w:val="22"/>
                <w:szCs w:val="22"/>
              </w:rPr>
              <w:t>.]</w:t>
            </w:r>
          </w:p>
        </w:tc>
      </w:tr>
      <w:tr w:rsidR="00370FE9" w:rsidRPr="008A2B9C" w14:paraId="2FD1015F" w14:textId="77777777" w:rsidTr="00DD31CD">
        <w:tc>
          <w:tcPr>
            <w:tcW w:w="9389" w:type="dxa"/>
            <w:tcBorders>
              <w:top w:val="single" w:sz="2" w:space="0" w:color="auto"/>
              <w:left w:val="single" w:sz="2" w:space="0" w:color="auto"/>
              <w:bottom w:val="single" w:sz="2" w:space="0" w:color="auto"/>
              <w:right w:val="single" w:sz="2" w:space="0" w:color="auto"/>
            </w:tcBorders>
          </w:tcPr>
          <w:p w14:paraId="6AF0B808" w14:textId="77777777" w:rsidR="00370FE9" w:rsidRPr="008A2B9C" w:rsidRDefault="00370FE9" w:rsidP="00DD31CD">
            <w:pPr>
              <w:spacing w:before="120" w:after="120"/>
              <w:ind w:right="178"/>
              <w:jc w:val="center"/>
              <w:rPr>
                <w:sz w:val="22"/>
                <w:szCs w:val="22"/>
              </w:rPr>
            </w:pPr>
            <w:r w:rsidRPr="008A2B9C">
              <w:rPr>
                <w:b/>
                <w:i/>
                <w:iCs/>
                <w:sz w:val="22"/>
                <w:szCs w:val="22"/>
              </w:rPr>
              <w:t>[Si (d) o (e) anterior son aplicables, adjunte la siguiente información:]</w:t>
            </w:r>
          </w:p>
        </w:tc>
      </w:tr>
      <w:tr w:rsidR="00370FE9" w:rsidRPr="008A2B9C" w14:paraId="0C4F0BF2" w14:textId="77777777" w:rsidTr="00DD31CD">
        <w:trPr>
          <w:trHeight w:val="643"/>
        </w:trPr>
        <w:tc>
          <w:tcPr>
            <w:tcW w:w="9389" w:type="dxa"/>
            <w:tcBorders>
              <w:top w:val="single" w:sz="2" w:space="0" w:color="auto"/>
              <w:left w:val="single" w:sz="2" w:space="0" w:color="auto"/>
              <w:bottom w:val="single" w:sz="2" w:space="0" w:color="auto"/>
              <w:right w:val="single" w:sz="2" w:space="0" w:color="auto"/>
            </w:tcBorders>
          </w:tcPr>
          <w:p w14:paraId="002E53BC" w14:textId="77777777" w:rsidR="00370FE9" w:rsidRPr="008A2B9C" w:rsidRDefault="00370FE9" w:rsidP="00DD31CD">
            <w:pPr>
              <w:spacing w:before="120" w:after="120"/>
              <w:ind w:left="82" w:right="178"/>
              <w:rPr>
                <w:sz w:val="22"/>
                <w:szCs w:val="22"/>
              </w:rPr>
            </w:pPr>
            <w:r w:rsidRPr="008A2B9C">
              <w:rPr>
                <w:sz w:val="22"/>
                <w:szCs w:val="22"/>
              </w:rPr>
              <w:t>Plazo de descalificación: Desde: _______________ Hasta: ________________</w:t>
            </w:r>
          </w:p>
        </w:tc>
      </w:tr>
      <w:tr w:rsidR="00370FE9" w:rsidRPr="008A2B9C" w14:paraId="689886A0" w14:textId="77777777" w:rsidTr="00DD31CD">
        <w:trPr>
          <w:trHeight w:val="535"/>
        </w:trPr>
        <w:tc>
          <w:tcPr>
            <w:tcW w:w="9389" w:type="dxa"/>
            <w:tcBorders>
              <w:top w:val="single" w:sz="2" w:space="0" w:color="auto"/>
              <w:left w:val="single" w:sz="2" w:space="0" w:color="auto"/>
              <w:bottom w:val="single" w:sz="2" w:space="0" w:color="auto"/>
              <w:right w:val="single" w:sz="2" w:space="0" w:color="auto"/>
            </w:tcBorders>
          </w:tcPr>
          <w:p w14:paraId="4F8A02AE" w14:textId="77777777" w:rsidR="00370FE9" w:rsidRPr="008A2B9C" w:rsidRDefault="00370FE9" w:rsidP="00DD31CD">
            <w:pPr>
              <w:spacing w:before="120" w:after="120"/>
              <w:ind w:left="82" w:right="178"/>
              <w:rPr>
                <w:sz w:val="22"/>
                <w:szCs w:val="22"/>
              </w:rPr>
            </w:pPr>
            <w:bookmarkStart w:id="834" w:name="_Hlk10558035"/>
            <w:r w:rsidRPr="008A2B9C">
              <w:rPr>
                <w:sz w:val="22"/>
                <w:szCs w:val="22"/>
              </w:rPr>
              <w:br/>
              <w:t xml:space="preserve">Si se proporcionó anteriormente en otro contrato de obras financiado por el Banco, proporcione los detalles de la evidencia que demuestre la capacidad y el compromiso adecuados para cumplir con las obligaciones sobre EAS / ASx </w:t>
            </w:r>
            <w:r w:rsidRPr="008A2B9C">
              <w:rPr>
                <w:b/>
                <w:bCs/>
                <w:sz w:val="22"/>
                <w:szCs w:val="22"/>
              </w:rPr>
              <w:t>(según (d) anterior)</w:t>
            </w:r>
          </w:p>
          <w:bookmarkEnd w:id="834"/>
          <w:p w14:paraId="7C95A52A" w14:textId="77777777" w:rsidR="00370FE9" w:rsidRPr="008A2B9C" w:rsidRDefault="00370FE9" w:rsidP="00DD31CD">
            <w:pPr>
              <w:spacing w:before="120" w:after="120"/>
              <w:ind w:left="720" w:right="178"/>
              <w:rPr>
                <w:sz w:val="22"/>
                <w:szCs w:val="22"/>
              </w:rPr>
            </w:pPr>
            <w:r w:rsidRPr="008A2B9C">
              <w:rPr>
                <w:sz w:val="22"/>
                <w:szCs w:val="22"/>
              </w:rPr>
              <w:lastRenderedPageBreak/>
              <w:t>Nombre del Contratante: ___________________________________________</w:t>
            </w:r>
          </w:p>
          <w:p w14:paraId="13EE369E" w14:textId="77777777" w:rsidR="00370FE9" w:rsidRPr="008A2B9C" w:rsidRDefault="00370FE9" w:rsidP="00DD31CD">
            <w:pPr>
              <w:spacing w:before="120" w:after="120"/>
              <w:ind w:left="720" w:right="178"/>
              <w:rPr>
                <w:sz w:val="22"/>
                <w:szCs w:val="22"/>
              </w:rPr>
            </w:pPr>
            <w:r w:rsidRPr="008A2B9C">
              <w:rPr>
                <w:sz w:val="22"/>
                <w:szCs w:val="22"/>
              </w:rPr>
              <w:t>Nombre del Proyecto: _____________________________________</w:t>
            </w:r>
          </w:p>
          <w:p w14:paraId="34B216B4" w14:textId="77777777" w:rsidR="00370FE9" w:rsidRPr="008A2B9C" w:rsidRDefault="00370FE9" w:rsidP="00DD31CD">
            <w:pPr>
              <w:spacing w:before="120" w:after="120"/>
              <w:ind w:left="720" w:right="178"/>
              <w:rPr>
                <w:sz w:val="22"/>
                <w:szCs w:val="22"/>
              </w:rPr>
            </w:pPr>
            <w:r w:rsidRPr="008A2B9C">
              <w:rPr>
                <w:sz w:val="22"/>
                <w:szCs w:val="22"/>
              </w:rPr>
              <w:t xml:space="preserve">Descripción del Contrato: _____________________________________________________ </w:t>
            </w:r>
          </w:p>
          <w:p w14:paraId="2F1DBFEC" w14:textId="77777777" w:rsidR="00370FE9" w:rsidRPr="008A2B9C" w:rsidRDefault="00370FE9" w:rsidP="00DD31CD">
            <w:pPr>
              <w:spacing w:before="120" w:after="120"/>
              <w:ind w:left="720" w:right="178"/>
              <w:rPr>
                <w:sz w:val="22"/>
                <w:szCs w:val="22"/>
              </w:rPr>
            </w:pPr>
            <w:r w:rsidRPr="008A2B9C">
              <w:rPr>
                <w:sz w:val="22"/>
                <w:szCs w:val="22"/>
              </w:rPr>
              <w:t>Breve resumen de la evidencia proporcionada: ________________________________________</w:t>
            </w:r>
          </w:p>
          <w:p w14:paraId="235893FB" w14:textId="77777777" w:rsidR="00370FE9" w:rsidRPr="008A2B9C" w:rsidRDefault="00370FE9" w:rsidP="00DD31CD">
            <w:pPr>
              <w:spacing w:before="120" w:after="120"/>
              <w:ind w:left="720" w:right="178"/>
              <w:rPr>
                <w:sz w:val="22"/>
                <w:szCs w:val="22"/>
              </w:rPr>
            </w:pPr>
            <w:r w:rsidRPr="008A2B9C">
              <w:rPr>
                <w:sz w:val="22"/>
                <w:szCs w:val="22"/>
              </w:rPr>
              <w:t>______________________________________________________________________</w:t>
            </w:r>
          </w:p>
          <w:p w14:paraId="1831D675" w14:textId="77777777" w:rsidR="00370FE9" w:rsidRPr="008A2B9C" w:rsidRDefault="00370FE9" w:rsidP="00DD31CD">
            <w:pPr>
              <w:spacing w:before="120" w:after="120"/>
              <w:ind w:left="720" w:right="178"/>
              <w:rPr>
                <w:sz w:val="22"/>
                <w:szCs w:val="22"/>
              </w:rPr>
            </w:pPr>
            <w:r w:rsidRPr="008A2B9C">
              <w:rPr>
                <w:sz w:val="22"/>
                <w:szCs w:val="22"/>
              </w:rPr>
              <w:t>Información de contacto: (Tel, email, nombre de la persona de contacto): _______________________</w:t>
            </w:r>
          </w:p>
          <w:p w14:paraId="4AFD0AEA" w14:textId="77777777" w:rsidR="00370FE9" w:rsidRPr="008A2B9C" w:rsidRDefault="00370FE9" w:rsidP="00DD31CD">
            <w:pPr>
              <w:spacing w:before="120" w:after="120"/>
              <w:ind w:left="720" w:right="178"/>
              <w:rPr>
                <w:sz w:val="22"/>
                <w:szCs w:val="22"/>
              </w:rPr>
            </w:pPr>
            <w:r w:rsidRPr="008A2B9C">
              <w:rPr>
                <w:sz w:val="22"/>
                <w:szCs w:val="22"/>
              </w:rPr>
              <w:t>______________________________________________________________________</w:t>
            </w:r>
          </w:p>
        </w:tc>
      </w:tr>
      <w:tr w:rsidR="00370FE9" w:rsidRPr="008A2B9C" w14:paraId="27AA0354" w14:textId="77777777" w:rsidTr="00DD31CD">
        <w:trPr>
          <w:trHeight w:val="535"/>
        </w:trPr>
        <w:tc>
          <w:tcPr>
            <w:tcW w:w="9389" w:type="dxa"/>
            <w:tcBorders>
              <w:top w:val="single" w:sz="2" w:space="0" w:color="auto"/>
              <w:left w:val="single" w:sz="2" w:space="0" w:color="auto"/>
              <w:bottom w:val="single" w:sz="2" w:space="0" w:color="auto"/>
              <w:right w:val="single" w:sz="2" w:space="0" w:color="auto"/>
            </w:tcBorders>
          </w:tcPr>
          <w:p w14:paraId="3E719D3D" w14:textId="77777777" w:rsidR="00370FE9" w:rsidRPr="008A2B9C" w:rsidRDefault="00370FE9" w:rsidP="00DD31CD">
            <w:pPr>
              <w:spacing w:before="120" w:after="120"/>
              <w:ind w:right="178"/>
              <w:rPr>
                <w:sz w:val="22"/>
                <w:szCs w:val="22"/>
              </w:rPr>
            </w:pPr>
            <w:bookmarkStart w:id="835" w:name="_Hlk10558021"/>
            <w:r w:rsidRPr="008A2B9C">
              <w:rPr>
                <w:sz w:val="22"/>
                <w:szCs w:val="22"/>
              </w:rPr>
              <w:lastRenderedPageBreak/>
              <w:t xml:space="preserve">Como alternativa a la evidencia bajo (d), otra evidencia que demuestre la capacidad y el compromiso adecuados para cumplir con las obligaciones sobre EAS / ASx </w:t>
            </w:r>
            <w:r w:rsidRPr="008A2B9C">
              <w:rPr>
                <w:b/>
                <w:bCs/>
                <w:sz w:val="22"/>
                <w:szCs w:val="22"/>
              </w:rPr>
              <w:t>(según el (e) anterior)</w:t>
            </w:r>
            <w:r w:rsidRPr="008A2B9C">
              <w:rPr>
                <w:sz w:val="22"/>
                <w:szCs w:val="22"/>
              </w:rPr>
              <w:t xml:space="preserve"> </w:t>
            </w:r>
            <w:r w:rsidRPr="008A2B9C">
              <w:rPr>
                <w:i/>
                <w:iCs/>
                <w:sz w:val="22"/>
                <w:szCs w:val="22"/>
              </w:rPr>
              <w:t>[adjunte detalles según corresponda]</w:t>
            </w:r>
            <w:r w:rsidRPr="008A2B9C">
              <w:rPr>
                <w:sz w:val="22"/>
                <w:szCs w:val="22"/>
              </w:rPr>
              <w:t>.</w:t>
            </w:r>
            <w:bookmarkEnd w:id="835"/>
          </w:p>
        </w:tc>
      </w:tr>
    </w:tbl>
    <w:p w14:paraId="3A4BDFF2" w14:textId="68729E2B" w:rsidR="00AE7971" w:rsidRPr="008A2B9C" w:rsidRDefault="00370FE9">
      <w:pPr>
        <w:jc w:val="left"/>
        <w:rPr>
          <w:b/>
          <w:color w:val="000000" w:themeColor="text1"/>
          <w:sz w:val="28"/>
          <w:szCs w:val="24"/>
        </w:rPr>
      </w:pPr>
      <w:r w:rsidRPr="008A2B9C">
        <w:br w:type="page"/>
      </w:r>
    </w:p>
    <w:p w14:paraId="3F959E0A" w14:textId="06A60E34" w:rsidR="00344997" w:rsidRPr="009C5DA4" w:rsidRDefault="00344997" w:rsidP="009C5DA4">
      <w:pPr>
        <w:pStyle w:val="TOC3-1"/>
      </w:pPr>
      <w:bookmarkStart w:id="836" w:name="_Toc139559851"/>
      <w:r w:rsidRPr="009C5DA4">
        <w:lastRenderedPageBreak/>
        <w:t>Formulario FIN – 3.1</w:t>
      </w:r>
      <w:bookmarkEnd w:id="826"/>
      <w:bookmarkEnd w:id="827"/>
      <w:bookmarkEnd w:id="836"/>
      <w:r w:rsidRPr="009C5DA4">
        <w:t xml:space="preserve"> </w:t>
      </w:r>
    </w:p>
    <w:p w14:paraId="69DCBAAD" w14:textId="77777777" w:rsidR="00344997" w:rsidRPr="008A2B9C" w:rsidRDefault="00344997" w:rsidP="002D48F5">
      <w:pPr>
        <w:spacing w:before="240" w:after="240"/>
        <w:jc w:val="center"/>
        <w:rPr>
          <w:color w:val="000000" w:themeColor="text1"/>
        </w:rPr>
      </w:pPr>
      <w:r w:rsidRPr="008A2B9C">
        <w:rPr>
          <w:b/>
          <w:color w:val="000000" w:themeColor="text1"/>
          <w:sz w:val="32"/>
        </w:rPr>
        <w:t>Situación y resultados financieros</w:t>
      </w:r>
    </w:p>
    <w:p w14:paraId="53F25EE8" w14:textId="189AC8C8" w:rsidR="00344997" w:rsidRPr="008A2B9C" w:rsidRDefault="00344997" w:rsidP="002D48F5">
      <w:pPr>
        <w:spacing w:before="240" w:after="240"/>
        <w:jc w:val="right"/>
        <w:rPr>
          <w:color w:val="000000" w:themeColor="text1"/>
          <w:spacing w:val="-4"/>
        </w:rPr>
      </w:pPr>
      <w:r w:rsidRPr="008A2B9C">
        <w:rPr>
          <w:color w:val="000000" w:themeColor="text1"/>
          <w:spacing w:val="-4"/>
        </w:rPr>
        <w:t xml:space="preserve">Nombre del Licitante: </w:t>
      </w:r>
      <w:r w:rsidRPr="008A2B9C">
        <w:rPr>
          <w:i/>
          <w:color w:val="000000" w:themeColor="text1"/>
          <w:spacing w:val="-6"/>
        </w:rPr>
        <w:t>________________</w:t>
      </w:r>
      <w:r w:rsidRPr="008A2B9C">
        <w:rPr>
          <w:i/>
          <w:iCs/>
          <w:color w:val="000000" w:themeColor="text1"/>
          <w:spacing w:val="-6"/>
        </w:rPr>
        <w:br/>
      </w:r>
      <w:r w:rsidRPr="008A2B9C">
        <w:rPr>
          <w:color w:val="000000" w:themeColor="text1"/>
          <w:spacing w:val="-4"/>
        </w:rPr>
        <w:t xml:space="preserve">Fecha: </w:t>
      </w:r>
      <w:r w:rsidRPr="008A2B9C">
        <w:rPr>
          <w:i/>
          <w:color w:val="000000" w:themeColor="text1"/>
          <w:spacing w:val="-6"/>
        </w:rPr>
        <w:t>______________________</w:t>
      </w:r>
      <w:r w:rsidRPr="008A2B9C">
        <w:rPr>
          <w:i/>
          <w:iCs/>
          <w:color w:val="000000" w:themeColor="text1"/>
          <w:spacing w:val="-6"/>
        </w:rPr>
        <w:br/>
      </w:r>
      <w:r w:rsidRPr="008A2B9C">
        <w:rPr>
          <w:color w:val="000000" w:themeColor="text1"/>
          <w:spacing w:val="-4"/>
        </w:rPr>
        <w:t xml:space="preserve">Nombre del integrante de la </w:t>
      </w:r>
      <w:r w:rsidR="008E757A" w:rsidRPr="008A2B9C">
        <w:rPr>
          <w:color w:val="000000" w:themeColor="text1"/>
          <w:spacing w:val="-4"/>
        </w:rPr>
        <w:t>APCA</w:t>
      </w:r>
      <w:r w:rsidRPr="008A2B9C">
        <w:rPr>
          <w:color w:val="000000" w:themeColor="text1"/>
          <w:spacing w:val="-4"/>
        </w:rPr>
        <w:t>_________________________</w:t>
      </w:r>
      <w:r w:rsidRPr="008A2B9C">
        <w:rPr>
          <w:i/>
          <w:iCs/>
          <w:color w:val="000000" w:themeColor="text1"/>
          <w:spacing w:val="-6"/>
        </w:rPr>
        <w:br/>
      </w:r>
      <w:r w:rsidRPr="008A2B9C">
        <w:rPr>
          <w:color w:val="000000" w:themeColor="text1"/>
          <w:spacing w:val="-4"/>
        </w:rPr>
        <w:t>N.° y título de la S</w:t>
      </w:r>
      <w:r w:rsidR="008E757A" w:rsidRPr="008A2B9C">
        <w:rPr>
          <w:color w:val="000000" w:themeColor="text1"/>
          <w:spacing w:val="-4"/>
        </w:rPr>
        <w:t>D</w:t>
      </w:r>
      <w:r w:rsidRPr="008A2B9C">
        <w:rPr>
          <w:color w:val="000000" w:themeColor="text1"/>
          <w:spacing w:val="-4"/>
        </w:rPr>
        <w:t xml:space="preserve">O: </w:t>
      </w:r>
      <w:r w:rsidRPr="008A2B9C">
        <w:rPr>
          <w:i/>
          <w:color w:val="000000" w:themeColor="text1"/>
          <w:spacing w:val="-6"/>
        </w:rPr>
        <w:t>___________________________</w:t>
      </w:r>
      <w:r w:rsidRPr="008A2B9C">
        <w:rPr>
          <w:i/>
          <w:iCs/>
          <w:color w:val="000000" w:themeColor="text1"/>
          <w:spacing w:val="-6"/>
        </w:rPr>
        <w:br/>
      </w:r>
      <w:r w:rsidRPr="008A2B9C">
        <w:rPr>
          <w:color w:val="000000" w:themeColor="text1"/>
          <w:spacing w:val="-4"/>
        </w:rPr>
        <w:t xml:space="preserve">Página </w:t>
      </w:r>
      <w:r w:rsidRPr="008A2B9C">
        <w:rPr>
          <w:i/>
          <w:color w:val="000000" w:themeColor="text1"/>
          <w:spacing w:val="-6"/>
        </w:rPr>
        <w:t>_______________</w:t>
      </w:r>
      <w:r w:rsidRPr="008A2B9C">
        <w:rPr>
          <w:color w:val="000000" w:themeColor="text1"/>
          <w:spacing w:val="-4"/>
        </w:rPr>
        <w:t xml:space="preserve">de </w:t>
      </w:r>
      <w:r w:rsidRPr="008A2B9C">
        <w:rPr>
          <w:i/>
          <w:color w:val="000000" w:themeColor="text1"/>
          <w:spacing w:val="-6"/>
        </w:rPr>
        <w:t>______________</w:t>
      </w:r>
      <w:r w:rsidRPr="008A2B9C">
        <w:rPr>
          <w:color w:val="000000" w:themeColor="text1"/>
          <w:spacing w:val="-4"/>
        </w:rPr>
        <w:t>páginas</w:t>
      </w:r>
    </w:p>
    <w:p w14:paraId="142FBEE1" w14:textId="77777777" w:rsidR="00344997" w:rsidRPr="008A2B9C" w:rsidRDefault="00344997" w:rsidP="002D48F5">
      <w:pPr>
        <w:spacing w:before="240" w:after="240"/>
        <w:rPr>
          <w:b/>
          <w:bCs/>
          <w:color w:val="000000" w:themeColor="text1"/>
          <w:spacing w:val="-4"/>
        </w:rPr>
      </w:pPr>
      <w:r w:rsidRPr="008A2B9C">
        <w:rPr>
          <w:b/>
          <w:color w:val="000000" w:themeColor="text1"/>
          <w:spacing w:val="-4"/>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344997" w:rsidRPr="008A2B9C" w14:paraId="6444D476" w14:textId="77777777" w:rsidTr="00121204">
        <w:trPr>
          <w:trHeight w:hRule="exact" w:val="1382"/>
        </w:trPr>
        <w:tc>
          <w:tcPr>
            <w:tcW w:w="2950" w:type="dxa"/>
            <w:tcBorders>
              <w:top w:val="single" w:sz="2" w:space="0" w:color="auto"/>
              <w:left w:val="single" w:sz="2" w:space="0" w:color="auto"/>
              <w:bottom w:val="single" w:sz="2" w:space="0" w:color="auto"/>
              <w:right w:val="single" w:sz="2" w:space="0" w:color="auto"/>
            </w:tcBorders>
          </w:tcPr>
          <w:p w14:paraId="06BA73FD" w14:textId="77777777" w:rsidR="00344997" w:rsidRPr="008A2B9C" w:rsidRDefault="00344997" w:rsidP="002D48F5">
            <w:pPr>
              <w:spacing w:before="60" w:after="60"/>
              <w:jc w:val="center"/>
              <w:rPr>
                <w:b/>
                <w:bCs/>
                <w:color w:val="000000" w:themeColor="text1"/>
                <w:spacing w:val="-7"/>
              </w:rPr>
            </w:pPr>
            <w:r w:rsidRPr="008A2B9C">
              <w:rPr>
                <w:b/>
                <w:color w:val="000000" w:themeColor="text1"/>
                <w:spacing w:val="-7"/>
              </w:rPr>
              <w:t>Tipo de información financiera en</w:t>
            </w:r>
          </w:p>
          <w:p w14:paraId="3A0077DE" w14:textId="77777777" w:rsidR="00344997" w:rsidRPr="008A2B9C" w:rsidRDefault="00344997" w:rsidP="002D48F5">
            <w:pPr>
              <w:spacing w:before="60" w:after="60"/>
              <w:jc w:val="center"/>
              <w:rPr>
                <w:b/>
                <w:bCs/>
                <w:color w:val="000000" w:themeColor="text1"/>
                <w:spacing w:val="-10"/>
              </w:rPr>
            </w:pPr>
            <w:r w:rsidRPr="008A2B9C">
              <w:rPr>
                <w:b/>
                <w:color w:val="000000" w:themeColor="text1"/>
                <w:spacing w:val="-10"/>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3F035A03" w14:textId="77777777" w:rsidR="00344997" w:rsidRPr="008A2B9C" w:rsidRDefault="00344997" w:rsidP="002D48F5">
            <w:pPr>
              <w:spacing w:before="60" w:after="60"/>
              <w:jc w:val="center"/>
              <w:rPr>
                <w:i/>
                <w:iCs/>
                <w:color w:val="000000" w:themeColor="text1"/>
                <w:spacing w:val="-4"/>
              </w:rPr>
            </w:pPr>
            <w:r w:rsidRPr="008A2B9C">
              <w:rPr>
                <w:b/>
              </w:rPr>
              <w:t>Información histórica para los</w:t>
            </w:r>
            <w:r w:rsidRPr="008A2B9C">
              <w:t xml:space="preserve"> _________ </w:t>
            </w:r>
            <w:r w:rsidRPr="008A2B9C">
              <w:rPr>
                <w:bCs/>
                <w:i/>
                <w:iCs/>
              </w:rPr>
              <w:t>años</w:t>
            </w:r>
            <w:r w:rsidRPr="008A2B9C">
              <w:rPr>
                <w:b/>
              </w:rPr>
              <w:t xml:space="preserve"> anteriores</w:t>
            </w:r>
            <w:r w:rsidRPr="008A2B9C">
              <w:t>,</w:t>
            </w:r>
          </w:p>
          <w:p w14:paraId="7EA1012C" w14:textId="77777777" w:rsidR="00344997" w:rsidRPr="008A2B9C" w:rsidRDefault="00344997" w:rsidP="002D48F5">
            <w:pPr>
              <w:spacing w:before="60" w:after="60"/>
              <w:jc w:val="center"/>
              <w:rPr>
                <w:i/>
                <w:iCs/>
                <w:color w:val="000000" w:themeColor="text1"/>
                <w:spacing w:val="-4"/>
              </w:rPr>
            </w:pPr>
            <w:r w:rsidRPr="008A2B9C">
              <w:rPr>
                <w:i/>
                <w:color w:val="000000" w:themeColor="text1"/>
                <w:spacing w:val="-4"/>
              </w:rPr>
              <w:t>______________</w:t>
            </w:r>
          </w:p>
          <w:p w14:paraId="01B6FE42" w14:textId="56B9D575" w:rsidR="00344997" w:rsidRPr="008A2B9C" w:rsidRDefault="00344997" w:rsidP="002D48F5">
            <w:pPr>
              <w:spacing w:before="60" w:after="60"/>
              <w:jc w:val="center"/>
              <w:rPr>
                <w:b/>
                <w:bCs/>
                <w:color w:val="000000" w:themeColor="text1"/>
                <w:spacing w:val="-10"/>
              </w:rPr>
            </w:pPr>
            <w:r w:rsidRPr="008A2B9C">
              <w:rPr>
                <w:b/>
                <w:color w:val="000000" w:themeColor="text1"/>
                <w:spacing w:val="-10"/>
              </w:rPr>
              <w:t xml:space="preserve">(Monto en moneda, moneda, tipo de cambio*, </w:t>
            </w:r>
            <w:r w:rsidR="00A0184D" w:rsidRPr="008A2B9C">
              <w:rPr>
                <w:b/>
                <w:color w:val="000000" w:themeColor="text1"/>
                <w:spacing w:val="-10"/>
              </w:rPr>
              <w:br/>
            </w:r>
            <w:r w:rsidRPr="008A2B9C">
              <w:rPr>
                <w:b/>
                <w:color w:val="000000" w:themeColor="text1"/>
                <w:spacing w:val="-10"/>
              </w:rPr>
              <w:t>equivalente en USD)</w:t>
            </w:r>
          </w:p>
        </w:tc>
      </w:tr>
      <w:tr w:rsidR="00344997" w:rsidRPr="008A2B9C" w14:paraId="4536516D" w14:textId="77777777" w:rsidTr="001652D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3F978C56" w14:textId="77777777" w:rsidR="00344997" w:rsidRPr="008A2B9C" w:rsidRDefault="00344997" w:rsidP="002D48F5">
            <w:pPr>
              <w:spacing w:before="60" w:after="60"/>
              <w:rPr>
                <w:color w:val="000000" w:themeColor="text1"/>
              </w:rPr>
            </w:pPr>
          </w:p>
        </w:tc>
        <w:tc>
          <w:tcPr>
            <w:tcW w:w="1190" w:type="dxa"/>
            <w:tcBorders>
              <w:top w:val="single" w:sz="2" w:space="0" w:color="auto"/>
              <w:left w:val="single" w:sz="2" w:space="0" w:color="auto"/>
              <w:bottom w:val="single" w:sz="2" w:space="0" w:color="auto"/>
              <w:right w:val="single" w:sz="2" w:space="0" w:color="auto"/>
            </w:tcBorders>
          </w:tcPr>
          <w:p w14:paraId="33EF8514" w14:textId="77777777" w:rsidR="00344997" w:rsidRPr="008A2B9C" w:rsidRDefault="00344997" w:rsidP="002D48F5">
            <w:pPr>
              <w:spacing w:before="60" w:after="60"/>
              <w:jc w:val="center"/>
              <w:rPr>
                <w:color w:val="000000" w:themeColor="text1"/>
                <w:spacing w:val="-4"/>
              </w:rPr>
            </w:pPr>
            <w:r w:rsidRPr="008A2B9C">
              <w:rPr>
                <w:color w:val="000000" w:themeColor="text1"/>
                <w:spacing w:val="-4"/>
              </w:rPr>
              <w:t>Año 1</w:t>
            </w:r>
          </w:p>
        </w:tc>
        <w:tc>
          <w:tcPr>
            <w:tcW w:w="1186" w:type="dxa"/>
            <w:tcBorders>
              <w:top w:val="single" w:sz="2" w:space="0" w:color="auto"/>
              <w:left w:val="single" w:sz="2" w:space="0" w:color="auto"/>
              <w:bottom w:val="single" w:sz="2" w:space="0" w:color="auto"/>
              <w:right w:val="single" w:sz="2" w:space="0" w:color="auto"/>
            </w:tcBorders>
          </w:tcPr>
          <w:p w14:paraId="06D10ED6" w14:textId="77777777" w:rsidR="00344997" w:rsidRPr="008A2B9C" w:rsidRDefault="00344997" w:rsidP="002D48F5">
            <w:pPr>
              <w:spacing w:before="60" w:after="60"/>
              <w:jc w:val="center"/>
              <w:rPr>
                <w:color w:val="000000" w:themeColor="text1"/>
                <w:spacing w:val="-4"/>
              </w:rPr>
            </w:pPr>
            <w:r w:rsidRPr="008A2B9C">
              <w:rPr>
                <w:color w:val="000000" w:themeColor="text1"/>
                <w:spacing w:val="-4"/>
              </w:rPr>
              <w:t>Año 2</w:t>
            </w:r>
          </w:p>
        </w:tc>
        <w:tc>
          <w:tcPr>
            <w:tcW w:w="1190" w:type="dxa"/>
            <w:tcBorders>
              <w:top w:val="single" w:sz="2" w:space="0" w:color="auto"/>
              <w:left w:val="single" w:sz="2" w:space="0" w:color="auto"/>
              <w:bottom w:val="single" w:sz="2" w:space="0" w:color="auto"/>
              <w:right w:val="single" w:sz="2" w:space="0" w:color="auto"/>
            </w:tcBorders>
          </w:tcPr>
          <w:p w14:paraId="1D32CE8F" w14:textId="77777777" w:rsidR="00344997" w:rsidRPr="008A2B9C" w:rsidRDefault="00344997" w:rsidP="002D48F5">
            <w:pPr>
              <w:spacing w:before="60" w:after="60"/>
              <w:jc w:val="center"/>
              <w:rPr>
                <w:color w:val="000000" w:themeColor="text1"/>
                <w:spacing w:val="-4"/>
              </w:rPr>
            </w:pPr>
            <w:r w:rsidRPr="008A2B9C">
              <w:rPr>
                <w:color w:val="000000" w:themeColor="text1"/>
                <w:spacing w:val="-4"/>
              </w:rPr>
              <w:t>Año 3</w:t>
            </w:r>
          </w:p>
        </w:tc>
        <w:tc>
          <w:tcPr>
            <w:tcW w:w="1186" w:type="dxa"/>
            <w:tcBorders>
              <w:top w:val="single" w:sz="2" w:space="0" w:color="auto"/>
              <w:left w:val="single" w:sz="2" w:space="0" w:color="auto"/>
              <w:bottom w:val="single" w:sz="2" w:space="0" w:color="auto"/>
              <w:right w:val="single" w:sz="2" w:space="0" w:color="auto"/>
            </w:tcBorders>
          </w:tcPr>
          <w:p w14:paraId="412AFADF" w14:textId="77777777" w:rsidR="00344997" w:rsidRPr="008A2B9C" w:rsidRDefault="00344997" w:rsidP="002D48F5">
            <w:pPr>
              <w:spacing w:before="60" w:after="60"/>
              <w:jc w:val="center"/>
              <w:rPr>
                <w:color w:val="000000" w:themeColor="text1"/>
                <w:spacing w:val="-4"/>
              </w:rPr>
            </w:pPr>
            <w:r w:rsidRPr="008A2B9C">
              <w:rPr>
                <w:color w:val="000000" w:themeColor="text1"/>
                <w:spacing w:val="-4"/>
              </w:rPr>
              <w:t>Año 4</w:t>
            </w:r>
          </w:p>
        </w:tc>
        <w:tc>
          <w:tcPr>
            <w:tcW w:w="1240" w:type="dxa"/>
            <w:tcBorders>
              <w:top w:val="single" w:sz="2" w:space="0" w:color="auto"/>
              <w:left w:val="single" w:sz="2" w:space="0" w:color="auto"/>
              <w:bottom w:val="single" w:sz="2" w:space="0" w:color="auto"/>
              <w:right w:val="single" w:sz="2" w:space="0" w:color="auto"/>
            </w:tcBorders>
          </w:tcPr>
          <w:p w14:paraId="28E71C52" w14:textId="77777777" w:rsidR="00344997" w:rsidRPr="008A2B9C" w:rsidRDefault="00344997" w:rsidP="002D48F5">
            <w:pPr>
              <w:spacing w:before="60" w:after="60"/>
              <w:jc w:val="center"/>
              <w:rPr>
                <w:color w:val="000000" w:themeColor="text1"/>
                <w:spacing w:val="-4"/>
              </w:rPr>
            </w:pPr>
            <w:r w:rsidRPr="008A2B9C">
              <w:rPr>
                <w:color w:val="000000" w:themeColor="text1"/>
                <w:spacing w:val="-4"/>
              </w:rPr>
              <w:t>Año 5</w:t>
            </w:r>
          </w:p>
        </w:tc>
      </w:tr>
      <w:tr w:rsidR="00344997" w:rsidRPr="008A2B9C" w14:paraId="2AFBDCA9" w14:textId="77777777" w:rsidTr="001652D4">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FDEA20E" w14:textId="77777777" w:rsidR="00344997" w:rsidRPr="008A2B9C" w:rsidRDefault="00344997" w:rsidP="00A0184D">
            <w:pPr>
              <w:spacing w:before="60" w:after="60"/>
              <w:ind w:right="2198" w:firstLine="84"/>
              <w:jc w:val="left"/>
              <w:rPr>
                <w:color w:val="000000" w:themeColor="text1"/>
                <w:spacing w:val="-4"/>
              </w:rPr>
            </w:pPr>
            <w:r w:rsidRPr="008A2B9C">
              <w:rPr>
                <w:color w:val="000000" w:themeColor="text1"/>
                <w:spacing w:val="-4"/>
              </w:rPr>
              <w:t>Declaración de posición financiera (información del balance general)</w:t>
            </w:r>
          </w:p>
        </w:tc>
      </w:tr>
      <w:tr w:rsidR="00344997" w:rsidRPr="008A2B9C" w14:paraId="19C99A2F" w14:textId="77777777" w:rsidTr="001652D4">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B4D169D" w14:textId="77777777" w:rsidR="00344997" w:rsidRPr="008A2B9C" w:rsidRDefault="00344997" w:rsidP="002D48F5">
            <w:pPr>
              <w:spacing w:before="60" w:after="60"/>
              <w:ind w:left="68"/>
              <w:rPr>
                <w:color w:val="000000" w:themeColor="text1"/>
                <w:spacing w:val="-4"/>
              </w:rPr>
            </w:pPr>
            <w:r w:rsidRPr="008A2B9C">
              <w:rPr>
                <w:color w:val="000000" w:themeColor="text1"/>
                <w:spacing w:val="-4"/>
              </w:rPr>
              <w:t>Activo total</w:t>
            </w:r>
          </w:p>
        </w:tc>
        <w:tc>
          <w:tcPr>
            <w:tcW w:w="1190" w:type="dxa"/>
            <w:tcBorders>
              <w:top w:val="single" w:sz="2" w:space="0" w:color="auto"/>
              <w:left w:val="single" w:sz="2" w:space="0" w:color="auto"/>
              <w:bottom w:val="single" w:sz="2" w:space="0" w:color="auto"/>
              <w:right w:val="single" w:sz="2" w:space="0" w:color="auto"/>
            </w:tcBorders>
          </w:tcPr>
          <w:p w14:paraId="776948FE"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D222ED0"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436AA2D3"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CF55A82"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1B9E0F9C" w14:textId="77777777" w:rsidR="00344997" w:rsidRPr="008A2B9C" w:rsidRDefault="00344997" w:rsidP="002D48F5">
            <w:pPr>
              <w:spacing w:before="60" w:after="60"/>
              <w:ind w:left="68"/>
              <w:rPr>
                <w:color w:val="000000" w:themeColor="text1"/>
                <w:spacing w:val="-4"/>
              </w:rPr>
            </w:pPr>
          </w:p>
        </w:tc>
      </w:tr>
      <w:tr w:rsidR="00344997" w:rsidRPr="008A2B9C" w14:paraId="4ABA8FFE" w14:textId="77777777" w:rsidTr="001652D4">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62CADA0" w14:textId="77777777" w:rsidR="00344997" w:rsidRPr="008A2B9C" w:rsidRDefault="00344997" w:rsidP="002D48F5">
            <w:pPr>
              <w:spacing w:before="60" w:after="60"/>
              <w:ind w:left="68"/>
              <w:rPr>
                <w:color w:val="000000" w:themeColor="text1"/>
                <w:spacing w:val="-4"/>
              </w:rPr>
            </w:pPr>
            <w:r w:rsidRPr="008A2B9C">
              <w:rPr>
                <w:color w:val="000000" w:themeColor="text1"/>
                <w:spacing w:val="-4"/>
              </w:rPr>
              <w:t>Pasivo total</w:t>
            </w:r>
          </w:p>
        </w:tc>
        <w:tc>
          <w:tcPr>
            <w:tcW w:w="1190" w:type="dxa"/>
            <w:tcBorders>
              <w:top w:val="single" w:sz="2" w:space="0" w:color="auto"/>
              <w:left w:val="single" w:sz="2" w:space="0" w:color="auto"/>
              <w:bottom w:val="single" w:sz="2" w:space="0" w:color="auto"/>
              <w:right w:val="single" w:sz="2" w:space="0" w:color="auto"/>
            </w:tcBorders>
          </w:tcPr>
          <w:p w14:paraId="5B0DC7F0"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ABC22D8"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5E919E72"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3785D6C"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0BA4C231" w14:textId="77777777" w:rsidR="00344997" w:rsidRPr="008A2B9C" w:rsidRDefault="00344997" w:rsidP="002D48F5">
            <w:pPr>
              <w:spacing w:before="60" w:after="60"/>
              <w:ind w:left="68"/>
              <w:rPr>
                <w:color w:val="000000" w:themeColor="text1"/>
                <w:spacing w:val="-4"/>
              </w:rPr>
            </w:pPr>
          </w:p>
        </w:tc>
      </w:tr>
      <w:tr w:rsidR="00344997" w:rsidRPr="008A2B9C" w14:paraId="7A9F9D3B" w14:textId="77777777" w:rsidTr="001652D4">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7232D3F8" w14:textId="29573722" w:rsidR="00344997" w:rsidRPr="008A2B9C" w:rsidRDefault="00344997" w:rsidP="00A0184D">
            <w:pPr>
              <w:spacing w:before="60" w:after="60"/>
              <w:ind w:left="68"/>
              <w:jc w:val="left"/>
              <w:rPr>
                <w:color w:val="000000" w:themeColor="text1"/>
                <w:spacing w:val="-4"/>
              </w:rPr>
            </w:pPr>
            <w:r w:rsidRPr="008A2B9C">
              <w:rPr>
                <w:color w:val="000000" w:themeColor="text1"/>
                <w:spacing w:val="-4"/>
              </w:rPr>
              <w:t>Patrimonio total/</w:t>
            </w:r>
            <w:r w:rsidR="00A0184D" w:rsidRPr="008A2B9C">
              <w:rPr>
                <w:color w:val="000000" w:themeColor="text1"/>
                <w:spacing w:val="-4"/>
              </w:rPr>
              <w:br/>
            </w:r>
            <w:r w:rsidRPr="008A2B9C">
              <w:rPr>
                <w:color w:val="000000" w:themeColor="text1"/>
                <w:spacing w:val="-4"/>
              </w:rPr>
              <w:t>Patrimonio neto</w:t>
            </w:r>
          </w:p>
        </w:tc>
        <w:tc>
          <w:tcPr>
            <w:tcW w:w="1190" w:type="dxa"/>
            <w:tcBorders>
              <w:top w:val="single" w:sz="2" w:space="0" w:color="auto"/>
              <w:left w:val="single" w:sz="2" w:space="0" w:color="auto"/>
              <w:bottom w:val="single" w:sz="2" w:space="0" w:color="auto"/>
              <w:right w:val="single" w:sz="2" w:space="0" w:color="auto"/>
            </w:tcBorders>
          </w:tcPr>
          <w:p w14:paraId="22FAC2FD"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9171AFC"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5672FC6E"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44ADB5C"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16CE1245" w14:textId="77777777" w:rsidR="00344997" w:rsidRPr="008A2B9C" w:rsidRDefault="00344997" w:rsidP="002D48F5">
            <w:pPr>
              <w:spacing w:before="60" w:after="60"/>
              <w:ind w:left="68"/>
              <w:rPr>
                <w:color w:val="000000" w:themeColor="text1"/>
                <w:spacing w:val="-4"/>
              </w:rPr>
            </w:pPr>
          </w:p>
        </w:tc>
      </w:tr>
      <w:tr w:rsidR="00344997" w:rsidRPr="008A2B9C" w14:paraId="4ADDC31B" w14:textId="77777777" w:rsidTr="001652D4">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85FDB2A" w14:textId="77777777" w:rsidR="00344997" w:rsidRPr="008A2B9C" w:rsidRDefault="00344997" w:rsidP="002D48F5">
            <w:pPr>
              <w:spacing w:before="60" w:after="60"/>
              <w:ind w:left="68"/>
              <w:rPr>
                <w:color w:val="000000" w:themeColor="text1"/>
                <w:spacing w:val="-4"/>
              </w:rPr>
            </w:pPr>
            <w:r w:rsidRPr="008A2B9C">
              <w:rPr>
                <w:color w:val="000000" w:themeColor="text1"/>
                <w:spacing w:val="-4"/>
              </w:rPr>
              <w:t>Activo corriente</w:t>
            </w:r>
          </w:p>
        </w:tc>
        <w:tc>
          <w:tcPr>
            <w:tcW w:w="1190" w:type="dxa"/>
            <w:tcBorders>
              <w:top w:val="single" w:sz="2" w:space="0" w:color="auto"/>
              <w:left w:val="single" w:sz="2" w:space="0" w:color="auto"/>
              <w:bottom w:val="single" w:sz="2" w:space="0" w:color="auto"/>
              <w:right w:val="single" w:sz="2" w:space="0" w:color="auto"/>
            </w:tcBorders>
          </w:tcPr>
          <w:p w14:paraId="7067C87A"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882D193"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DAEEBEA"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A9D3EFC"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D860E41" w14:textId="77777777" w:rsidR="00344997" w:rsidRPr="008A2B9C" w:rsidRDefault="00344997" w:rsidP="002D48F5">
            <w:pPr>
              <w:spacing w:before="60" w:after="60"/>
              <w:ind w:left="68"/>
              <w:rPr>
                <w:color w:val="000000" w:themeColor="text1"/>
                <w:spacing w:val="-4"/>
              </w:rPr>
            </w:pPr>
          </w:p>
        </w:tc>
      </w:tr>
      <w:tr w:rsidR="00344997" w:rsidRPr="008A2B9C" w14:paraId="74A4BAE6" w14:textId="77777777" w:rsidTr="001652D4">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892C770" w14:textId="77777777" w:rsidR="00344997" w:rsidRPr="008A2B9C" w:rsidRDefault="00344997" w:rsidP="002D48F5">
            <w:pPr>
              <w:spacing w:before="60" w:after="60"/>
              <w:ind w:left="68"/>
              <w:rPr>
                <w:color w:val="000000" w:themeColor="text1"/>
                <w:spacing w:val="-4"/>
              </w:rPr>
            </w:pPr>
            <w:r w:rsidRPr="008A2B9C">
              <w:rPr>
                <w:color w:val="000000" w:themeColor="text1"/>
                <w:spacing w:val="-4"/>
              </w:rPr>
              <w:t>Pasivo corriente</w:t>
            </w:r>
          </w:p>
        </w:tc>
        <w:tc>
          <w:tcPr>
            <w:tcW w:w="1190" w:type="dxa"/>
            <w:tcBorders>
              <w:top w:val="single" w:sz="2" w:space="0" w:color="auto"/>
              <w:left w:val="single" w:sz="2" w:space="0" w:color="auto"/>
              <w:bottom w:val="single" w:sz="2" w:space="0" w:color="auto"/>
              <w:right w:val="single" w:sz="2" w:space="0" w:color="auto"/>
            </w:tcBorders>
          </w:tcPr>
          <w:p w14:paraId="71F9EB5A"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BC6C978"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342BB81E"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C43213B"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065E8F1B" w14:textId="77777777" w:rsidR="00344997" w:rsidRPr="008A2B9C" w:rsidRDefault="00344997" w:rsidP="002D48F5">
            <w:pPr>
              <w:spacing w:before="60" w:after="60"/>
              <w:ind w:left="68"/>
              <w:rPr>
                <w:color w:val="000000" w:themeColor="text1"/>
                <w:spacing w:val="-4"/>
              </w:rPr>
            </w:pPr>
          </w:p>
        </w:tc>
      </w:tr>
      <w:tr w:rsidR="00344997" w:rsidRPr="008A2B9C" w14:paraId="1E556D1B" w14:textId="77777777" w:rsidTr="001652D4">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EA2FD51" w14:textId="77777777" w:rsidR="00344997" w:rsidRPr="008A2B9C" w:rsidRDefault="00344997" w:rsidP="002D48F5">
            <w:pPr>
              <w:spacing w:before="60" w:after="60"/>
              <w:ind w:left="68"/>
              <w:rPr>
                <w:color w:val="000000" w:themeColor="text1"/>
                <w:spacing w:val="-4"/>
              </w:rPr>
            </w:pPr>
            <w:r w:rsidRPr="008A2B9C">
              <w:rPr>
                <w:color w:val="000000" w:themeColor="text1"/>
                <w:spacing w:val="-4"/>
              </w:rPr>
              <w:t>Capital de trabajo</w:t>
            </w:r>
          </w:p>
        </w:tc>
        <w:tc>
          <w:tcPr>
            <w:tcW w:w="1190" w:type="dxa"/>
            <w:tcBorders>
              <w:top w:val="single" w:sz="2" w:space="0" w:color="auto"/>
              <w:left w:val="single" w:sz="2" w:space="0" w:color="auto"/>
              <w:bottom w:val="single" w:sz="2" w:space="0" w:color="auto"/>
              <w:right w:val="single" w:sz="2" w:space="0" w:color="auto"/>
            </w:tcBorders>
          </w:tcPr>
          <w:p w14:paraId="7DDCFEB0"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223A64B"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4CAF4491"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7AE646CA"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F36A499" w14:textId="77777777" w:rsidR="00344997" w:rsidRPr="008A2B9C" w:rsidRDefault="00344997" w:rsidP="002D48F5">
            <w:pPr>
              <w:spacing w:before="60" w:after="60"/>
              <w:ind w:left="68"/>
              <w:rPr>
                <w:color w:val="000000" w:themeColor="text1"/>
                <w:spacing w:val="-4"/>
              </w:rPr>
            </w:pPr>
          </w:p>
        </w:tc>
      </w:tr>
      <w:tr w:rsidR="00344997" w:rsidRPr="008A2B9C" w14:paraId="25D88EBD" w14:textId="77777777" w:rsidTr="001652D4">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E477176" w14:textId="77777777" w:rsidR="00344997" w:rsidRPr="008A2B9C" w:rsidRDefault="00344997" w:rsidP="002D48F5">
            <w:pPr>
              <w:spacing w:before="60" w:after="60"/>
              <w:ind w:right="2620"/>
              <w:jc w:val="right"/>
              <w:rPr>
                <w:color w:val="000000" w:themeColor="text1"/>
                <w:spacing w:val="-4"/>
              </w:rPr>
            </w:pPr>
            <w:r w:rsidRPr="008A2B9C">
              <w:rPr>
                <w:color w:val="000000" w:themeColor="text1"/>
                <w:spacing w:val="-4"/>
              </w:rPr>
              <w:t>Información del estado de ingresos</w:t>
            </w:r>
          </w:p>
        </w:tc>
      </w:tr>
      <w:tr w:rsidR="00344997" w:rsidRPr="008A2B9C" w14:paraId="3A425230" w14:textId="77777777" w:rsidTr="001652D4">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FE8BE73" w14:textId="77777777" w:rsidR="00344997" w:rsidRPr="008A2B9C" w:rsidRDefault="00344997" w:rsidP="002D48F5">
            <w:pPr>
              <w:spacing w:before="60" w:after="60"/>
              <w:ind w:left="68"/>
              <w:rPr>
                <w:color w:val="000000" w:themeColor="text1"/>
                <w:spacing w:val="-4"/>
              </w:rPr>
            </w:pPr>
            <w:r w:rsidRPr="008A2B9C">
              <w:rPr>
                <w:color w:val="000000" w:themeColor="text1"/>
                <w:spacing w:val="-4"/>
              </w:rPr>
              <w:t>Total de ingresos</w:t>
            </w:r>
          </w:p>
        </w:tc>
        <w:tc>
          <w:tcPr>
            <w:tcW w:w="1190" w:type="dxa"/>
            <w:tcBorders>
              <w:top w:val="single" w:sz="2" w:space="0" w:color="auto"/>
              <w:left w:val="single" w:sz="2" w:space="0" w:color="auto"/>
              <w:bottom w:val="single" w:sz="2" w:space="0" w:color="auto"/>
              <w:right w:val="single" w:sz="2" w:space="0" w:color="auto"/>
            </w:tcBorders>
          </w:tcPr>
          <w:p w14:paraId="1EDF4128"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75D36D46"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4B141D27"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DAF2B6C"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2421A84D" w14:textId="77777777" w:rsidR="00344997" w:rsidRPr="008A2B9C" w:rsidRDefault="00344997" w:rsidP="002D48F5">
            <w:pPr>
              <w:spacing w:before="60" w:after="60"/>
              <w:ind w:left="68"/>
              <w:rPr>
                <w:color w:val="000000" w:themeColor="text1"/>
                <w:spacing w:val="-4"/>
              </w:rPr>
            </w:pPr>
          </w:p>
        </w:tc>
      </w:tr>
      <w:tr w:rsidR="00344997" w:rsidRPr="008A2B9C" w14:paraId="11B731D8" w14:textId="77777777" w:rsidTr="001652D4">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D57C877" w14:textId="77777777" w:rsidR="00344997" w:rsidRPr="008A2B9C" w:rsidRDefault="00344997" w:rsidP="002D48F5">
            <w:pPr>
              <w:spacing w:before="60" w:after="60"/>
              <w:ind w:left="68"/>
              <w:rPr>
                <w:color w:val="000000" w:themeColor="text1"/>
                <w:spacing w:val="-4"/>
              </w:rPr>
            </w:pPr>
            <w:r w:rsidRPr="008A2B9C">
              <w:rPr>
                <w:color w:val="000000" w:themeColor="text1"/>
                <w:spacing w:val="-4"/>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4BB24C94"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230B152"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710F4B50"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72C92290"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293FDABC" w14:textId="77777777" w:rsidR="00344997" w:rsidRPr="008A2B9C" w:rsidRDefault="00344997" w:rsidP="002D48F5">
            <w:pPr>
              <w:spacing w:before="60" w:after="60"/>
              <w:ind w:left="68"/>
              <w:rPr>
                <w:color w:val="000000" w:themeColor="text1"/>
                <w:spacing w:val="-4"/>
              </w:rPr>
            </w:pPr>
          </w:p>
        </w:tc>
      </w:tr>
      <w:tr w:rsidR="00344997" w:rsidRPr="008A2B9C" w14:paraId="6523B889" w14:textId="77777777" w:rsidTr="001652D4">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3BFFF340" w14:textId="77777777" w:rsidR="00344997" w:rsidRPr="008A2B9C" w:rsidRDefault="00344997" w:rsidP="002D48F5">
            <w:pPr>
              <w:spacing w:before="60" w:after="60"/>
              <w:ind w:right="2620"/>
              <w:jc w:val="right"/>
              <w:rPr>
                <w:color w:val="000000" w:themeColor="text1"/>
                <w:spacing w:val="-4"/>
              </w:rPr>
            </w:pPr>
            <w:r w:rsidRPr="008A2B9C">
              <w:rPr>
                <w:color w:val="000000" w:themeColor="text1"/>
                <w:spacing w:val="-4"/>
              </w:rPr>
              <w:t xml:space="preserve">Información de flujo de efectivo </w:t>
            </w:r>
          </w:p>
        </w:tc>
      </w:tr>
      <w:tr w:rsidR="00344997" w:rsidRPr="008A2B9C" w14:paraId="2F29CDFB" w14:textId="77777777" w:rsidTr="001652D4">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66B5B41" w14:textId="77777777" w:rsidR="00344997" w:rsidRPr="008A2B9C" w:rsidRDefault="00344997" w:rsidP="00A0184D">
            <w:pPr>
              <w:spacing w:before="60" w:after="60"/>
              <w:ind w:left="68"/>
              <w:jc w:val="left"/>
              <w:rPr>
                <w:color w:val="000000" w:themeColor="text1"/>
                <w:spacing w:val="-4"/>
              </w:rPr>
            </w:pPr>
            <w:r w:rsidRPr="008A2B9C">
              <w:rPr>
                <w:color w:val="000000" w:themeColor="text1"/>
                <w:spacing w:val="-4"/>
              </w:rPr>
              <w:lastRenderedPageBreak/>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7F988D46"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A70AD45" w14:textId="77777777" w:rsidR="00344997" w:rsidRPr="008A2B9C" w:rsidRDefault="00344997" w:rsidP="002D48F5">
            <w:pPr>
              <w:spacing w:before="60" w:after="60"/>
              <w:ind w:left="68"/>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6FB3E6D6" w14:textId="77777777" w:rsidR="00344997" w:rsidRPr="008A2B9C" w:rsidRDefault="00344997" w:rsidP="002D48F5">
            <w:pPr>
              <w:spacing w:before="60" w:after="60"/>
              <w:ind w:left="68"/>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3AB977A" w14:textId="77777777" w:rsidR="00344997" w:rsidRPr="008A2B9C" w:rsidRDefault="00344997" w:rsidP="002D48F5">
            <w:pPr>
              <w:spacing w:before="60" w:after="60"/>
              <w:ind w:left="68"/>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48DF0759" w14:textId="77777777" w:rsidR="00344997" w:rsidRPr="008A2B9C" w:rsidRDefault="00344997" w:rsidP="002D48F5">
            <w:pPr>
              <w:spacing w:before="60" w:after="60"/>
              <w:ind w:left="68"/>
              <w:rPr>
                <w:color w:val="000000" w:themeColor="text1"/>
                <w:spacing w:val="-4"/>
              </w:rPr>
            </w:pPr>
          </w:p>
        </w:tc>
      </w:tr>
    </w:tbl>
    <w:p w14:paraId="71CFD831" w14:textId="77777777" w:rsidR="00344997" w:rsidRPr="008A2B9C" w:rsidRDefault="00344997" w:rsidP="002D48F5">
      <w:pPr>
        <w:spacing w:before="240" w:after="240"/>
        <w:rPr>
          <w:bCs/>
          <w:color w:val="000000" w:themeColor="text1"/>
          <w:spacing w:val="-4"/>
        </w:rPr>
      </w:pPr>
      <w:r w:rsidRPr="008A2B9C">
        <w:rPr>
          <w:b/>
          <w:color w:val="000000" w:themeColor="text1"/>
          <w:spacing w:val="-4"/>
        </w:rPr>
        <w:t>2. Fuentes de financiamiento</w:t>
      </w:r>
    </w:p>
    <w:p w14:paraId="4DA5D0FA" w14:textId="77777777" w:rsidR="00344997" w:rsidRPr="008A2B9C" w:rsidRDefault="00344997" w:rsidP="002D48F5">
      <w:pPr>
        <w:spacing w:before="240" w:after="240"/>
        <w:ind w:right="288"/>
        <w:rPr>
          <w:color w:val="000000" w:themeColor="text1"/>
        </w:rPr>
      </w:pPr>
      <w:r w:rsidRPr="008A2B9C">
        <w:rPr>
          <w:color w:val="000000" w:themeColor="text1"/>
        </w:rPr>
        <w:t>Especificar las fuentes de financiamiento para cumplir con las necesidades de flujo de efectivo para las obras actualmente en curso y para futuros compromisos contractuales.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344997" w:rsidRPr="008A2B9C" w14:paraId="2A34360E" w14:textId="77777777" w:rsidTr="001652D4">
        <w:trPr>
          <w:cantSplit/>
          <w:jc w:val="center"/>
        </w:trPr>
        <w:tc>
          <w:tcPr>
            <w:tcW w:w="540" w:type="dxa"/>
            <w:tcBorders>
              <w:top w:val="single" w:sz="12" w:space="0" w:color="auto"/>
              <w:left w:val="single" w:sz="12" w:space="0" w:color="auto"/>
              <w:bottom w:val="single" w:sz="12" w:space="0" w:color="auto"/>
            </w:tcBorders>
            <w:vAlign w:val="center"/>
          </w:tcPr>
          <w:p w14:paraId="6D4EE65A" w14:textId="77777777" w:rsidR="00344997" w:rsidRPr="008A2B9C" w:rsidRDefault="00344997" w:rsidP="002D48F5">
            <w:pPr>
              <w:suppressAutoHyphens/>
              <w:spacing w:before="60" w:after="60"/>
              <w:jc w:val="center"/>
              <w:rPr>
                <w:rStyle w:val="Table"/>
                <w:rFonts w:ascii="Times New Roman" w:hAnsi="Times New Roman"/>
                <w:b/>
                <w:bCs/>
                <w:color w:val="000000" w:themeColor="text1"/>
                <w:spacing w:val="-2"/>
              </w:rPr>
            </w:pPr>
            <w:r w:rsidRPr="008A2B9C">
              <w:rPr>
                <w:rStyle w:val="Table"/>
                <w:rFonts w:ascii="Times New Roman" w:hAnsi="Times New Roman"/>
                <w:b/>
                <w:color w:val="000000" w:themeColor="text1"/>
                <w:spacing w:val="-2"/>
              </w:rPr>
              <w:t>N.º</w:t>
            </w:r>
          </w:p>
        </w:tc>
        <w:tc>
          <w:tcPr>
            <w:tcW w:w="5760" w:type="dxa"/>
            <w:tcBorders>
              <w:top w:val="single" w:sz="12" w:space="0" w:color="auto"/>
              <w:left w:val="single" w:sz="6" w:space="0" w:color="auto"/>
              <w:bottom w:val="single" w:sz="12" w:space="0" w:color="auto"/>
            </w:tcBorders>
          </w:tcPr>
          <w:p w14:paraId="06E7FB3E" w14:textId="77777777" w:rsidR="00344997" w:rsidRPr="008A2B9C" w:rsidRDefault="00344997" w:rsidP="002D48F5">
            <w:pPr>
              <w:suppressAutoHyphens/>
              <w:spacing w:before="60" w:after="60"/>
              <w:jc w:val="center"/>
              <w:rPr>
                <w:rStyle w:val="Table"/>
                <w:rFonts w:ascii="Times New Roman" w:hAnsi="Times New Roman"/>
                <w:b/>
                <w:bCs/>
                <w:color w:val="000000" w:themeColor="text1"/>
                <w:spacing w:val="-2"/>
              </w:rPr>
            </w:pPr>
            <w:r w:rsidRPr="008A2B9C">
              <w:rPr>
                <w:rStyle w:val="Table"/>
                <w:rFonts w:ascii="Times New Roman" w:hAnsi="Times New Roman"/>
                <w:b/>
                <w:color w:val="000000" w:themeColor="text1"/>
                <w:spacing w:val="-2"/>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0C9E2669" w14:textId="77777777" w:rsidR="00344997" w:rsidRPr="008A2B9C" w:rsidRDefault="00344997" w:rsidP="002D48F5">
            <w:pPr>
              <w:suppressAutoHyphens/>
              <w:spacing w:before="60" w:after="60"/>
              <w:jc w:val="center"/>
              <w:rPr>
                <w:rStyle w:val="Table"/>
                <w:rFonts w:ascii="Times New Roman" w:hAnsi="Times New Roman"/>
                <w:b/>
                <w:bCs/>
                <w:color w:val="000000" w:themeColor="text1"/>
                <w:spacing w:val="-2"/>
              </w:rPr>
            </w:pPr>
            <w:r w:rsidRPr="008A2B9C">
              <w:rPr>
                <w:rStyle w:val="Table"/>
                <w:rFonts w:ascii="Times New Roman" w:hAnsi="Times New Roman"/>
                <w:b/>
                <w:color w:val="000000" w:themeColor="text1"/>
                <w:spacing w:val="-2"/>
              </w:rPr>
              <w:t>Monto (equivalente en USD)</w:t>
            </w:r>
          </w:p>
        </w:tc>
      </w:tr>
      <w:tr w:rsidR="00344997" w:rsidRPr="008A2B9C" w14:paraId="7DB35FA6" w14:textId="77777777" w:rsidTr="001652D4">
        <w:trPr>
          <w:cantSplit/>
          <w:jc w:val="center"/>
        </w:trPr>
        <w:tc>
          <w:tcPr>
            <w:tcW w:w="540" w:type="dxa"/>
            <w:tcBorders>
              <w:top w:val="single" w:sz="12" w:space="0" w:color="auto"/>
              <w:left w:val="single" w:sz="6" w:space="0" w:color="auto"/>
            </w:tcBorders>
            <w:vAlign w:val="center"/>
          </w:tcPr>
          <w:p w14:paraId="300A7B7F" w14:textId="77777777" w:rsidR="00344997" w:rsidRPr="008A2B9C" w:rsidRDefault="00344997" w:rsidP="002D48F5">
            <w:pPr>
              <w:suppressAutoHyphens/>
              <w:spacing w:before="60" w:after="60"/>
              <w:jc w:val="center"/>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1</w:t>
            </w:r>
          </w:p>
        </w:tc>
        <w:tc>
          <w:tcPr>
            <w:tcW w:w="5760" w:type="dxa"/>
            <w:tcBorders>
              <w:top w:val="single" w:sz="12" w:space="0" w:color="auto"/>
              <w:left w:val="single" w:sz="6" w:space="0" w:color="auto"/>
            </w:tcBorders>
          </w:tcPr>
          <w:p w14:paraId="1D308AC2" w14:textId="77777777" w:rsidR="00344997" w:rsidRPr="008A2B9C" w:rsidRDefault="003155FC" w:rsidP="002D48F5">
            <w:pPr>
              <w:tabs>
                <w:tab w:val="left" w:pos="4132"/>
              </w:tabs>
              <w:suppressAutoHyphens/>
              <w:spacing w:before="60" w:after="60"/>
              <w:rPr>
                <w:rStyle w:val="Table"/>
                <w:rFonts w:ascii="Times New Roman" w:hAnsi="Times New Roman"/>
                <w:color w:val="000000" w:themeColor="text1"/>
                <w:spacing w:val="-2"/>
              </w:rPr>
            </w:pPr>
            <w:r w:rsidRPr="008A2B9C">
              <w:tab/>
            </w:r>
          </w:p>
          <w:p w14:paraId="6A480339"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3240" w:type="dxa"/>
            <w:tcBorders>
              <w:top w:val="single" w:sz="12" w:space="0" w:color="auto"/>
              <w:left w:val="single" w:sz="6" w:space="0" w:color="auto"/>
              <w:right w:val="single" w:sz="6" w:space="0" w:color="auto"/>
            </w:tcBorders>
          </w:tcPr>
          <w:p w14:paraId="67B09E3C"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0AB4606F" w14:textId="77777777" w:rsidTr="001652D4">
        <w:trPr>
          <w:cantSplit/>
          <w:jc w:val="center"/>
        </w:trPr>
        <w:tc>
          <w:tcPr>
            <w:tcW w:w="540" w:type="dxa"/>
            <w:tcBorders>
              <w:top w:val="single" w:sz="6" w:space="0" w:color="auto"/>
              <w:left w:val="single" w:sz="6" w:space="0" w:color="auto"/>
            </w:tcBorders>
            <w:vAlign w:val="center"/>
          </w:tcPr>
          <w:p w14:paraId="65696D2C" w14:textId="77777777" w:rsidR="00344997" w:rsidRPr="008A2B9C" w:rsidRDefault="00344997" w:rsidP="002D48F5">
            <w:pPr>
              <w:suppressAutoHyphens/>
              <w:spacing w:before="60" w:after="60"/>
              <w:jc w:val="center"/>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2</w:t>
            </w:r>
          </w:p>
        </w:tc>
        <w:tc>
          <w:tcPr>
            <w:tcW w:w="5760" w:type="dxa"/>
            <w:tcBorders>
              <w:top w:val="single" w:sz="6" w:space="0" w:color="auto"/>
              <w:left w:val="single" w:sz="6" w:space="0" w:color="auto"/>
            </w:tcBorders>
          </w:tcPr>
          <w:p w14:paraId="188E1338"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p w14:paraId="1D8403D8"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3240" w:type="dxa"/>
            <w:tcBorders>
              <w:top w:val="single" w:sz="6" w:space="0" w:color="auto"/>
              <w:left w:val="single" w:sz="6" w:space="0" w:color="auto"/>
              <w:right w:val="single" w:sz="6" w:space="0" w:color="auto"/>
            </w:tcBorders>
          </w:tcPr>
          <w:p w14:paraId="6C94274B"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3181247B" w14:textId="77777777" w:rsidTr="001652D4">
        <w:trPr>
          <w:cantSplit/>
          <w:jc w:val="center"/>
        </w:trPr>
        <w:tc>
          <w:tcPr>
            <w:tcW w:w="540" w:type="dxa"/>
            <w:tcBorders>
              <w:top w:val="single" w:sz="6" w:space="0" w:color="auto"/>
              <w:left w:val="single" w:sz="6" w:space="0" w:color="auto"/>
            </w:tcBorders>
            <w:vAlign w:val="center"/>
          </w:tcPr>
          <w:p w14:paraId="44E44349" w14:textId="77777777" w:rsidR="00344997" w:rsidRPr="008A2B9C" w:rsidRDefault="00344997" w:rsidP="002D48F5">
            <w:pPr>
              <w:suppressAutoHyphens/>
              <w:spacing w:before="60" w:after="60"/>
              <w:jc w:val="center"/>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3</w:t>
            </w:r>
          </w:p>
        </w:tc>
        <w:tc>
          <w:tcPr>
            <w:tcW w:w="5760" w:type="dxa"/>
            <w:tcBorders>
              <w:top w:val="single" w:sz="6" w:space="0" w:color="auto"/>
              <w:left w:val="single" w:sz="6" w:space="0" w:color="auto"/>
            </w:tcBorders>
          </w:tcPr>
          <w:p w14:paraId="03F633DF"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p w14:paraId="17309827"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3240" w:type="dxa"/>
            <w:tcBorders>
              <w:top w:val="single" w:sz="6" w:space="0" w:color="auto"/>
              <w:left w:val="single" w:sz="6" w:space="0" w:color="auto"/>
              <w:right w:val="single" w:sz="6" w:space="0" w:color="auto"/>
            </w:tcBorders>
          </w:tcPr>
          <w:p w14:paraId="3E49D51A"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5699176C" w14:textId="77777777" w:rsidTr="001652D4">
        <w:trPr>
          <w:cantSplit/>
          <w:jc w:val="center"/>
        </w:trPr>
        <w:tc>
          <w:tcPr>
            <w:tcW w:w="540" w:type="dxa"/>
            <w:tcBorders>
              <w:top w:val="single" w:sz="6" w:space="0" w:color="auto"/>
              <w:left w:val="single" w:sz="6" w:space="0" w:color="auto"/>
              <w:bottom w:val="single" w:sz="6" w:space="0" w:color="auto"/>
            </w:tcBorders>
            <w:vAlign w:val="center"/>
          </w:tcPr>
          <w:p w14:paraId="42615AF3" w14:textId="77777777" w:rsidR="00344997" w:rsidRPr="008A2B9C" w:rsidRDefault="00344997" w:rsidP="002D48F5">
            <w:pPr>
              <w:suppressAutoHyphens/>
              <w:spacing w:before="60" w:after="60"/>
              <w:jc w:val="center"/>
              <w:rPr>
                <w:rStyle w:val="Table"/>
                <w:rFonts w:ascii="Times New Roman" w:hAnsi="Times New Roman"/>
                <w:color w:val="000000" w:themeColor="text1"/>
                <w:spacing w:val="-2"/>
              </w:rPr>
            </w:pPr>
          </w:p>
        </w:tc>
        <w:tc>
          <w:tcPr>
            <w:tcW w:w="5760" w:type="dxa"/>
            <w:tcBorders>
              <w:top w:val="single" w:sz="6" w:space="0" w:color="auto"/>
              <w:left w:val="single" w:sz="6" w:space="0" w:color="auto"/>
              <w:bottom w:val="single" w:sz="6" w:space="0" w:color="auto"/>
            </w:tcBorders>
          </w:tcPr>
          <w:p w14:paraId="2BEAF512"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p w14:paraId="6FC87061"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3240" w:type="dxa"/>
            <w:tcBorders>
              <w:top w:val="single" w:sz="6" w:space="0" w:color="auto"/>
              <w:left w:val="single" w:sz="6" w:space="0" w:color="auto"/>
              <w:bottom w:val="single" w:sz="6" w:space="0" w:color="auto"/>
              <w:right w:val="single" w:sz="6" w:space="0" w:color="auto"/>
            </w:tcBorders>
          </w:tcPr>
          <w:p w14:paraId="778C25F5"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bl>
    <w:p w14:paraId="4A2467F8" w14:textId="77777777" w:rsidR="00344997" w:rsidRPr="008A2B9C" w:rsidRDefault="00344997" w:rsidP="002D48F5">
      <w:pPr>
        <w:pStyle w:val="Style11"/>
        <w:spacing w:before="240" w:after="240" w:line="372" w:lineRule="atLeast"/>
        <w:rPr>
          <w:b/>
          <w:bCs/>
          <w:color w:val="000000" w:themeColor="text1"/>
          <w:spacing w:val="-2"/>
        </w:rPr>
      </w:pPr>
      <w:r w:rsidRPr="008A2B9C">
        <w:rPr>
          <w:b/>
          <w:color w:val="000000" w:themeColor="text1"/>
          <w:spacing w:val="-2"/>
        </w:rPr>
        <w:t>2. Documentos financieros</w:t>
      </w:r>
    </w:p>
    <w:p w14:paraId="71B577D9" w14:textId="59950EE5" w:rsidR="00344997" w:rsidRPr="008A2B9C" w:rsidRDefault="00344997" w:rsidP="002D48F5">
      <w:pPr>
        <w:spacing w:before="240" w:after="240" w:line="264" w:lineRule="exact"/>
        <w:rPr>
          <w:color w:val="000000" w:themeColor="text1"/>
          <w:spacing w:val="-7"/>
        </w:rPr>
      </w:pPr>
      <w:r w:rsidRPr="008A2B9C">
        <w:rPr>
          <w:color w:val="000000" w:themeColor="text1"/>
          <w:spacing w:val="-5"/>
        </w:rPr>
        <w:t>El Licitante y sus partes deberán proporcionar copias de los estados financieros correspondientes a ________</w:t>
      </w:r>
      <w:r w:rsidR="00A0184D" w:rsidRPr="008A2B9C">
        <w:rPr>
          <w:color w:val="000000" w:themeColor="text1"/>
          <w:spacing w:val="-5"/>
        </w:rPr>
        <w:t>__</w:t>
      </w:r>
      <w:r w:rsidRPr="008A2B9C">
        <w:rPr>
          <w:color w:val="000000" w:themeColor="text1"/>
          <w:spacing w:val="-5"/>
        </w:rPr>
        <w:t>___</w:t>
      </w:r>
      <w:r w:rsidRPr="008A2B9C">
        <w:rPr>
          <w:i/>
          <w:color w:val="000000" w:themeColor="text1"/>
          <w:spacing w:val="-5"/>
        </w:rPr>
        <w:t xml:space="preserve"> </w:t>
      </w:r>
      <w:r w:rsidRPr="008A2B9C">
        <w:rPr>
          <w:color w:val="000000" w:themeColor="text1"/>
          <w:spacing w:val="-5"/>
        </w:rPr>
        <w:t xml:space="preserve">años de conformidad con el </w:t>
      </w:r>
      <w:r w:rsidR="006C6808">
        <w:rPr>
          <w:color w:val="000000" w:themeColor="text1"/>
          <w:spacing w:val="-5"/>
        </w:rPr>
        <w:t>ítem</w:t>
      </w:r>
      <w:r w:rsidRPr="008A2B9C">
        <w:rPr>
          <w:color w:val="000000" w:themeColor="text1"/>
          <w:spacing w:val="-5"/>
        </w:rPr>
        <w:t xml:space="preserve"> 3.1 de la </w:t>
      </w:r>
      <w:r w:rsidR="00D57841" w:rsidRPr="008A2B9C">
        <w:rPr>
          <w:color w:val="000000" w:themeColor="text1"/>
          <w:spacing w:val="-5"/>
        </w:rPr>
        <w:t>Sección</w:t>
      </w:r>
      <w:r w:rsidRPr="008A2B9C">
        <w:rPr>
          <w:color w:val="000000" w:themeColor="text1"/>
          <w:spacing w:val="-5"/>
        </w:rPr>
        <w:t xml:space="preserve"> III, Criterios de </w:t>
      </w:r>
      <w:r w:rsidR="00E1574D" w:rsidRPr="008A2B9C">
        <w:rPr>
          <w:color w:val="000000" w:themeColor="text1"/>
          <w:spacing w:val="-5"/>
        </w:rPr>
        <w:t>Evaluación y Calificación</w:t>
      </w:r>
      <w:r w:rsidRPr="008A2B9C">
        <w:rPr>
          <w:color w:val="000000" w:themeColor="text1"/>
          <w:spacing w:val="-5"/>
        </w:rPr>
        <w:t>. Los estados financieros deberán:</w:t>
      </w:r>
    </w:p>
    <w:p w14:paraId="59C3A91B" w14:textId="768E395D" w:rsidR="00344997" w:rsidRPr="008A2B9C" w:rsidRDefault="007559AC" w:rsidP="002D48F5">
      <w:pPr>
        <w:pStyle w:val="Style17"/>
        <w:spacing w:before="240" w:after="240"/>
        <w:ind w:left="720"/>
        <w:rPr>
          <w:color w:val="000000" w:themeColor="text1"/>
          <w:spacing w:val="-2"/>
        </w:rPr>
      </w:pPr>
      <w:r w:rsidRPr="008A2B9C">
        <w:t>(</w:t>
      </w:r>
      <w:r w:rsidR="00344997" w:rsidRPr="008A2B9C">
        <w:t>a)</w:t>
      </w:r>
      <w:r w:rsidR="00344997" w:rsidRPr="008A2B9C">
        <w:rPr>
          <w:color w:val="000000" w:themeColor="text1"/>
          <w:spacing w:val="-2"/>
        </w:rPr>
        <w:t xml:space="preserve"> </w:t>
      </w:r>
      <w:r w:rsidR="00344997" w:rsidRPr="008A2B9C">
        <w:tab/>
        <w:t xml:space="preserve"> reflejar la situación financiera del Licitante o, en el caso de una </w:t>
      </w:r>
      <w:r w:rsidR="008E757A" w:rsidRPr="008A2B9C">
        <w:t>APCA</w:t>
      </w:r>
      <w:r w:rsidR="00344997" w:rsidRPr="008A2B9C">
        <w:t xml:space="preserve">, del integrante, </w:t>
      </w:r>
      <w:r w:rsidR="00A0184D" w:rsidRPr="008A2B9C">
        <w:br/>
      </w:r>
      <w:r w:rsidR="00344997" w:rsidRPr="008A2B9C">
        <w:t>y no la de una entidad afiliada (como la empresa matriz o un miembro del grupo);</w:t>
      </w:r>
    </w:p>
    <w:p w14:paraId="423B5297" w14:textId="493BA390" w:rsidR="00344997" w:rsidRPr="008A2B9C" w:rsidRDefault="007559AC" w:rsidP="002D48F5">
      <w:pPr>
        <w:pStyle w:val="Style11"/>
        <w:spacing w:before="240" w:after="240" w:line="240" w:lineRule="auto"/>
        <w:ind w:left="720" w:hanging="360"/>
        <w:rPr>
          <w:color w:val="000000" w:themeColor="text1"/>
          <w:spacing w:val="-2"/>
        </w:rPr>
      </w:pPr>
      <w:r w:rsidRPr="008A2B9C">
        <w:t>(</w:t>
      </w:r>
      <w:r w:rsidR="00344997" w:rsidRPr="008A2B9C">
        <w:t xml:space="preserve">b) </w:t>
      </w:r>
      <w:r w:rsidR="00344997" w:rsidRPr="008A2B9C">
        <w:tab/>
        <w:t xml:space="preserve">estar auditados o certificados de manera independiente, de conformidad con la </w:t>
      </w:r>
      <w:r w:rsidR="00A0184D" w:rsidRPr="008A2B9C">
        <w:br/>
      </w:r>
      <w:r w:rsidR="00344997" w:rsidRPr="008A2B9C">
        <w:t>legislación local;</w:t>
      </w:r>
    </w:p>
    <w:p w14:paraId="78DC4644" w14:textId="0FFEB20B" w:rsidR="00344997" w:rsidRPr="008A2B9C" w:rsidRDefault="007559AC" w:rsidP="002D48F5">
      <w:pPr>
        <w:pStyle w:val="Style11"/>
        <w:spacing w:before="240" w:after="240" w:line="240" w:lineRule="auto"/>
        <w:ind w:left="720" w:hanging="360"/>
        <w:rPr>
          <w:color w:val="000000" w:themeColor="text1"/>
          <w:spacing w:val="-2"/>
        </w:rPr>
      </w:pPr>
      <w:r w:rsidRPr="008A2B9C">
        <w:t>(</w:t>
      </w:r>
      <w:r w:rsidR="00344997" w:rsidRPr="008A2B9C">
        <w:t xml:space="preserve">c) </w:t>
      </w:r>
      <w:r w:rsidR="00344997" w:rsidRPr="008A2B9C">
        <w:tab/>
        <w:t>estar completos, incluidas todas las notas a los estados financieros;</w:t>
      </w:r>
    </w:p>
    <w:p w14:paraId="35808F9F" w14:textId="39010499" w:rsidR="00344997" w:rsidRPr="008A2B9C" w:rsidRDefault="007559AC" w:rsidP="002D48F5">
      <w:pPr>
        <w:pStyle w:val="Style17"/>
        <w:spacing w:before="240" w:after="240"/>
        <w:ind w:left="720"/>
        <w:rPr>
          <w:color w:val="000000" w:themeColor="text1"/>
          <w:spacing w:val="-5"/>
        </w:rPr>
      </w:pPr>
      <w:r w:rsidRPr="008A2B9C">
        <w:t>(</w:t>
      </w:r>
      <w:r w:rsidR="00344997" w:rsidRPr="008A2B9C">
        <w:t xml:space="preserve">d) </w:t>
      </w:r>
      <w:r w:rsidR="00344997" w:rsidRPr="008A2B9C">
        <w:tab/>
        <w:t>corresponder a períodos contables ya cerrados y auditados.</w:t>
      </w:r>
    </w:p>
    <w:p w14:paraId="2012966A" w14:textId="77777777" w:rsidR="00344997" w:rsidRPr="008A2B9C" w:rsidRDefault="00344997" w:rsidP="002D48F5">
      <w:pPr>
        <w:spacing w:before="240" w:after="240" w:line="264" w:lineRule="exact"/>
        <w:ind w:left="360" w:hanging="360"/>
        <w:rPr>
          <w:color w:val="000000" w:themeColor="text1"/>
          <w:spacing w:val="-2"/>
        </w:rPr>
      </w:pPr>
      <w:r w:rsidRPr="008A2B9C">
        <w:rPr>
          <w:rFonts w:ascii="MS Mincho" w:eastAsia="MS Mincho" w:hAnsi="MS Mincho" w:cs="MS Mincho"/>
          <w:color w:val="000000" w:themeColor="text1"/>
          <w:spacing w:val="-2"/>
        </w:rPr>
        <w:sym w:font="Wingdings" w:char="F0A8"/>
      </w:r>
      <w:r w:rsidRPr="008A2B9C">
        <w:tab/>
        <w:t>Se adjuntan copias de los estados financieros correspondientes</w:t>
      </w:r>
      <w:r w:rsidRPr="008A2B9C">
        <w:rPr>
          <w:rStyle w:val="FootnoteReference"/>
          <w:color w:val="000000" w:themeColor="text1"/>
          <w:spacing w:val="-6"/>
        </w:rPr>
        <w:footnoteReference w:id="32"/>
      </w:r>
      <w:r w:rsidRPr="008A2B9C">
        <w:rPr>
          <w:color w:val="000000" w:themeColor="text1"/>
          <w:spacing w:val="-6"/>
        </w:rPr>
        <w:t xml:space="preserve"> a los ____________ años indicados anteriormente en cumplimiento de los requisitos.</w:t>
      </w:r>
    </w:p>
    <w:p w14:paraId="04211736" w14:textId="77777777" w:rsidR="00344997" w:rsidRPr="008A2B9C" w:rsidRDefault="00344997" w:rsidP="002D48F5">
      <w:pPr>
        <w:spacing w:before="240" w:after="240"/>
        <w:jc w:val="center"/>
        <w:rPr>
          <w:b/>
          <w:color w:val="000000" w:themeColor="text1"/>
          <w:sz w:val="32"/>
          <w:szCs w:val="32"/>
        </w:rPr>
      </w:pPr>
      <w:r w:rsidRPr="008A2B9C">
        <w:br w:type="page"/>
      </w:r>
    </w:p>
    <w:p w14:paraId="048416A9" w14:textId="5EA66783" w:rsidR="00344997" w:rsidRPr="009C5DA4" w:rsidRDefault="00344997" w:rsidP="009C5DA4">
      <w:pPr>
        <w:pStyle w:val="TOC3-1"/>
      </w:pPr>
      <w:bookmarkStart w:id="837" w:name="_Toc333564313"/>
      <w:bookmarkStart w:id="838" w:name="_Toc437847187"/>
      <w:bookmarkStart w:id="839" w:name="_Toc139559852"/>
      <w:r w:rsidRPr="009C5DA4">
        <w:lastRenderedPageBreak/>
        <w:t>Formulario FIN – 3.2</w:t>
      </w:r>
      <w:bookmarkEnd w:id="837"/>
      <w:bookmarkEnd w:id="838"/>
      <w:bookmarkEnd w:id="839"/>
      <w:r w:rsidRPr="009C5DA4">
        <w:t xml:space="preserve"> </w:t>
      </w:r>
    </w:p>
    <w:p w14:paraId="5A661308" w14:textId="77777777" w:rsidR="00344997" w:rsidRPr="008A2B9C" w:rsidRDefault="00344997" w:rsidP="002D48F5">
      <w:pPr>
        <w:spacing w:before="240" w:after="240"/>
        <w:jc w:val="center"/>
        <w:rPr>
          <w:b/>
          <w:color w:val="000000" w:themeColor="text1"/>
          <w:sz w:val="32"/>
          <w:szCs w:val="32"/>
        </w:rPr>
      </w:pPr>
      <w:r w:rsidRPr="008A2B9C">
        <w:rPr>
          <w:b/>
          <w:color w:val="000000" w:themeColor="text1"/>
          <w:sz w:val="32"/>
        </w:rPr>
        <w:t>Facturación media anual de construcción</w:t>
      </w:r>
    </w:p>
    <w:p w14:paraId="18F4F83E" w14:textId="68321592" w:rsidR="00344997" w:rsidRPr="008A2B9C" w:rsidRDefault="00344997" w:rsidP="002D48F5">
      <w:pPr>
        <w:spacing w:before="240" w:after="240"/>
        <w:jc w:val="right"/>
        <w:rPr>
          <w:color w:val="000000" w:themeColor="text1"/>
          <w:spacing w:val="-4"/>
        </w:rPr>
      </w:pPr>
      <w:r w:rsidRPr="008A2B9C">
        <w:rPr>
          <w:color w:val="000000" w:themeColor="text1"/>
          <w:spacing w:val="-4"/>
        </w:rPr>
        <w:t xml:space="preserve">Nombre del Licitante: </w:t>
      </w:r>
      <w:r w:rsidRPr="008A2B9C">
        <w:rPr>
          <w:i/>
          <w:color w:val="000000" w:themeColor="text1"/>
          <w:spacing w:val="-6"/>
        </w:rPr>
        <w:t>________________</w:t>
      </w:r>
      <w:r w:rsidRPr="008A2B9C">
        <w:rPr>
          <w:i/>
          <w:iCs/>
          <w:color w:val="000000" w:themeColor="text1"/>
          <w:spacing w:val="-6"/>
        </w:rPr>
        <w:br/>
      </w:r>
      <w:r w:rsidRPr="008A2B9C">
        <w:rPr>
          <w:color w:val="000000" w:themeColor="text1"/>
          <w:spacing w:val="-4"/>
        </w:rPr>
        <w:t xml:space="preserve">Fecha: </w:t>
      </w:r>
      <w:r w:rsidRPr="008A2B9C">
        <w:rPr>
          <w:i/>
          <w:color w:val="000000" w:themeColor="text1"/>
          <w:spacing w:val="-6"/>
        </w:rPr>
        <w:t>______________________</w:t>
      </w:r>
      <w:r w:rsidRPr="008A2B9C">
        <w:rPr>
          <w:i/>
          <w:iCs/>
          <w:color w:val="000000" w:themeColor="text1"/>
          <w:spacing w:val="-6"/>
        </w:rPr>
        <w:br/>
      </w:r>
      <w:r w:rsidRPr="008A2B9C">
        <w:rPr>
          <w:color w:val="000000" w:themeColor="text1"/>
          <w:spacing w:val="-4"/>
        </w:rPr>
        <w:t xml:space="preserve">Nombre del integrante de la </w:t>
      </w:r>
      <w:r w:rsidR="008E757A" w:rsidRPr="008A2B9C">
        <w:rPr>
          <w:color w:val="000000" w:themeColor="text1"/>
          <w:spacing w:val="-4"/>
        </w:rPr>
        <w:t>APCA</w:t>
      </w:r>
      <w:r w:rsidRPr="008A2B9C">
        <w:rPr>
          <w:color w:val="000000" w:themeColor="text1"/>
          <w:spacing w:val="-4"/>
        </w:rPr>
        <w:t>_________________________</w:t>
      </w:r>
      <w:r w:rsidRPr="008A2B9C">
        <w:rPr>
          <w:i/>
          <w:iCs/>
          <w:color w:val="000000" w:themeColor="text1"/>
          <w:spacing w:val="-6"/>
        </w:rPr>
        <w:br/>
      </w:r>
      <w:r w:rsidRPr="008A2B9C">
        <w:rPr>
          <w:color w:val="000000" w:themeColor="text1"/>
          <w:spacing w:val="-4"/>
        </w:rPr>
        <w:t>N.° y título de la S</w:t>
      </w:r>
      <w:r w:rsidR="008E757A" w:rsidRPr="008A2B9C">
        <w:rPr>
          <w:color w:val="000000" w:themeColor="text1"/>
          <w:spacing w:val="-4"/>
        </w:rPr>
        <w:t>D</w:t>
      </w:r>
      <w:r w:rsidRPr="008A2B9C">
        <w:rPr>
          <w:color w:val="000000" w:themeColor="text1"/>
          <w:spacing w:val="-4"/>
        </w:rPr>
        <w:t xml:space="preserve">O: </w:t>
      </w:r>
      <w:r w:rsidRPr="008A2B9C">
        <w:rPr>
          <w:i/>
          <w:color w:val="000000" w:themeColor="text1"/>
          <w:spacing w:val="-6"/>
        </w:rPr>
        <w:t>___________________________</w:t>
      </w:r>
      <w:r w:rsidRPr="008A2B9C">
        <w:rPr>
          <w:i/>
          <w:iCs/>
          <w:color w:val="000000" w:themeColor="text1"/>
          <w:spacing w:val="-6"/>
        </w:rPr>
        <w:br/>
      </w:r>
      <w:r w:rsidRPr="008A2B9C">
        <w:rPr>
          <w:color w:val="000000" w:themeColor="text1"/>
          <w:spacing w:val="-4"/>
        </w:rPr>
        <w:t xml:space="preserve">Página </w:t>
      </w:r>
      <w:r w:rsidRPr="008A2B9C">
        <w:rPr>
          <w:i/>
          <w:color w:val="000000" w:themeColor="text1"/>
          <w:spacing w:val="-6"/>
        </w:rPr>
        <w:t>_______________</w:t>
      </w:r>
      <w:r w:rsidRPr="008A2B9C">
        <w:rPr>
          <w:color w:val="000000" w:themeColor="text1"/>
          <w:spacing w:val="-4"/>
        </w:rPr>
        <w:t xml:space="preserve">de </w:t>
      </w:r>
      <w:r w:rsidRPr="008A2B9C">
        <w:rPr>
          <w:i/>
          <w:color w:val="000000" w:themeColor="text1"/>
          <w:spacing w:val="-6"/>
        </w:rPr>
        <w:t>______________</w:t>
      </w:r>
      <w:r w:rsidRPr="008A2B9C">
        <w:rPr>
          <w:color w:val="000000" w:themeColor="text1"/>
          <w:spacing w:val="-4"/>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83"/>
        <w:gridCol w:w="2134"/>
        <w:gridCol w:w="1988"/>
        <w:gridCol w:w="2550"/>
      </w:tblGrid>
      <w:tr w:rsidR="00344997" w:rsidRPr="008A2B9C" w14:paraId="51B3027F" w14:textId="77777777" w:rsidTr="00A0184D">
        <w:tc>
          <w:tcPr>
            <w:tcW w:w="2678" w:type="dxa"/>
            <w:gridSpan w:val="2"/>
          </w:tcPr>
          <w:p w14:paraId="08E4304D" w14:textId="77777777" w:rsidR="00344997" w:rsidRPr="008A2B9C" w:rsidRDefault="00344997" w:rsidP="002D48F5">
            <w:pPr>
              <w:spacing w:before="60" w:after="60"/>
              <w:jc w:val="center"/>
              <w:rPr>
                <w:b/>
                <w:bCs/>
                <w:color w:val="000000" w:themeColor="text1"/>
                <w:spacing w:val="-2"/>
              </w:rPr>
            </w:pPr>
          </w:p>
        </w:tc>
        <w:tc>
          <w:tcPr>
            <w:tcW w:w="6672" w:type="dxa"/>
            <w:gridSpan w:val="3"/>
          </w:tcPr>
          <w:p w14:paraId="351DC248" w14:textId="77777777" w:rsidR="00344997" w:rsidRPr="008A2B9C" w:rsidRDefault="00344997" w:rsidP="002D48F5">
            <w:pPr>
              <w:spacing w:before="60" w:after="60"/>
              <w:jc w:val="center"/>
              <w:rPr>
                <w:color w:val="000000" w:themeColor="text1"/>
              </w:rPr>
            </w:pPr>
            <w:r w:rsidRPr="008A2B9C">
              <w:rPr>
                <w:b/>
                <w:color w:val="000000" w:themeColor="text1"/>
                <w:spacing w:val="-2"/>
              </w:rPr>
              <w:t>Datos sobre la facturación anual (solo construcción)</w:t>
            </w:r>
          </w:p>
        </w:tc>
      </w:tr>
      <w:tr w:rsidR="00344997" w:rsidRPr="008A2B9C" w14:paraId="73B2175A" w14:textId="77777777" w:rsidTr="00A0184D">
        <w:tc>
          <w:tcPr>
            <w:tcW w:w="1795" w:type="dxa"/>
          </w:tcPr>
          <w:p w14:paraId="5B73A0C5" w14:textId="77777777" w:rsidR="00344997" w:rsidRPr="008A2B9C" w:rsidRDefault="00344997" w:rsidP="002D48F5">
            <w:pPr>
              <w:spacing w:before="60" w:after="60"/>
              <w:rPr>
                <w:color w:val="000000" w:themeColor="text1"/>
              </w:rPr>
            </w:pPr>
            <w:r w:rsidRPr="008A2B9C">
              <w:rPr>
                <w:b/>
                <w:color w:val="000000" w:themeColor="text1"/>
                <w:spacing w:val="-2"/>
              </w:rPr>
              <w:t>Año</w:t>
            </w:r>
          </w:p>
        </w:tc>
        <w:tc>
          <w:tcPr>
            <w:tcW w:w="3017" w:type="dxa"/>
            <w:gridSpan w:val="2"/>
          </w:tcPr>
          <w:p w14:paraId="7DEB8F36" w14:textId="77777777" w:rsidR="00344997" w:rsidRPr="008A2B9C" w:rsidRDefault="00344997" w:rsidP="002D48F5">
            <w:pPr>
              <w:spacing w:before="60" w:after="60"/>
              <w:rPr>
                <w:b/>
                <w:bCs/>
                <w:color w:val="000000" w:themeColor="text1"/>
                <w:spacing w:val="-2"/>
              </w:rPr>
            </w:pPr>
            <w:r w:rsidRPr="008A2B9C">
              <w:rPr>
                <w:b/>
                <w:color w:val="000000" w:themeColor="text1"/>
                <w:spacing w:val="-2"/>
              </w:rPr>
              <w:t xml:space="preserve">Monto </w:t>
            </w:r>
          </w:p>
          <w:p w14:paraId="50E20F2A" w14:textId="77777777" w:rsidR="00344997" w:rsidRPr="008A2B9C" w:rsidRDefault="00344997" w:rsidP="002D48F5">
            <w:pPr>
              <w:spacing w:before="60" w:after="60"/>
              <w:rPr>
                <w:color w:val="000000" w:themeColor="text1"/>
              </w:rPr>
            </w:pPr>
            <w:r w:rsidRPr="008A2B9C">
              <w:rPr>
                <w:b/>
                <w:color w:val="000000" w:themeColor="text1"/>
                <w:spacing w:val="-2"/>
              </w:rPr>
              <w:t>Moneda</w:t>
            </w:r>
          </w:p>
        </w:tc>
        <w:tc>
          <w:tcPr>
            <w:tcW w:w="1988" w:type="dxa"/>
          </w:tcPr>
          <w:p w14:paraId="0B6CA48A" w14:textId="77777777" w:rsidR="00344997" w:rsidRPr="008A2B9C" w:rsidRDefault="00344997" w:rsidP="002D48F5">
            <w:pPr>
              <w:spacing w:before="60" w:after="60"/>
              <w:rPr>
                <w:b/>
                <w:bCs/>
                <w:color w:val="000000" w:themeColor="text1"/>
                <w:spacing w:val="-2"/>
              </w:rPr>
            </w:pPr>
            <w:r w:rsidRPr="008A2B9C">
              <w:rPr>
                <w:b/>
                <w:color w:val="000000" w:themeColor="text1"/>
                <w:spacing w:val="-2"/>
              </w:rPr>
              <w:t>Tipo de cambio</w:t>
            </w:r>
          </w:p>
        </w:tc>
        <w:tc>
          <w:tcPr>
            <w:tcW w:w="2550" w:type="dxa"/>
          </w:tcPr>
          <w:p w14:paraId="61F0F349" w14:textId="77777777" w:rsidR="00344997" w:rsidRPr="008A2B9C" w:rsidRDefault="00344997" w:rsidP="002D48F5">
            <w:pPr>
              <w:spacing w:before="60" w:after="60"/>
              <w:rPr>
                <w:color w:val="000000" w:themeColor="text1"/>
              </w:rPr>
            </w:pPr>
            <w:r w:rsidRPr="008A2B9C">
              <w:rPr>
                <w:b/>
                <w:color w:val="000000" w:themeColor="text1"/>
                <w:spacing w:val="-2"/>
              </w:rPr>
              <w:t>Equivalente en USD</w:t>
            </w:r>
          </w:p>
        </w:tc>
      </w:tr>
      <w:tr w:rsidR="00344997" w:rsidRPr="008A2B9C" w14:paraId="0D0B201A" w14:textId="77777777" w:rsidTr="00A0184D">
        <w:tc>
          <w:tcPr>
            <w:tcW w:w="1795" w:type="dxa"/>
          </w:tcPr>
          <w:p w14:paraId="1236BDC0" w14:textId="4E9AEB3C" w:rsidR="00344997" w:rsidRPr="008A2B9C" w:rsidRDefault="00344997" w:rsidP="00A0184D">
            <w:pPr>
              <w:spacing w:before="60" w:after="60"/>
              <w:jc w:val="left"/>
              <w:rPr>
                <w:color w:val="000000" w:themeColor="text1"/>
              </w:rPr>
            </w:pPr>
            <w:r w:rsidRPr="008A2B9C">
              <w:rPr>
                <w:i/>
                <w:color w:val="000000" w:themeColor="text1"/>
                <w:spacing w:val="-5"/>
              </w:rPr>
              <w:t xml:space="preserve">[indicar </w:t>
            </w:r>
            <w:r w:rsidR="00A0184D" w:rsidRPr="008A2B9C">
              <w:rPr>
                <w:i/>
                <w:color w:val="000000" w:themeColor="text1"/>
                <w:spacing w:val="-5"/>
              </w:rPr>
              <w:br/>
            </w:r>
            <w:r w:rsidRPr="008A2B9C">
              <w:rPr>
                <w:i/>
                <w:color w:val="000000" w:themeColor="text1"/>
                <w:spacing w:val="-5"/>
              </w:rPr>
              <w:t>el año]</w:t>
            </w:r>
          </w:p>
        </w:tc>
        <w:tc>
          <w:tcPr>
            <w:tcW w:w="3017" w:type="dxa"/>
            <w:gridSpan w:val="2"/>
          </w:tcPr>
          <w:p w14:paraId="591A3183" w14:textId="77777777" w:rsidR="00344997" w:rsidRPr="008A2B9C" w:rsidRDefault="00344997" w:rsidP="00A0184D">
            <w:pPr>
              <w:spacing w:before="60" w:after="60"/>
              <w:jc w:val="left"/>
              <w:rPr>
                <w:color w:val="000000" w:themeColor="text1"/>
              </w:rPr>
            </w:pPr>
            <w:r w:rsidRPr="008A2B9C">
              <w:rPr>
                <w:i/>
                <w:color w:val="000000" w:themeColor="text1"/>
              </w:rPr>
              <w:t>[indicar el monto y la moneda]</w:t>
            </w:r>
          </w:p>
        </w:tc>
        <w:tc>
          <w:tcPr>
            <w:tcW w:w="1988" w:type="dxa"/>
          </w:tcPr>
          <w:p w14:paraId="5CEA425C" w14:textId="77777777" w:rsidR="00344997" w:rsidRPr="008A2B9C" w:rsidRDefault="00344997" w:rsidP="002D48F5">
            <w:pPr>
              <w:spacing w:before="60" w:after="60"/>
              <w:rPr>
                <w:bCs/>
                <w:i/>
                <w:iCs/>
                <w:color w:val="000000" w:themeColor="text1"/>
              </w:rPr>
            </w:pPr>
          </w:p>
        </w:tc>
        <w:tc>
          <w:tcPr>
            <w:tcW w:w="2550" w:type="dxa"/>
          </w:tcPr>
          <w:p w14:paraId="2200A01C" w14:textId="77777777" w:rsidR="00344997" w:rsidRPr="008A2B9C" w:rsidRDefault="00344997" w:rsidP="002D48F5">
            <w:pPr>
              <w:spacing w:before="60" w:after="60"/>
              <w:rPr>
                <w:color w:val="000000" w:themeColor="text1"/>
              </w:rPr>
            </w:pPr>
          </w:p>
        </w:tc>
      </w:tr>
      <w:tr w:rsidR="00344997" w:rsidRPr="008A2B9C" w14:paraId="37192D71" w14:textId="77777777" w:rsidTr="00A0184D">
        <w:tc>
          <w:tcPr>
            <w:tcW w:w="1795" w:type="dxa"/>
          </w:tcPr>
          <w:p w14:paraId="7EDB3552" w14:textId="77777777" w:rsidR="00344997" w:rsidRPr="008A2B9C" w:rsidRDefault="00344997" w:rsidP="002D48F5">
            <w:pPr>
              <w:spacing w:before="60" w:after="60"/>
              <w:rPr>
                <w:b/>
                <w:bCs/>
                <w:color w:val="000000" w:themeColor="text1"/>
                <w:spacing w:val="-2"/>
              </w:rPr>
            </w:pPr>
          </w:p>
        </w:tc>
        <w:tc>
          <w:tcPr>
            <w:tcW w:w="3017" w:type="dxa"/>
            <w:gridSpan w:val="2"/>
          </w:tcPr>
          <w:p w14:paraId="3A998D9D" w14:textId="77777777" w:rsidR="00344997" w:rsidRPr="008A2B9C" w:rsidRDefault="00344997" w:rsidP="002D48F5">
            <w:pPr>
              <w:spacing w:before="60" w:after="60"/>
              <w:rPr>
                <w:color w:val="000000" w:themeColor="text1"/>
              </w:rPr>
            </w:pPr>
          </w:p>
        </w:tc>
        <w:tc>
          <w:tcPr>
            <w:tcW w:w="1988" w:type="dxa"/>
          </w:tcPr>
          <w:p w14:paraId="2FDA9F92" w14:textId="77777777" w:rsidR="00344997" w:rsidRPr="008A2B9C" w:rsidRDefault="00344997" w:rsidP="002D48F5">
            <w:pPr>
              <w:spacing w:before="60" w:after="60"/>
              <w:rPr>
                <w:color w:val="000000" w:themeColor="text1"/>
              </w:rPr>
            </w:pPr>
          </w:p>
        </w:tc>
        <w:tc>
          <w:tcPr>
            <w:tcW w:w="2550" w:type="dxa"/>
          </w:tcPr>
          <w:p w14:paraId="71286E37" w14:textId="77777777" w:rsidR="00344997" w:rsidRPr="008A2B9C" w:rsidRDefault="00344997" w:rsidP="002D48F5">
            <w:pPr>
              <w:spacing w:before="60" w:after="60"/>
              <w:rPr>
                <w:color w:val="000000" w:themeColor="text1"/>
              </w:rPr>
            </w:pPr>
          </w:p>
        </w:tc>
      </w:tr>
      <w:tr w:rsidR="00344997" w:rsidRPr="008A2B9C" w14:paraId="5BA31A4E" w14:textId="77777777" w:rsidTr="00A0184D">
        <w:tc>
          <w:tcPr>
            <w:tcW w:w="1795" w:type="dxa"/>
          </w:tcPr>
          <w:p w14:paraId="5BF10C75" w14:textId="77777777" w:rsidR="00344997" w:rsidRPr="008A2B9C" w:rsidRDefault="00344997" w:rsidP="002D48F5">
            <w:pPr>
              <w:spacing w:before="60" w:after="60"/>
              <w:rPr>
                <w:b/>
                <w:bCs/>
                <w:color w:val="000000" w:themeColor="text1"/>
                <w:spacing w:val="-2"/>
              </w:rPr>
            </w:pPr>
          </w:p>
        </w:tc>
        <w:tc>
          <w:tcPr>
            <w:tcW w:w="3017" w:type="dxa"/>
            <w:gridSpan w:val="2"/>
          </w:tcPr>
          <w:p w14:paraId="4977DE7D" w14:textId="77777777" w:rsidR="00344997" w:rsidRPr="008A2B9C" w:rsidRDefault="00344997" w:rsidP="002D48F5">
            <w:pPr>
              <w:spacing w:before="60" w:after="60"/>
              <w:rPr>
                <w:color w:val="000000" w:themeColor="text1"/>
              </w:rPr>
            </w:pPr>
          </w:p>
        </w:tc>
        <w:tc>
          <w:tcPr>
            <w:tcW w:w="1988" w:type="dxa"/>
          </w:tcPr>
          <w:p w14:paraId="169F302A" w14:textId="77777777" w:rsidR="00344997" w:rsidRPr="008A2B9C" w:rsidRDefault="00344997" w:rsidP="002D48F5">
            <w:pPr>
              <w:spacing w:before="60" w:after="60"/>
              <w:rPr>
                <w:color w:val="000000" w:themeColor="text1"/>
              </w:rPr>
            </w:pPr>
          </w:p>
        </w:tc>
        <w:tc>
          <w:tcPr>
            <w:tcW w:w="2550" w:type="dxa"/>
          </w:tcPr>
          <w:p w14:paraId="74076B0F" w14:textId="77777777" w:rsidR="00344997" w:rsidRPr="008A2B9C" w:rsidRDefault="00344997" w:rsidP="002D48F5">
            <w:pPr>
              <w:spacing w:before="60" w:after="60"/>
              <w:rPr>
                <w:color w:val="000000" w:themeColor="text1"/>
              </w:rPr>
            </w:pPr>
          </w:p>
        </w:tc>
      </w:tr>
      <w:tr w:rsidR="00344997" w:rsidRPr="008A2B9C" w14:paraId="59D9A867" w14:textId="77777777" w:rsidTr="00A0184D">
        <w:tc>
          <w:tcPr>
            <w:tcW w:w="1795" w:type="dxa"/>
          </w:tcPr>
          <w:p w14:paraId="1B3505EB" w14:textId="77777777" w:rsidR="00344997" w:rsidRPr="008A2B9C" w:rsidRDefault="00344997" w:rsidP="002D48F5">
            <w:pPr>
              <w:spacing w:before="60" w:after="60"/>
              <w:rPr>
                <w:b/>
                <w:bCs/>
                <w:color w:val="000000" w:themeColor="text1"/>
                <w:spacing w:val="-2"/>
              </w:rPr>
            </w:pPr>
          </w:p>
        </w:tc>
        <w:tc>
          <w:tcPr>
            <w:tcW w:w="3017" w:type="dxa"/>
            <w:gridSpan w:val="2"/>
          </w:tcPr>
          <w:p w14:paraId="5C30CB35" w14:textId="77777777" w:rsidR="00344997" w:rsidRPr="008A2B9C" w:rsidRDefault="00344997" w:rsidP="002D48F5">
            <w:pPr>
              <w:spacing w:before="60" w:after="60"/>
              <w:rPr>
                <w:color w:val="000000" w:themeColor="text1"/>
              </w:rPr>
            </w:pPr>
          </w:p>
        </w:tc>
        <w:tc>
          <w:tcPr>
            <w:tcW w:w="1988" w:type="dxa"/>
          </w:tcPr>
          <w:p w14:paraId="56F08AFE" w14:textId="77777777" w:rsidR="00344997" w:rsidRPr="008A2B9C" w:rsidRDefault="00344997" w:rsidP="002D48F5">
            <w:pPr>
              <w:spacing w:before="60" w:after="60"/>
              <w:rPr>
                <w:color w:val="000000" w:themeColor="text1"/>
              </w:rPr>
            </w:pPr>
          </w:p>
        </w:tc>
        <w:tc>
          <w:tcPr>
            <w:tcW w:w="2550" w:type="dxa"/>
          </w:tcPr>
          <w:p w14:paraId="65110AD6" w14:textId="77777777" w:rsidR="00344997" w:rsidRPr="008A2B9C" w:rsidRDefault="00344997" w:rsidP="002D48F5">
            <w:pPr>
              <w:spacing w:before="60" w:after="60"/>
              <w:rPr>
                <w:color w:val="000000" w:themeColor="text1"/>
              </w:rPr>
            </w:pPr>
          </w:p>
        </w:tc>
      </w:tr>
      <w:tr w:rsidR="00344997" w:rsidRPr="008A2B9C" w14:paraId="1F050474" w14:textId="77777777" w:rsidTr="00A0184D">
        <w:tc>
          <w:tcPr>
            <w:tcW w:w="1795" w:type="dxa"/>
          </w:tcPr>
          <w:p w14:paraId="0E1E7081" w14:textId="77777777" w:rsidR="00344997" w:rsidRPr="008A2B9C" w:rsidRDefault="00344997" w:rsidP="002D48F5">
            <w:pPr>
              <w:spacing w:before="60" w:after="60"/>
              <w:rPr>
                <w:b/>
                <w:bCs/>
                <w:color w:val="000000" w:themeColor="text1"/>
                <w:spacing w:val="-2"/>
              </w:rPr>
            </w:pPr>
          </w:p>
        </w:tc>
        <w:tc>
          <w:tcPr>
            <w:tcW w:w="3017" w:type="dxa"/>
            <w:gridSpan w:val="2"/>
          </w:tcPr>
          <w:p w14:paraId="40CECCB8" w14:textId="77777777" w:rsidR="00344997" w:rsidRPr="008A2B9C" w:rsidRDefault="00344997" w:rsidP="002D48F5">
            <w:pPr>
              <w:spacing w:before="60" w:after="60"/>
              <w:rPr>
                <w:color w:val="000000" w:themeColor="text1"/>
              </w:rPr>
            </w:pPr>
          </w:p>
        </w:tc>
        <w:tc>
          <w:tcPr>
            <w:tcW w:w="1988" w:type="dxa"/>
          </w:tcPr>
          <w:p w14:paraId="58909019" w14:textId="77777777" w:rsidR="00344997" w:rsidRPr="008A2B9C" w:rsidRDefault="00344997" w:rsidP="002D48F5">
            <w:pPr>
              <w:spacing w:before="60" w:after="60"/>
              <w:rPr>
                <w:color w:val="000000" w:themeColor="text1"/>
              </w:rPr>
            </w:pPr>
          </w:p>
        </w:tc>
        <w:tc>
          <w:tcPr>
            <w:tcW w:w="2550" w:type="dxa"/>
          </w:tcPr>
          <w:p w14:paraId="3CF50671" w14:textId="77777777" w:rsidR="00344997" w:rsidRPr="008A2B9C" w:rsidRDefault="00344997" w:rsidP="002D48F5">
            <w:pPr>
              <w:spacing w:before="60" w:after="60"/>
              <w:rPr>
                <w:color w:val="000000" w:themeColor="text1"/>
              </w:rPr>
            </w:pPr>
          </w:p>
        </w:tc>
      </w:tr>
      <w:tr w:rsidR="00344997" w:rsidRPr="008A2B9C" w14:paraId="1D8C2406" w14:textId="77777777" w:rsidTr="00A0184D">
        <w:tc>
          <w:tcPr>
            <w:tcW w:w="1795" w:type="dxa"/>
          </w:tcPr>
          <w:p w14:paraId="1E88A318" w14:textId="77777777" w:rsidR="00344997" w:rsidRPr="008A2B9C" w:rsidRDefault="00344997" w:rsidP="00A0184D">
            <w:pPr>
              <w:spacing w:before="60" w:after="60"/>
              <w:jc w:val="left"/>
              <w:rPr>
                <w:color w:val="000000" w:themeColor="text1"/>
              </w:rPr>
            </w:pPr>
            <w:r w:rsidRPr="008A2B9C">
              <w:rPr>
                <w:color w:val="000000" w:themeColor="text1"/>
                <w:spacing w:val="-2"/>
              </w:rPr>
              <w:t>Facturación media anual de construcción*</w:t>
            </w:r>
          </w:p>
        </w:tc>
        <w:tc>
          <w:tcPr>
            <w:tcW w:w="3017" w:type="dxa"/>
            <w:gridSpan w:val="2"/>
          </w:tcPr>
          <w:p w14:paraId="7AE59819" w14:textId="77777777" w:rsidR="00344997" w:rsidRPr="008A2B9C" w:rsidRDefault="00344997" w:rsidP="002D48F5">
            <w:pPr>
              <w:spacing w:before="60" w:after="60"/>
              <w:rPr>
                <w:color w:val="000000" w:themeColor="text1"/>
              </w:rPr>
            </w:pPr>
          </w:p>
        </w:tc>
        <w:tc>
          <w:tcPr>
            <w:tcW w:w="1988" w:type="dxa"/>
          </w:tcPr>
          <w:p w14:paraId="5508E2C1" w14:textId="77777777" w:rsidR="00344997" w:rsidRPr="008A2B9C" w:rsidRDefault="00344997" w:rsidP="002D48F5">
            <w:pPr>
              <w:spacing w:before="60" w:after="60"/>
              <w:rPr>
                <w:color w:val="000000" w:themeColor="text1"/>
              </w:rPr>
            </w:pPr>
          </w:p>
        </w:tc>
        <w:tc>
          <w:tcPr>
            <w:tcW w:w="2550" w:type="dxa"/>
          </w:tcPr>
          <w:p w14:paraId="50EFE0B3" w14:textId="77777777" w:rsidR="00344997" w:rsidRPr="008A2B9C" w:rsidRDefault="00344997" w:rsidP="002D48F5">
            <w:pPr>
              <w:spacing w:before="60" w:after="60"/>
              <w:rPr>
                <w:color w:val="000000" w:themeColor="text1"/>
              </w:rPr>
            </w:pPr>
          </w:p>
        </w:tc>
      </w:tr>
    </w:tbl>
    <w:p w14:paraId="244EAA5C" w14:textId="167FE745" w:rsidR="00344997" w:rsidRPr="008A2B9C" w:rsidRDefault="00344997" w:rsidP="002D48F5">
      <w:pPr>
        <w:spacing w:before="240" w:after="240"/>
        <w:ind w:left="360" w:right="72" w:hanging="378"/>
        <w:rPr>
          <w:bCs/>
          <w:color w:val="000000" w:themeColor="text1"/>
          <w:spacing w:val="-2"/>
        </w:rPr>
      </w:pPr>
      <w:r w:rsidRPr="008A2B9C">
        <w:rPr>
          <w:color w:val="000000" w:themeColor="text1"/>
          <w:spacing w:val="-2"/>
        </w:rPr>
        <w:t xml:space="preserve">* </w:t>
      </w:r>
      <w:r w:rsidRPr="008A2B9C">
        <w:tab/>
      </w:r>
      <w:r w:rsidRPr="008A2B9C">
        <w:rPr>
          <w:color w:val="000000" w:themeColor="text1"/>
          <w:spacing w:val="-2"/>
        </w:rPr>
        <w:t xml:space="preserve">Consulte el asunto 3.2 de la </w:t>
      </w:r>
      <w:r w:rsidR="00D57841" w:rsidRPr="008A2B9C">
        <w:rPr>
          <w:color w:val="000000" w:themeColor="text1"/>
          <w:spacing w:val="-2"/>
        </w:rPr>
        <w:t>Sección</w:t>
      </w:r>
      <w:r w:rsidRPr="008A2B9C">
        <w:rPr>
          <w:color w:val="000000" w:themeColor="text1"/>
          <w:spacing w:val="-2"/>
        </w:rPr>
        <w:t xml:space="preserve"> III, Criterios de </w:t>
      </w:r>
      <w:r w:rsidR="00E1574D" w:rsidRPr="008A2B9C">
        <w:rPr>
          <w:color w:val="000000" w:themeColor="text1"/>
          <w:spacing w:val="-2"/>
        </w:rPr>
        <w:t>Evaluación y Calificación</w:t>
      </w:r>
      <w:r w:rsidRPr="008A2B9C">
        <w:rPr>
          <w:color w:val="000000" w:themeColor="text1"/>
          <w:spacing w:val="-2"/>
        </w:rPr>
        <w:t>.</w:t>
      </w:r>
    </w:p>
    <w:p w14:paraId="78EA5D64" w14:textId="77777777" w:rsidR="00344997" w:rsidRPr="008A2B9C" w:rsidRDefault="00344997" w:rsidP="002D48F5">
      <w:pPr>
        <w:spacing w:before="240" w:after="240"/>
        <w:rPr>
          <w:rFonts w:ascii="Arial" w:hAnsi="Arial" w:cs="Arial"/>
          <w:color w:val="000000" w:themeColor="text1"/>
          <w:sz w:val="20"/>
        </w:rPr>
      </w:pPr>
    </w:p>
    <w:p w14:paraId="520DBA97" w14:textId="77777777" w:rsidR="00344997" w:rsidRPr="008A2B9C" w:rsidRDefault="00344997" w:rsidP="002D48F5">
      <w:pPr>
        <w:pStyle w:val="SectionVHeader"/>
        <w:spacing w:before="240" w:after="240"/>
        <w:rPr>
          <w:rFonts w:cs="Arial"/>
          <w:color w:val="000000" w:themeColor="text1"/>
          <w:sz w:val="20"/>
        </w:rPr>
      </w:pPr>
    </w:p>
    <w:p w14:paraId="73BC1708" w14:textId="1839F925" w:rsidR="00344997" w:rsidRPr="008A2B9C" w:rsidRDefault="00344997" w:rsidP="009C5DA4">
      <w:pPr>
        <w:pStyle w:val="TOC3-1"/>
        <w:rPr>
          <w:color w:val="000000" w:themeColor="text1"/>
        </w:rPr>
      </w:pPr>
      <w:r w:rsidRPr="008A2B9C">
        <w:br w:type="page"/>
      </w:r>
      <w:bookmarkStart w:id="840" w:name="_Toc333564315"/>
      <w:bookmarkStart w:id="841" w:name="_Toc437847189"/>
      <w:bookmarkStart w:id="842" w:name="_Toc139559853"/>
      <w:r w:rsidRPr="009C5DA4">
        <w:lastRenderedPageBreak/>
        <w:t>Formulario FIN – 3.4</w:t>
      </w:r>
      <w:bookmarkEnd w:id="840"/>
      <w:bookmarkEnd w:id="841"/>
      <w:bookmarkEnd w:id="842"/>
      <w:r w:rsidRPr="008A2B9C">
        <w:rPr>
          <w:color w:val="000000" w:themeColor="text1"/>
        </w:rPr>
        <w:t xml:space="preserve"> </w:t>
      </w:r>
    </w:p>
    <w:p w14:paraId="11CC887E" w14:textId="77777777" w:rsidR="00344997" w:rsidRPr="008A2B9C" w:rsidRDefault="00344997" w:rsidP="002D48F5">
      <w:pPr>
        <w:spacing w:before="240" w:after="240"/>
        <w:jc w:val="center"/>
        <w:rPr>
          <w:b/>
          <w:color w:val="000000" w:themeColor="text1"/>
          <w:sz w:val="28"/>
        </w:rPr>
      </w:pPr>
      <w:r w:rsidRPr="008A2B9C">
        <w:rPr>
          <w:b/>
          <w:color w:val="000000" w:themeColor="text1"/>
          <w:sz w:val="28"/>
        </w:rPr>
        <w:t>Compromisos Contractuales Vigentes/Obras en Ejecución</w:t>
      </w:r>
    </w:p>
    <w:p w14:paraId="6E9D038A" w14:textId="17AE6D7C" w:rsidR="00344997" w:rsidRPr="008A2B9C" w:rsidRDefault="00344997" w:rsidP="002D48F5">
      <w:pPr>
        <w:spacing w:before="240" w:after="240"/>
        <w:rPr>
          <w:color w:val="000000" w:themeColor="text1"/>
        </w:rPr>
      </w:pPr>
      <w:r w:rsidRPr="008A2B9C">
        <w:rPr>
          <w:color w:val="000000" w:themeColor="text1"/>
        </w:rPr>
        <w:t xml:space="preserve">Los Licitantes y cada uno de los integrantes de una </w:t>
      </w:r>
      <w:r w:rsidR="006C11E4" w:rsidRPr="008A2B9C">
        <w:rPr>
          <w:color w:val="000000" w:themeColor="text1"/>
        </w:rPr>
        <w:t>APCA</w:t>
      </w:r>
      <w:r w:rsidRPr="008A2B9C">
        <w:rPr>
          <w:color w:val="000000" w:themeColor="text1"/>
        </w:rPr>
        <w:t xml:space="preserve">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w:t>
      </w:r>
      <w:r w:rsidR="00F53D64" w:rsidRPr="008A2B9C">
        <w:rPr>
          <w:color w:val="000000" w:themeColor="text1"/>
        </w:rPr>
        <w:t>finalización</w:t>
      </w:r>
      <w:r w:rsidRPr="008A2B9C">
        <w:rPr>
          <w:color w:val="000000" w:themeColor="text1"/>
        </w:rPr>
        <w:t xml:space="preserve">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44997" w:rsidRPr="008A2B9C" w14:paraId="77EA6316" w14:textId="77777777" w:rsidTr="001652D4">
        <w:trPr>
          <w:jc w:val="center"/>
        </w:trPr>
        <w:tc>
          <w:tcPr>
            <w:tcW w:w="9360" w:type="dxa"/>
            <w:shd w:val="clear" w:color="auto" w:fill="000000"/>
          </w:tcPr>
          <w:p w14:paraId="189DC710" w14:textId="77777777" w:rsidR="00344997" w:rsidRPr="008A2B9C" w:rsidRDefault="00344997" w:rsidP="002D48F5">
            <w:pPr>
              <w:pStyle w:val="BodyText"/>
              <w:spacing w:before="240" w:after="240"/>
              <w:jc w:val="center"/>
              <w:outlineLvl w:val="4"/>
              <w:rPr>
                <w:b/>
                <w:bCs/>
                <w:color w:val="000000" w:themeColor="text1"/>
                <w:sz w:val="20"/>
              </w:rPr>
            </w:pPr>
            <w:r w:rsidRPr="008A2B9C">
              <w:rPr>
                <w:b/>
                <w:color w:val="FFFFFF" w:themeColor="background1"/>
                <w:sz w:val="20"/>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344997" w:rsidRPr="008A2B9C" w14:paraId="3B428F34" w14:textId="77777777" w:rsidTr="001652D4">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5E83E9F" w14:textId="77777777" w:rsidR="00344997" w:rsidRPr="008A2B9C" w:rsidRDefault="00344997" w:rsidP="00A0184D">
            <w:pPr>
              <w:spacing w:before="60" w:after="60"/>
              <w:jc w:val="left"/>
              <w:rPr>
                <w:sz w:val="20"/>
              </w:rPr>
            </w:pPr>
            <w:bookmarkStart w:id="843" w:name="_Toc454870973"/>
            <w:bookmarkStart w:id="844" w:name="_Toc454871176"/>
            <w:r w:rsidRPr="008A2B9C">
              <w:rPr>
                <w:sz w:val="20"/>
              </w:rPr>
              <w:t>N.º</w:t>
            </w:r>
            <w:bookmarkEnd w:id="843"/>
            <w:bookmarkEnd w:id="844"/>
          </w:p>
        </w:tc>
        <w:tc>
          <w:tcPr>
            <w:tcW w:w="2033" w:type="dxa"/>
            <w:tcBorders>
              <w:top w:val="single" w:sz="12" w:space="0" w:color="auto"/>
              <w:left w:val="single" w:sz="6" w:space="0" w:color="auto"/>
              <w:bottom w:val="single" w:sz="12" w:space="0" w:color="auto"/>
              <w:right w:val="single" w:sz="6" w:space="0" w:color="auto"/>
            </w:tcBorders>
            <w:vAlign w:val="center"/>
          </w:tcPr>
          <w:p w14:paraId="69B74EDF" w14:textId="77777777" w:rsidR="00344997" w:rsidRPr="008A2B9C" w:rsidRDefault="00344997" w:rsidP="00A0184D">
            <w:pPr>
              <w:spacing w:before="60" w:after="60"/>
              <w:jc w:val="left"/>
              <w:rPr>
                <w:sz w:val="20"/>
              </w:rPr>
            </w:pPr>
            <w:bookmarkStart w:id="845" w:name="_Toc454870974"/>
            <w:bookmarkStart w:id="846" w:name="_Toc454871177"/>
            <w:r w:rsidRPr="008A2B9C">
              <w:rPr>
                <w:sz w:val="20"/>
              </w:rPr>
              <w:t>Nombre del contrato</w:t>
            </w:r>
            <w:bookmarkEnd w:id="845"/>
            <w:bookmarkEnd w:id="846"/>
          </w:p>
        </w:tc>
        <w:tc>
          <w:tcPr>
            <w:tcW w:w="2127" w:type="dxa"/>
            <w:tcBorders>
              <w:top w:val="single" w:sz="12" w:space="0" w:color="auto"/>
              <w:bottom w:val="single" w:sz="12" w:space="0" w:color="auto"/>
            </w:tcBorders>
            <w:vAlign w:val="center"/>
          </w:tcPr>
          <w:p w14:paraId="65CC32DC" w14:textId="4E8EF9F8" w:rsidR="00344997" w:rsidRPr="008A2B9C" w:rsidRDefault="00344997" w:rsidP="00A0184D">
            <w:pPr>
              <w:spacing w:before="60" w:after="60"/>
              <w:jc w:val="left"/>
              <w:rPr>
                <w:sz w:val="20"/>
              </w:rPr>
            </w:pPr>
            <w:bookmarkStart w:id="847" w:name="_Toc454870975"/>
            <w:bookmarkStart w:id="848" w:name="_Toc454871178"/>
            <w:r w:rsidRPr="008A2B9C">
              <w:rPr>
                <w:sz w:val="20"/>
              </w:rPr>
              <w:t>Dirección de contacto, teléfono, fax</w:t>
            </w:r>
            <w:bookmarkEnd w:id="847"/>
            <w:bookmarkEnd w:id="848"/>
            <w:r w:rsidR="00A0184D" w:rsidRPr="008A2B9C">
              <w:rPr>
                <w:sz w:val="20"/>
              </w:rPr>
              <w:t xml:space="preserve"> </w:t>
            </w:r>
            <w:r w:rsidRPr="008A2B9C">
              <w:rPr>
                <w:sz w:val="20"/>
              </w:rPr>
              <w:t xml:space="preserve">del </w:t>
            </w:r>
            <w:r w:rsidR="00A0184D" w:rsidRPr="008A2B9C">
              <w:rPr>
                <w:sz w:val="20"/>
              </w:rPr>
              <w:br/>
            </w:r>
            <w:r w:rsidRPr="008A2B9C">
              <w:rPr>
                <w:sz w:val="20"/>
              </w:rPr>
              <w:t>Contratante</w:t>
            </w:r>
          </w:p>
        </w:tc>
        <w:tc>
          <w:tcPr>
            <w:tcW w:w="1581" w:type="dxa"/>
            <w:tcBorders>
              <w:top w:val="single" w:sz="12" w:space="0" w:color="auto"/>
              <w:left w:val="single" w:sz="6" w:space="0" w:color="auto"/>
              <w:bottom w:val="single" w:sz="12" w:space="0" w:color="auto"/>
            </w:tcBorders>
            <w:vAlign w:val="center"/>
          </w:tcPr>
          <w:p w14:paraId="65C8014E" w14:textId="77777777" w:rsidR="00344997" w:rsidRPr="008A2B9C" w:rsidRDefault="00344997" w:rsidP="00A0184D">
            <w:pPr>
              <w:spacing w:before="60" w:after="60"/>
              <w:jc w:val="left"/>
              <w:rPr>
                <w:sz w:val="20"/>
              </w:rPr>
            </w:pPr>
            <w:r w:rsidRPr="008A2B9C">
              <w:rPr>
                <w:sz w:val="20"/>
              </w:rPr>
              <w:t>Valor de trabajos por ejecutar</w:t>
            </w:r>
          </w:p>
          <w:p w14:paraId="44E6EFF1" w14:textId="77777777" w:rsidR="00344997" w:rsidRPr="008A2B9C" w:rsidRDefault="00344997" w:rsidP="00A0184D">
            <w:pPr>
              <w:spacing w:before="60" w:after="60"/>
              <w:jc w:val="left"/>
              <w:rPr>
                <w:sz w:val="20"/>
              </w:rPr>
            </w:pPr>
            <w:r w:rsidRPr="008A2B9C">
              <w:rPr>
                <w:sz w:val="20"/>
              </w:rPr>
              <w:t>[Equivalente en USD actualizado]</w:t>
            </w:r>
          </w:p>
        </w:tc>
        <w:tc>
          <w:tcPr>
            <w:tcW w:w="1226" w:type="dxa"/>
            <w:tcBorders>
              <w:top w:val="single" w:sz="12" w:space="0" w:color="auto"/>
              <w:left w:val="single" w:sz="6" w:space="0" w:color="auto"/>
              <w:bottom w:val="single" w:sz="12" w:space="0" w:color="auto"/>
            </w:tcBorders>
            <w:vAlign w:val="center"/>
          </w:tcPr>
          <w:p w14:paraId="6A8FCBE3" w14:textId="4F3839B5" w:rsidR="00344997" w:rsidRPr="008A2B9C" w:rsidRDefault="00344997" w:rsidP="00A0184D">
            <w:pPr>
              <w:spacing w:before="60" w:after="60"/>
              <w:jc w:val="left"/>
              <w:rPr>
                <w:sz w:val="20"/>
              </w:rPr>
            </w:pPr>
            <w:r w:rsidRPr="008A2B9C">
              <w:rPr>
                <w:sz w:val="20"/>
              </w:rPr>
              <w:t xml:space="preserve">Fecha prevista de </w:t>
            </w:r>
            <w:r w:rsidR="00F53D64" w:rsidRPr="008A2B9C">
              <w:rPr>
                <w:sz w:val="20"/>
              </w:rPr>
              <w:t>finalización</w:t>
            </w:r>
          </w:p>
        </w:tc>
        <w:tc>
          <w:tcPr>
            <w:tcW w:w="1871" w:type="dxa"/>
            <w:tcBorders>
              <w:top w:val="single" w:sz="12" w:space="0" w:color="auto"/>
              <w:left w:val="single" w:sz="6" w:space="0" w:color="auto"/>
              <w:bottom w:val="single" w:sz="12" w:space="0" w:color="auto"/>
              <w:right w:val="single" w:sz="12" w:space="0" w:color="auto"/>
            </w:tcBorders>
            <w:vAlign w:val="center"/>
          </w:tcPr>
          <w:p w14:paraId="298DAD6A" w14:textId="7633F5D0" w:rsidR="00344997" w:rsidRPr="008A2B9C" w:rsidRDefault="00344997" w:rsidP="00A0184D">
            <w:pPr>
              <w:spacing w:before="60" w:after="60"/>
              <w:jc w:val="left"/>
              <w:rPr>
                <w:sz w:val="20"/>
              </w:rPr>
            </w:pPr>
            <w:r w:rsidRPr="008A2B9C">
              <w:rPr>
                <w:sz w:val="20"/>
              </w:rPr>
              <w:t xml:space="preserve">Facturación promedio mensual </w:t>
            </w:r>
            <w:r w:rsidR="00A0184D" w:rsidRPr="008A2B9C">
              <w:rPr>
                <w:sz w:val="20"/>
              </w:rPr>
              <w:br/>
            </w:r>
            <w:r w:rsidRPr="008A2B9C">
              <w:rPr>
                <w:sz w:val="20"/>
              </w:rPr>
              <w:t>en los últimos seis meses</w:t>
            </w:r>
            <w:r w:rsidR="00A0184D" w:rsidRPr="008A2B9C">
              <w:rPr>
                <w:sz w:val="20"/>
              </w:rPr>
              <w:t xml:space="preserve"> </w:t>
            </w:r>
            <w:r w:rsidRPr="008A2B9C">
              <w:rPr>
                <w:sz w:val="20"/>
              </w:rPr>
              <w:t>[USD/mes]</w:t>
            </w:r>
          </w:p>
        </w:tc>
      </w:tr>
      <w:tr w:rsidR="00344997" w:rsidRPr="008A2B9C" w14:paraId="24F78104" w14:textId="77777777" w:rsidTr="001652D4">
        <w:trPr>
          <w:cantSplit/>
        </w:trPr>
        <w:tc>
          <w:tcPr>
            <w:tcW w:w="522" w:type="dxa"/>
            <w:tcBorders>
              <w:top w:val="single" w:sz="12" w:space="0" w:color="auto"/>
              <w:left w:val="single" w:sz="6" w:space="0" w:color="auto"/>
              <w:bottom w:val="single" w:sz="6" w:space="0" w:color="auto"/>
              <w:right w:val="single" w:sz="6" w:space="0" w:color="auto"/>
            </w:tcBorders>
          </w:tcPr>
          <w:p w14:paraId="037C939D" w14:textId="77777777" w:rsidR="00344997" w:rsidRPr="008A2B9C" w:rsidRDefault="00344997" w:rsidP="002D48F5">
            <w:pPr>
              <w:suppressAutoHyphens/>
              <w:spacing w:before="60" w:after="60"/>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D3799B8"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2127" w:type="dxa"/>
            <w:tcBorders>
              <w:top w:val="single" w:sz="12" w:space="0" w:color="auto"/>
            </w:tcBorders>
          </w:tcPr>
          <w:p w14:paraId="3910FDB6"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581" w:type="dxa"/>
            <w:tcBorders>
              <w:top w:val="single" w:sz="12" w:space="0" w:color="auto"/>
              <w:left w:val="single" w:sz="6" w:space="0" w:color="auto"/>
            </w:tcBorders>
          </w:tcPr>
          <w:p w14:paraId="5BE20F19"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226" w:type="dxa"/>
            <w:tcBorders>
              <w:top w:val="single" w:sz="12" w:space="0" w:color="auto"/>
              <w:left w:val="single" w:sz="6" w:space="0" w:color="auto"/>
            </w:tcBorders>
          </w:tcPr>
          <w:p w14:paraId="0A6A2613"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871" w:type="dxa"/>
            <w:tcBorders>
              <w:top w:val="single" w:sz="12" w:space="0" w:color="auto"/>
              <w:left w:val="single" w:sz="6" w:space="0" w:color="auto"/>
              <w:bottom w:val="single" w:sz="6" w:space="0" w:color="auto"/>
              <w:right w:val="single" w:sz="6" w:space="0" w:color="auto"/>
            </w:tcBorders>
          </w:tcPr>
          <w:p w14:paraId="25436146"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1DC408D5" w14:textId="77777777" w:rsidTr="001652D4">
        <w:trPr>
          <w:cantSplit/>
        </w:trPr>
        <w:tc>
          <w:tcPr>
            <w:tcW w:w="522" w:type="dxa"/>
            <w:tcBorders>
              <w:top w:val="single" w:sz="6" w:space="0" w:color="auto"/>
              <w:left w:val="single" w:sz="6" w:space="0" w:color="auto"/>
              <w:bottom w:val="single" w:sz="6" w:space="0" w:color="auto"/>
              <w:right w:val="single" w:sz="6" w:space="0" w:color="auto"/>
            </w:tcBorders>
          </w:tcPr>
          <w:p w14:paraId="461D2DFA" w14:textId="77777777" w:rsidR="00344997" w:rsidRPr="008A2B9C" w:rsidRDefault="00344997" w:rsidP="002D48F5">
            <w:pPr>
              <w:suppressAutoHyphens/>
              <w:spacing w:before="60" w:after="60"/>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68799A26"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1C1B84D7"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66C3E832"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04AFB9EF"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647CAB49"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4FBD69A8" w14:textId="77777777" w:rsidTr="001652D4">
        <w:trPr>
          <w:cantSplit/>
        </w:trPr>
        <w:tc>
          <w:tcPr>
            <w:tcW w:w="522" w:type="dxa"/>
            <w:tcBorders>
              <w:top w:val="single" w:sz="6" w:space="0" w:color="auto"/>
              <w:left w:val="single" w:sz="6" w:space="0" w:color="auto"/>
              <w:bottom w:val="single" w:sz="6" w:space="0" w:color="auto"/>
              <w:right w:val="single" w:sz="6" w:space="0" w:color="auto"/>
            </w:tcBorders>
          </w:tcPr>
          <w:p w14:paraId="049389C8" w14:textId="77777777" w:rsidR="00344997" w:rsidRPr="008A2B9C" w:rsidRDefault="00344997" w:rsidP="002D48F5">
            <w:pPr>
              <w:suppressAutoHyphens/>
              <w:spacing w:before="60" w:after="60"/>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2B196C30"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09583F90"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198B2DCA"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0B6853E3"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3C66D31A"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5E4B7DEF" w14:textId="77777777" w:rsidTr="001652D4">
        <w:trPr>
          <w:cantSplit/>
        </w:trPr>
        <w:tc>
          <w:tcPr>
            <w:tcW w:w="522" w:type="dxa"/>
            <w:tcBorders>
              <w:top w:val="single" w:sz="6" w:space="0" w:color="auto"/>
              <w:left w:val="single" w:sz="6" w:space="0" w:color="auto"/>
              <w:bottom w:val="single" w:sz="6" w:space="0" w:color="auto"/>
              <w:right w:val="single" w:sz="6" w:space="0" w:color="auto"/>
            </w:tcBorders>
          </w:tcPr>
          <w:p w14:paraId="308B2A5F" w14:textId="77777777" w:rsidR="00344997" w:rsidRPr="008A2B9C" w:rsidRDefault="00344997" w:rsidP="002D48F5">
            <w:pPr>
              <w:suppressAutoHyphens/>
              <w:spacing w:before="60" w:after="60"/>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65E55E45"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2B5E5C27"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5E020AE6"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0F690561"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4B001C53"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2107D718" w14:textId="77777777" w:rsidTr="001652D4">
        <w:trPr>
          <w:cantSplit/>
        </w:trPr>
        <w:tc>
          <w:tcPr>
            <w:tcW w:w="522" w:type="dxa"/>
            <w:tcBorders>
              <w:top w:val="single" w:sz="6" w:space="0" w:color="auto"/>
              <w:left w:val="single" w:sz="6" w:space="0" w:color="auto"/>
              <w:bottom w:val="single" w:sz="6" w:space="0" w:color="auto"/>
              <w:right w:val="single" w:sz="6" w:space="0" w:color="auto"/>
            </w:tcBorders>
          </w:tcPr>
          <w:p w14:paraId="112B153D" w14:textId="77777777" w:rsidR="00344997" w:rsidRPr="008A2B9C" w:rsidRDefault="00344997" w:rsidP="002D48F5">
            <w:pPr>
              <w:suppressAutoHyphens/>
              <w:spacing w:before="60" w:after="60"/>
              <w:rPr>
                <w:rStyle w:val="Table"/>
                <w:rFonts w:ascii="Times New Roman" w:hAnsi="Times New Roman"/>
                <w:color w:val="000000" w:themeColor="text1"/>
                <w:spacing w:val="-2"/>
              </w:rPr>
            </w:pPr>
            <w:r w:rsidRPr="008A2B9C">
              <w:rPr>
                <w:rStyle w:val="Table"/>
                <w:rFonts w:ascii="Times New Roman" w:hAnsi="Times New Roman"/>
                <w:color w:val="000000" w:themeColor="text1"/>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3CDA8FB7"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tcBorders>
          </w:tcPr>
          <w:p w14:paraId="27C82F0E"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45C2022E"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3EDA6D3C"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5C9D7E6C"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r w:rsidR="00344997" w:rsidRPr="008A2B9C" w14:paraId="6FD49DF0" w14:textId="77777777" w:rsidTr="001652D4">
        <w:trPr>
          <w:cantSplit/>
        </w:trPr>
        <w:tc>
          <w:tcPr>
            <w:tcW w:w="522" w:type="dxa"/>
            <w:tcBorders>
              <w:top w:val="single" w:sz="6" w:space="0" w:color="auto"/>
              <w:left w:val="single" w:sz="6" w:space="0" w:color="auto"/>
              <w:bottom w:val="single" w:sz="6" w:space="0" w:color="auto"/>
              <w:right w:val="single" w:sz="6" w:space="0" w:color="auto"/>
            </w:tcBorders>
          </w:tcPr>
          <w:p w14:paraId="44D36FBD"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7E726C17"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2127" w:type="dxa"/>
            <w:tcBorders>
              <w:top w:val="single" w:sz="6" w:space="0" w:color="auto"/>
              <w:bottom w:val="single" w:sz="6" w:space="0" w:color="auto"/>
            </w:tcBorders>
          </w:tcPr>
          <w:p w14:paraId="06A9A4AC"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581" w:type="dxa"/>
            <w:tcBorders>
              <w:top w:val="single" w:sz="6" w:space="0" w:color="auto"/>
              <w:left w:val="single" w:sz="6" w:space="0" w:color="auto"/>
              <w:bottom w:val="single" w:sz="6" w:space="0" w:color="auto"/>
            </w:tcBorders>
          </w:tcPr>
          <w:p w14:paraId="351F06C5"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226" w:type="dxa"/>
            <w:tcBorders>
              <w:top w:val="single" w:sz="6" w:space="0" w:color="auto"/>
              <w:left w:val="single" w:sz="6" w:space="0" w:color="auto"/>
              <w:bottom w:val="single" w:sz="6" w:space="0" w:color="auto"/>
            </w:tcBorders>
          </w:tcPr>
          <w:p w14:paraId="02537475"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56A76B84" w14:textId="77777777" w:rsidR="00344997" w:rsidRPr="008A2B9C" w:rsidRDefault="00344997" w:rsidP="002D48F5">
            <w:pPr>
              <w:suppressAutoHyphens/>
              <w:spacing w:before="60" w:after="60"/>
              <w:rPr>
                <w:rStyle w:val="Table"/>
                <w:rFonts w:ascii="Times New Roman" w:hAnsi="Times New Roman"/>
                <w:color w:val="000000" w:themeColor="text1"/>
                <w:spacing w:val="-2"/>
              </w:rPr>
            </w:pPr>
          </w:p>
        </w:tc>
      </w:tr>
    </w:tbl>
    <w:p w14:paraId="4ABC021D" w14:textId="77777777" w:rsidR="00344997" w:rsidRPr="008A2B9C" w:rsidRDefault="00344997" w:rsidP="00042F3A">
      <w:pPr>
        <w:rPr>
          <w:sz w:val="20"/>
        </w:rPr>
      </w:pPr>
      <w:r w:rsidRPr="008A2B9C">
        <w:br w:type="page"/>
      </w:r>
    </w:p>
    <w:p w14:paraId="29A9EB2D" w14:textId="77777777" w:rsidR="00344997" w:rsidRPr="009C5DA4" w:rsidRDefault="00344997" w:rsidP="009C5DA4">
      <w:pPr>
        <w:pStyle w:val="TOC3-1"/>
      </w:pPr>
      <w:bookmarkStart w:id="849" w:name="_Toc333564316"/>
      <w:bookmarkStart w:id="850" w:name="_Toc437847190"/>
      <w:bookmarkStart w:id="851" w:name="_Toc139559854"/>
      <w:r w:rsidRPr="009C5DA4">
        <w:lastRenderedPageBreak/>
        <w:t>Formulario EXP - 4.1</w:t>
      </w:r>
      <w:bookmarkEnd w:id="849"/>
      <w:bookmarkEnd w:id="850"/>
      <w:bookmarkEnd w:id="851"/>
    </w:p>
    <w:p w14:paraId="76AFF29D" w14:textId="77777777" w:rsidR="00344997" w:rsidRPr="008A2B9C" w:rsidRDefault="00344997" w:rsidP="002D48F5">
      <w:pPr>
        <w:pStyle w:val="Section4heading"/>
        <w:spacing w:before="240"/>
        <w:rPr>
          <w:color w:val="000000" w:themeColor="text1"/>
        </w:rPr>
      </w:pPr>
      <w:bookmarkStart w:id="852" w:name="_Toc108424568"/>
      <w:r w:rsidRPr="008A2B9C">
        <w:rPr>
          <w:color w:val="000000" w:themeColor="text1"/>
        </w:rPr>
        <w:t>Experiencia general en construcción</w:t>
      </w:r>
      <w:bookmarkEnd w:id="852"/>
    </w:p>
    <w:p w14:paraId="56FB65FF" w14:textId="77777777" w:rsidR="00344997" w:rsidRPr="008A2B9C" w:rsidRDefault="00344997" w:rsidP="002D48F5">
      <w:pPr>
        <w:tabs>
          <w:tab w:val="left" w:pos="3950"/>
        </w:tabs>
        <w:spacing w:before="240" w:after="240"/>
        <w:rPr>
          <w:bCs/>
          <w:color w:val="000000" w:themeColor="text1"/>
          <w:spacing w:val="-2"/>
        </w:rPr>
      </w:pPr>
      <w:r w:rsidRPr="008A2B9C">
        <w:tab/>
      </w:r>
    </w:p>
    <w:p w14:paraId="0584D64F" w14:textId="4FEADC0C" w:rsidR="00344997" w:rsidRPr="008A2B9C" w:rsidRDefault="00344997" w:rsidP="002D48F5">
      <w:pPr>
        <w:spacing w:before="240" w:after="240"/>
        <w:jc w:val="right"/>
        <w:rPr>
          <w:color w:val="000000" w:themeColor="text1"/>
          <w:spacing w:val="-4"/>
        </w:rPr>
      </w:pPr>
      <w:r w:rsidRPr="008A2B9C">
        <w:rPr>
          <w:color w:val="000000" w:themeColor="text1"/>
          <w:spacing w:val="-4"/>
        </w:rPr>
        <w:t xml:space="preserve">Nombre del Licitante: </w:t>
      </w:r>
      <w:r w:rsidRPr="008A2B9C">
        <w:rPr>
          <w:i/>
          <w:color w:val="000000" w:themeColor="text1"/>
          <w:spacing w:val="-6"/>
        </w:rPr>
        <w:t>________________</w:t>
      </w:r>
      <w:r w:rsidRPr="008A2B9C">
        <w:rPr>
          <w:i/>
          <w:iCs/>
          <w:color w:val="000000" w:themeColor="text1"/>
          <w:spacing w:val="-6"/>
        </w:rPr>
        <w:br/>
      </w:r>
      <w:r w:rsidRPr="008A2B9C">
        <w:rPr>
          <w:color w:val="000000" w:themeColor="text1"/>
          <w:spacing w:val="-4"/>
        </w:rPr>
        <w:t xml:space="preserve">Fecha: </w:t>
      </w:r>
      <w:r w:rsidRPr="008A2B9C">
        <w:rPr>
          <w:i/>
          <w:color w:val="000000" w:themeColor="text1"/>
          <w:spacing w:val="-6"/>
        </w:rPr>
        <w:t>______________________</w:t>
      </w:r>
      <w:r w:rsidRPr="008A2B9C">
        <w:rPr>
          <w:i/>
          <w:iCs/>
          <w:color w:val="000000" w:themeColor="text1"/>
          <w:spacing w:val="-6"/>
        </w:rPr>
        <w:br/>
      </w:r>
      <w:r w:rsidRPr="008A2B9C">
        <w:rPr>
          <w:color w:val="000000" w:themeColor="text1"/>
          <w:spacing w:val="-4"/>
        </w:rPr>
        <w:t xml:space="preserve">Nombre del integrante de la </w:t>
      </w:r>
      <w:r w:rsidR="006C11E4" w:rsidRPr="008A2B9C">
        <w:rPr>
          <w:color w:val="000000" w:themeColor="text1"/>
          <w:spacing w:val="-4"/>
        </w:rPr>
        <w:t>APCA</w:t>
      </w:r>
      <w:r w:rsidRPr="008A2B9C">
        <w:rPr>
          <w:color w:val="000000" w:themeColor="text1"/>
          <w:spacing w:val="-4"/>
        </w:rPr>
        <w:t>_________________________</w:t>
      </w:r>
      <w:r w:rsidRPr="008A2B9C">
        <w:rPr>
          <w:i/>
          <w:iCs/>
          <w:color w:val="000000" w:themeColor="text1"/>
          <w:spacing w:val="-6"/>
        </w:rPr>
        <w:br/>
      </w:r>
      <w:r w:rsidRPr="008A2B9C">
        <w:rPr>
          <w:color w:val="000000" w:themeColor="text1"/>
          <w:spacing w:val="-4"/>
        </w:rPr>
        <w:t xml:space="preserve">N.° y título de la SO: </w:t>
      </w:r>
      <w:r w:rsidRPr="008A2B9C">
        <w:rPr>
          <w:i/>
          <w:color w:val="000000" w:themeColor="text1"/>
          <w:spacing w:val="-6"/>
        </w:rPr>
        <w:t>___________________________</w:t>
      </w:r>
      <w:r w:rsidRPr="008A2B9C">
        <w:rPr>
          <w:i/>
          <w:iCs/>
          <w:color w:val="000000" w:themeColor="text1"/>
          <w:spacing w:val="-6"/>
        </w:rPr>
        <w:br/>
      </w:r>
      <w:r w:rsidRPr="008A2B9C">
        <w:rPr>
          <w:color w:val="000000" w:themeColor="text1"/>
          <w:spacing w:val="-4"/>
        </w:rPr>
        <w:t xml:space="preserve">Página </w:t>
      </w:r>
      <w:r w:rsidRPr="008A2B9C">
        <w:rPr>
          <w:i/>
          <w:color w:val="000000" w:themeColor="text1"/>
          <w:spacing w:val="-6"/>
        </w:rPr>
        <w:t>_______________</w:t>
      </w:r>
      <w:r w:rsidRPr="008A2B9C">
        <w:rPr>
          <w:color w:val="000000" w:themeColor="text1"/>
          <w:spacing w:val="-4"/>
        </w:rPr>
        <w:t xml:space="preserve">de </w:t>
      </w:r>
      <w:r w:rsidRPr="008A2B9C">
        <w:rPr>
          <w:i/>
          <w:color w:val="000000" w:themeColor="text1"/>
          <w:spacing w:val="-6"/>
        </w:rPr>
        <w:t>______________</w:t>
      </w:r>
      <w:r w:rsidRPr="008A2B9C">
        <w:rPr>
          <w:color w:val="000000" w:themeColor="text1"/>
          <w:spacing w:val="-4"/>
        </w:rPr>
        <w:t>páginas</w:t>
      </w:r>
    </w:p>
    <w:tbl>
      <w:tblPr>
        <w:tblW w:w="0" w:type="auto"/>
        <w:tblInd w:w="3" w:type="dxa"/>
        <w:tblLayout w:type="fixed"/>
        <w:tblCellMar>
          <w:left w:w="0" w:type="dxa"/>
          <w:right w:w="0" w:type="dxa"/>
        </w:tblCellMar>
        <w:tblLook w:val="0000" w:firstRow="0" w:lastRow="0" w:firstColumn="0" w:lastColumn="0" w:noHBand="0" w:noVBand="0"/>
      </w:tblPr>
      <w:tblGrid>
        <w:gridCol w:w="1122"/>
        <w:gridCol w:w="1146"/>
        <w:gridCol w:w="4974"/>
        <w:gridCol w:w="2015"/>
      </w:tblGrid>
      <w:tr w:rsidR="00344997" w:rsidRPr="008A2B9C" w14:paraId="3FE300BA" w14:textId="77777777" w:rsidTr="00A124D6">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541E530A" w14:textId="77777777" w:rsidR="00344997" w:rsidRPr="008A2B9C" w:rsidRDefault="00344997" w:rsidP="002D48F5">
            <w:pPr>
              <w:spacing w:before="60" w:after="60"/>
              <w:jc w:val="center"/>
              <w:rPr>
                <w:bCs/>
                <w:color w:val="000000" w:themeColor="text1"/>
              </w:rPr>
            </w:pPr>
            <w:r w:rsidRPr="008A2B9C">
              <w:rPr>
                <w:color w:val="000000" w:themeColor="text1"/>
              </w:rPr>
              <w:t>Año</w:t>
            </w:r>
          </w:p>
          <w:p w14:paraId="6D596B59" w14:textId="426A1131" w:rsidR="00344997" w:rsidRPr="008A2B9C" w:rsidRDefault="00344997" w:rsidP="002D48F5">
            <w:pPr>
              <w:spacing w:before="60" w:after="60"/>
              <w:jc w:val="center"/>
              <w:rPr>
                <w:bCs/>
                <w:color w:val="000000" w:themeColor="text1"/>
              </w:rPr>
            </w:pPr>
            <w:r w:rsidRPr="008A2B9C">
              <w:rPr>
                <w:color w:val="000000" w:themeColor="text1"/>
              </w:rPr>
              <w:t xml:space="preserve">de </w:t>
            </w:r>
            <w:r w:rsidR="00A0184D" w:rsidRPr="008A2B9C">
              <w:rPr>
                <w:color w:val="000000" w:themeColor="text1"/>
              </w:rPr>
              <w:br/>
            </w:r>
            <w:r w:rsidRPr="008A2B9C">
              <w:rPr>
                <w:color w:val="000000" w:themeColor="text1"/>
              </w:rPr>
              <w:t>inicio</w:t>
            </w:r>
          </w:p>
        </w:tc>
        <w:tc>
          <w:tcPr>
            <w:tcW w:w="1146" w:type="dxa"/>
            <w:tcBorders>
              <w:top w:val="single" w:sz="2" w:space="0" w:color="auto"/>
              <w:left w:val="single" w:sz="2" w:space="0" w:color="auto"/>
              <w:bottom w:val="single" w:sz="2" w:space="0" w:color="auto"/>
              <w:right w:val="single" w:sz="2" w:space="0" w:color="auto"/>
            </w:tcBorders>
          </w:tcPr>
          <w:p w14:paraId="1A7839E2" w14:textId="77777777" w:rsidR="00344997" w:rsidRPr="008A2B9C" w:rsidRDefault="00344997" w:rsidP="002D48F5">
            <w:pPr>
              <w:spacing w:before="60" w:after="60"/>
              <w:jc w:val="center"/>
              <w:rPr>
                <w:bCs/>
                <w:color w:val="000000" w:themeColor="text1"/>
              </w:rPr>
            </w:pPr>
            <w:r w:rsidRPr="008A2B9C">
              <w:rPr>
                <w:color w:val="000000" w:themeColor="text1"/>
              </w:rPr>
              <w:t>Año</w:t>
            </w:r>
          </w:p>
          <w:p w14:paraId="11515305" w14:textId="77777777" w:rsidR="00344997" w:rsidRPr="008A2B9C" w:rsidRDefault="00344997" w:rsidP="002D48F5">
            <w:pPr>
              <w:spacing w:before="60" w:after="60"/>
              <w:jc w:val="center"/>
              <w:rPr>
                <w:bCs/>
                <w:color w:val="000000" w:themeColor="text1"/>
              </w:rPr>
            </w:pPr>
            <w:r w:rsidRPr="008A2B9C">
              <w:rPr>
                <w:color w:val="000000" w:themeColor="text1"/>
              </w:rPr>
              <w:t>de finalización</w:t>
            </w:r>
          </w:p>
        </w:tc>
        <w:tc>
          <w:tcPr>
            <w:tcW w:w="4974" w:type="dxa"/>
            <w:tcBorders>
              <w:top w:val="single" w:sz="2" w:space="0" w:color="auto"/>
              <w:left w:val="single" w:sz="2" w:space="0" w:color="auto"/>
              <w:bottom w:val="single" w:sz="2" w:space="0" w:color="auto"/>
              <w:right w:val="single" w:sz="2" w:space="0" w:color="auto"/>
            </w:tcBorders>
          </w:tcPr>
          <w:p w14:paraId="77EA97F7" w14:textId="77777777" w:rsidR="00344997" w:rsidRPr="008A2B9C" w:rsidRDefault="00344997" w:rsidP="002D48F5">
            <w:pPr>
              <w:spacing w:before="60" w:after="60"/>
              <w:jc w:val="center"/>
              <w:rPr>
                <w:bCs/>
                <w:color w:val="000000" w:themeColor="text1"/>
              </w:rPr>
            </w:pPr>
            <w:r w:rsidRPr="008A2B9C">
              <w:rPr>
                <w:color w:val="000000" w:themeColor="text1"/>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7DD4E4EC" w14:textId="77777777" w:rsidR="00344997" w:rsidRPr="008A2B9C" w:rsidRDefault="00344997" w:rsidP="002D48F5">
            <w:pPr>
              <w:spacing w:before="60" w:after="60"/>
              <w:jc w:val="center"/>
              <w:rPr>
                <w:bCs/>
                <w:color w:val="000000" w:themeColor="text1"/>
              </w:rPr>
            </w:pPr>
            <w:r w:rsidRPr="008A2B9C">
              <w:rPr>
                <w:color w:val="000000" w:themeColor="text1"/>
              </w:rPr>
              <w:t>Función del</w:t>
            </w:r>
          </w:p>
          <w:p w14:paraId="6B5F3E39" w14:textId="77777777" w:rsidR="00344997" w:rsidRPr="008A2B9C" w:rsidRDefault="00344997" w:rsidP="002D48F5">
            <w:pPr>
              <w:spacing w:before="60" w:after="60"/>
              <w:jc w:val="center"/>
              <w:rPr>
                <w:bCs/>
                <w:color w:val="000000" w:themeColor="text1"/>
              </w:rPr>
            </w:pPr>
            <w:r w:rsidRPr="008A2B9C">
              <w:rPr>
                <w:color w:val="000000" w:themeColor="text1"/>
              </w:rPr>
              <w:t>Licitante</w:t>
            </w:r>
          </w:p>
        </w:tc>
      </w:tr>
      <w:tr w:rsidR="00344997" w:rsidRPr="008A2B9C" w14:paraId="2C9F8231" w14:textId="77777777" w:rsidTr="00A124D6">
        <w:tc>
          <w:tcPr>
            <w:tcW w:w="1122" w:type="dxa"/>
            <w:tcBorders>
              <w:top w:val="single" w:sz="2" w:space="0" w:color="auto"/>
              <w:left w:val="single" w:sz="2" w:space="0" w:color="auto"/>
              <w:bottom w:val="single" w:sz="2" w:space="0" w:color="auto"/>
              <w:right w:val="single" w:sz="2" w:space="0" w:color="auto"/>
            </w:tcBorders>
          </w:tcPr>
          <w:p w14:paraId="029FA854" w14:textId="77777777" w:rsidR="00344997" w:rsidRPr="008A2B9C" w:rsidRDefault="00344997" w:rsidP="002D48F5">
            <w:pPr>
              <w:spacing w:before="60" w:after="60"/>
              <w:jc w:val="center"/>
              <w:rPr>
                <w:bCs/>
                <w:color w:val="000000" w:themeColor="text1"/>
              </w:rPr>
            </w:pPr>
          </w:p>
        </w:tc>
        <w:tc>
          <w:tcPr>
            <w:tcW w:w="1146" w:type="dxa"/>
            <w:tcBorders>
              <w:top w:val="single" w:sz="2" w:space="0" w:color="auto"/>
              <w:left w:val="single" w:sz="2" w:space="0" w:color="auto"/>
              <w:bottom w:val="single" w:sz="2" w:space="0" w:color="auto"/>
              <w:right w:val="single" w:sz="2" w:space="0" w:color="auto"/>
            </w:tcBorders>
          </w:tcPr>
          <w:p w14:paraId="4209604E" w14:textId="77777777" w:rsidR="00344997" w:rsidRPr="008A2B9C" w:rsidRDefault="00344997" w:rsidP="002D48F5">
            <w:pPr>
              <w:spacing w:before="60" w:after="60"/>
              <w:jc w:val="center"/>
              <w:rPr>
                <w:bCs/>
                <w:color w:val="000000" w:themeColor="text1"/>
              </w:rPr>
            </w:pPr>
          </w:p>
        </w:tc>
        <w:tc>
          <w:tcPr>
            <w:tcW w:w="4974" w:type="dxa"/>
            <w:tcBorders>
              <w:top w:val="single" w:sz="2" w:space="0" w:color="auto"/>
              <w:left w:val="single" w:sz="2" w:space="0" w:color="auto"/>
              <w:bottom w:val="single" w:sz="2" w:space="0" w:color="auto"/>
              <w:right w:val="single" w:sz="2" w:space="0" w:color="auto"/>
            </w:tcBorders>
          </w:tcPr>
          <w:p w14:paraId="7CC0563E" w14:textId="77777777" w:rsidR="00344997" w:rsidRPr="008A2B9C" w:rsidRDefault="00344997" w:rsidP="002D48F5">
            <w:pPr>
              <w:spacing w:before="60" w:after="60"/>
              <w:ind w:left="69"/>
              <w:rPr>
                <w:bCs/>
                <w:i/>
                <w:iCs/>
                <w:color w:val="000000" w:themeColor="text1"/>
              </w:rPr>
            </w:pPr>
            <w:r w:rsidRPr="008A2B9C">
              <w:rPr>
                <w:color w:val="000000" w:themeColor="text1"/>
                <w:spacing w:val="-9"/>
              </w:rPr>
              <w:t xml:space="preserve">Nombre del contrato: </w:t>
            </w:r>
            <w:r w:rsidRPr="008A2B9C">
              <w:rPr>
                <w:i/>
                <w:color w:val="000000" w:themeColor="text1"/>
              </w:rPr>
              <w:t>____________________</w:t>
            </w:r>
          </w:p>
          <w:p w14:paraId="79B98B6C" w14:textId="77777777" w:rsidR="00344997" w:rsidRPr="008A2B9C" w:rsidRDefault="00344997" w:rsidP="00DA45AF">
            <w:pPr>
              <w:spacing w:before="60" w:after="60"/>
              <w:ind w:left="69" w:right="138"/>
              <w:rPr>
                <w:bCs/>
                <w:color w:val="000000" w:themeColor="text1"/>
                <w:spacing w:val="-2"/>
              </w:rPr>
            </w:pPr>
            <w:r w:rsidRPr="008A2B9C">
              <w:rPr>
                <w:color w:val="000000" w:themeColor="text1"/>
                <w:spacing w:val="-2"/>
              </w:rPr>
              <w:t>Descripción breve de las Obras y los Servicios ejecutados por el</w:t>
            </w:r>
          </w:p>
          <w:p w14:paraId="5E2694A9" w14:textId="13450EE0" w:rsidR="00344997" w:rsidRPr="008A2B9C" w:rsidRDefault="00344997" w:rsidP="002D48F5">
            <w:pPr>
              <w:spacing w:before="60" w:after="60"/>
              <w:ind w:left="69"/>
              <w:rPr>
                <w:bCs/>
                <w:i/>
                <w:iCs/>
                <w:color w:val="000000" w:themeColor="text1"/>
              </w:rPr>
            </w:pPr>
            <w:r w:rsidRPr="008A2B9C">
              <w:rPr>
                <w:color w:val="000000" w:themeColor="text1"/>
                <w:spacing w:val="-2"/>
              </w:rPr>
              <w:t xml:space="preserve">Licitante: </w:t>
            </w:r>
            <w:r w:rsidRPr="008A2B9C">
              <w:rPr>
                <w:i/>
                <w:color w:val="000000" w:themeColor="text1"/>
              </w:rPr>
              <w:t>_________________________</w:t>
            </w:r>
            <w:r w:rsidR="00A0184D" w:rsidRPr="008A2B9C">
              <w:rPr>
                <w:i/>
                <w:color w:val="000000" w:themeColor="text1"/>
              </w:rPr>
              <w:t>__</w:t>
            </w:r>
            <w:r w:rsidRPr="008A2B9C">
              <w:rPr>
                <w:i/>
                <w:color w:val="000000" w:themeColor="text1"/>
              </w:rPr>
              <w:t>____</w:t>
            </w:r>
          </w:p>
          <w:p w14:paraId="0921FCED" w14:textId="7A225C8A" w:rsidR="00344997" w:rsidRPr="008A2B9C" w:rsidRDefault="00344997" w:rsidP="002D48F5">
            <w:pPr>
              <w:spacing w:before="60" w:after="60"/>
              <w:ind w:left="69"/>
              <w:rPr>
                <w:bCs/>
                <w:i/>
                <w:iCs/>
                <w:color w:val="000000" w:themeColor="text1"/>
              </w:rPr>
            </w:pPr>
            <w:r w:rsidRPr="008A2B9C">
              <w:rPr>
                <w:color w:val="000000" w:themeColor="text1"/>
                <w:spacing w:val="-2"/>
              </w:rPr>
              <w:t xml:space="preserve">Monto del contrato: </w:t>
            </w:r>
            <w:r w:rsidRPr="008A2B9C">
              <w:rPr>
                <w:i/>
                <w:color w:val="000000" w:themeColor="text1"/>
              </w:rPr>
              <w:t>_____________</w:t>
            </w:r>
            <w:r w:rsidR="00A0184D" w:rsidRPr="008A2B9C">
              <w:rPr>
                <w:i/>
                <w:color w:val="000000" w:themeColor="text1"/>
              </w:rPr>
              <w:t>____</w:t>
            </w:r>
            <w:r w:rsidRPr="008A2B9C">
              <w:rPr>
                <w:i/>
                <w:color w:val="000000" w:themeColor="text1"/>
              </w:rPr>
              <w:t>______</w:t>
            </w:r>
          </w:p>
          <w:p w14:paraId="77F0C84A" w14:textId="77777777" w:rsidR="00344997" w:rsidRPr="008A2B9C" w:rsidRDefault="00344997" w:rsidP="002D48F5">
            <w:pPr>
              <w:spacing w:before="60" w:after="60"/>
              <w:ind w:left="69"/>
              <w:rPr>
                <w:bCs/>
                <w:color w:val="000000" w:themeColor="text1"/>
                <w:spacing w:val="-2"/>
              </w:rPr>
            </w:pPr>
            <w:r w:rsidRPr="008A2B9C">
              <w:rPr>
                <w:color w:val="000000" w:themeColor="text1"/>
                <w:spacing w:val="-2"/>
              </w:rPr>
              <w:t xml:space="preserve">Nombre del Contratante: </w:t>
            </w:r>
            <w:r w:rsidRPr="008A2B9C">
              <w:rPr>
                <w:i/>
                <w:color w:val="000000" w:themeColor="text1"/>
              </w:rPr>
              <w:t>____________________</w:t>
            </w:r>
          </w:p>
          <w:p w14:paraId="6B40C7ED" w14:textId="16112084" w:rsidR="00344997" w:rsidRPr="008A2B9C" w:rsidRDefault="00344997" w:rsidP="00A0184D">
            <w:pPr>
              <w:spacing w:before="60" w:after="60"/>
              <w:ind w:firstLine="402"/>
              <w:rPr>
                <w:bCs/>
                <w:color w:val="000000" w:themeColor="text1"/>
              </w:rPr>
            </w:pPr>
            <w:r w:rsidRPr="008A2B9C">
              <w:rPr>
                <w:color w:val="000000" w:themeColor="text1"/>
                <w:spacing w:val="-2"/>
              </w:rPr>
              <w:t xml:space="preserve">Dirección: </w:t>
            </w:r>
            <w:r w:rsidR="00A0184D" w:rsidRPr="008A2B9C">
              <w:rPr>
                <w:i/>
                <w:color w:val="000000" w:themeColor="text1"/>
              </w:rPr>
              <w:t>_________________</w:t>
            </w:r>
            <w:r w:rsidRPr="008A2B9C">
              <w:rPr>
                <w:i/>
                <w:color w:val="000000" w:themeColor="text1"/>
              </w:rPr>
              <w:t>_______</w:t>
            </w:r>
            <w:r w:rsidR="00A0184D" w:rsidRPr="008A2B9C">
              <w:rPr>
                <w:i/>
                <w:color w:val="000000" w:themeColor="text1"/>
              </w:rPr>
              <w:t>__</w:t>
            </w:r>
            <w:r w:rsidRPr="008A2B9C">
              <w:rPr>
                <w:i/>
                <w:color w:val="000000" w:themeColor="text1"/>
              </w:rPr>
              <w:t>___</w:t>
            </w:r>
          </w:p>
        </w:tc>
        <w:tc>
          <w:tcPr>
            <w:tcW w:w="2015" w:type="dxa"/>
            <w:tcBorders>
              <w:top w:val="single" w:sz="2" w:space="0" w:color="auto"/>
              <w:left w:val="single" w:sz="2" w:space="0" w:color="auto"/>
              <w:bottom w:val="single" w:sz="2" w:space="0" w:color="auto"/>
              <w:right w:val="single" w:sz="2" w:space="0" w:color="auto"/>
            </w:tcBorders>
          </w:tcPr>
          <w:p w14:paraId="2F42B17B" w14:textId="77777777" w:rsidR="00344997" w:rsidRPr="008A2B9C" w:rsidRDefault="00344997" w:rsidP="002D48F5">
            <w:pPr>
              <w:spacing w:before="60" w:after="60"/>
              <w:jc w:val="center"/>
              <w:rPr>
                <w:bCs/>
                <w:color w:val="000000" w:themeColor="text1"/>
              </w:rPr>
            </w:pPr>
          </w:p>
        </w:tc>
      </w:tr>
      <w:tr w:rsidR="00344997" w:rsidRPr="008A2B9C" w14:paraId="7FE5CA22" w14:textId="77777777" w:rsidTr="00A124D6">
        <w:tc>
          <w:tcPr>
            <w:tcW w:w="1122" w:type="dxa"/>
            <w:tcBorders>
              <w:top w:val="single" w:sz="2" w:space="0" w:color="auto"/>
              <w:left w:val="single" w:sz="2" w:space="0" w:color="auto"/>
              <w:bottom w:val="single" w:sz="2" w:space="0" w:color="auto"/>
              <w:right w:val="single" w:sz="2" w:space="0" w:color="auto"/>
            </w:tcBorders>
          </w:tcPr>
          <w:p w14:paraId="7E5268B7" w14:textId="77777777" w:rsidR="00344997" w:rsidRPr="008A2B9C" w:rsidRDefault="00344997" w:rsidP="002D48F5">
            <w:pPr>
              <w:spacing w:before="60" w:after="60"/>
              <w:jc w:val="center"/>
              <w:rPr>
                <w:bCs/>
                <w:color w:val="000000" w:themeColor="text1"/>
              </w:rPr>
            </w:pPr>
          </w:p>
        </w:tc>
        <w:tc>
          <w:tcPr>
            <w:tcW w:w="1146" w:type="dxa"/>
            <w:tcBorders>
              <w:top w:val="single" w:sz="2" w:space="0" w:color="auto"/>
              <w:left w:val="single" w:sz="2" w:space="0" w:color="auto"/>
              <w:bottom w:val="single" w:sz="2" w:space="0" w:color="auto"/>
              <w:right w:val="single" w:sz="2" w:space="0" w:color="auto"/>
            </w:tcBorders>
          </w:tcPr>
          <w:p w14:paraId="3A88294B" w14:textId="77777777" w:rsidR="00344997" w:rsidRPr="008A2B9C" w:rsidRDefault="00344997" w:rsidP="002D48F5">
            <w:pPr>
              <w:spacing w:before="60" w:after="60"/>
              <w:jc w:val="center"/>
              <w:rPr>
                <w:bCs/>
                <w:color w:val="000000" w:themeColor="text1"/>
              </w:rPr>
            </w:pPr>
          </w:p>
        </w:tc>
        <w:tc>
          <w:tcPr>
            <w:tcW w:w="4974" w:type="dxa"/>
            <w:tcBorders>
              <w:top w:val="single" w:sz="2" w:space="0" w:color="auto"/>
              <w:left w:val="single" w:sz="2" w:space="0" w:color="auto"/>
              <w:bottom w:val="single" w:sz="2" w:space="0" w:color="auto"/>
              <w:right w:val="single" w:sz="2" w:space="0" w:color="auto"/>
            </w:tcBorders>
          </w:tcPr>
          <w:p w14:paraId="14A502FB" w14:textId="77777777" w:rsidR="00344997" w:rsidRPr="008A2B9C" w:rsidRDefault="00344997" w:rsidP="002D48F5">
            <w:pPr>
              <w:spacing w:before="60" w:after="60"/>
              <w:ind w:left="69"/>
              <w:rPr>
                <w:bCs/>
                <w:i/>
                <w:iCs/>
                <w:color w:val="000000" w:themeColor="text1"/>
              </w:rPr>
            </w:pPr>
            <w:r w:rsidRPr="008A2B9C">
              <w:rPr>
                <w:color w:val="000000" w:themeColor="text1"/>
                <w:spacing w:val="-9"/>
              </w:rPr>
              <w:t xml:space="preserve">Nombre del contrato: </w:t>
            </w:r>
            <w:r w:rsidRPr="008A2B9C">
              <w:rPr>
                <w:i/>
                <w:color w:val="000000" w:themeColor="text1"/>
              </w:rPr>
              <w:t>_________________________</w:t>
            </w:r>
          </w:p>
          <w:p w14:paraId="19701DC5" w14:textId="77777777" w:rsidR="00344997" w:rsidRPr="008A2B9C" w:rsidRDefault="00344997" w:rsidP="00DA45AF">
            <w:pPr>
              <w:spacing w:before="60" w:after="60"/>
              <w:ind w:left="69" w:right="138"/>
              <w:rPr>
                <w:bCs/>
                <w:color w:val="000000" w:themeColor="text1"/>
                <w:spacing w:val="-2"/>
              </w:rPr>
            </w:pPr>
            <w:r w:rsidRPr="008A2B9C">
              <w:rPr>
                <w:color w:val="000000" w:themeColor="text1"/>
                <w:spacing w:val="-2"/>
              </w:rPr>
              <w:t>Descripción breve de las Obras y los Servicios ejecutados por el</w:t>
            </w:r>
          </w:p>
          <w:p w14:paraId="7D32C616" w14:textId="67A22EDD" w:rsidR="00344997" w:rsidRPr="008A2B9C" w:rsidRDefault="00344997" w:rsidP="002D48F5">
            <w:pPr>
              <w:spacing w:before="60" w:after="60"/>
              <w:ind w:left="69"/>
              <w:rPr>
                <w:bCs/>
                <w:i/>
                <w:iCs/>
                <w:color w:val="000000" w:themeColor="text1"/>
              </w:rPr>
            </w:pPr>
            <w:r w:rsidRPr="008A2B9C">
              <w:rPr>
                <w:color w:val="000000" w:themeColor="text1"/>
                <w:spacing w:val="-2"/>
              </w:rPr>
              <w:t xml:space="preserve">Licitante: </w:t>
            </w:r>
            <w:r w:rsidRPr="008A2B9C">
              <w:rPr>
                <w:i/>
                <w:color w:val="000000" w:themeColor="text1"/>
              </w:rPr>
              <w:t>_____________</w:t>
            </w:r>
            <w:r w:rsidR="00A0184D" w:rsidRPr="008A2B9C">
              <w:rPr>
                <w:i/>
                <w:color w:val="000000" w:themeColor="text1"/>
              </w:rPr>
              <w:t>__</w:t>
            </w:r>
            <w:r w:rsidRPr="008A2B9C">
              <w:rPr>
                <w:i/>
                <w:color w:val="000000" w:themeColor="text1"/>
              </w:rPr>
              <w:t>________________</w:t>
            </w:r>
          </w:p>
          <w:p w14:paraId="1FE62AB0" w14:textId="53ECD409" w:rsidR="00344997" w:rsidRPr="008A2B9C" w:rsidRDefault="00344997" w:rsidP="002D48F5">
            <w:pPr>
              <w:spacing w:before="60" w:after="60"/>
              <w:ind w:left="69"/>
              <w:rPr>
                <w:bCs/>
                <w:i/>
                <w:iCs/>
                <w:color w:val="000000" w:themeColor="text1"/>
              </w:rPr>
            </w:pPr>
            <w:r w:rsidRPr="008A2B9C">
              <w:rPr>
                <w:color w:val="000000" w:themeColor="text1"/>
                <w:spacing w:val="-2"/>
              </w:rPr>
              <w:t xml:space="preserve">Monto del contrato: </w:t>
            </w:r>
            <w:r w:rsidRPr="008A2B9C">
              <w:rPr>
                <w:i/>
                <w:color w:val="000000" w:themeColor="text1"/>
              </w:rPr>
              <w:t>_______</w:t>
            </w:r>
            <w:r w:rsidR="00A0184D" w:rsidRPr="008A2B9C">
              <w:rPr>
                <w:i/>
                <w:color w:val="000000" w:themeColor="text1"/>
              </w:rPr>
              <w:t>____</w:t>
            </w:r>
            <w:r w:rsidRPr="008A2B9C">
              <w:rPr>
                <w:i/>
                <w:color w:val="000000" w:themeColor="text1"/>
              </w:rPr>
              <w:t>____________</w:t>
            </w:r>
          </w:p>
          <w:p w14:paraId="5C005C9B" w14:textId="77777777" w:rsidR="00344997" w:rsidRPr="008A2B9C" w:rsidRDefault="00344997" w:rsidP="002D48F5">
            <w:pPr>
              <w:spacing w:before="60" w:after="60"/>
              <w:ind w:left="69"/>
              <w:rPr>
                <w:bCs/>
                <w:color w:val="000000" w:themeColor="text1"/>
                <w:spacing w:val="-2"/>
              </w:rPr>
            </w:pPr>
            <w:r w:rsidRPr="008A2B9C">
              <w:rPr>
                <w:color w:val="000000" w:themeColor="text1"/>
                <w:spacing w:val="-2"/>
              </w:rPr>
              <w:t xml:space="preserve">Nombre del Contratante: </w:t>
            </w:r>
            <w:r w:rsidRPr="008A2B9C">
              <w:rPr>
                <w:i/>
                <w:color w:val="000000" w:themeColor="text1"/>
              </w:rPr>
              <w:t>___________________</w:t>
            </w:r>
          </w:p>
          <w:p w14:paraId="14ED88C4" w14:textId="3F8F51DC" w:rsidR="00344997" w:rsidRPr="008A2B9C" w:rsidRDefault="00344997" w:rsidP="002D48F5">
            <w:pPr>
              <w:spacing w:before="60" w:after="60"/>
              <w:jc w:val="center"/>
              <w:rPr>
                <w:bCs/>
                <w:color w:val="000000" w:themeColor="text1"/>
              </w:rPr>
            </w:pPr>
            <w:r w:rsidRPr="008A2B9C">
              <w:rPr>
                <w:color w:val="000000" w:themeColor="text1"/>
                <w:spacing w:val="-2"/>
              </w:rPr>
              <w:t xml:space="preserve">Dirección: </w:t>
            </w:r>
            <w:r w:rsidRPr="008A2B9C">
              <w:rPr>
                <w:i/>
                <w:color w:val="000000" w:themeColor="text1"/>
              </w:rPr>
              <w:t>______________</w:t>
            </w:r>
            <w:r w:rsidR="00A0184D" w:rsidRPr="008A2B9C">
              <w:rPr>
                <w:i/>
                <w:color w:val="000000" w:themeColor="text1"/>
              </w:rPr>
              <w:t>__</w:t>
            </w:r>
            <w:r w:rsidRPr="008A2B9C">
              <w:rPr>
                <w:i/>
                <w:color w:val="000000" w:themeColor="text1"/>
              </w:rPr>
              <w:t>___________</w:t>
            </w:r>
          </w:p>
        </w:tc>
        <w:tc>
          <w:tcPr>
            <w:tcW w:w="2015" w:type="dxa"/>
            <w:tcBorders>
              <w:top w:val="single" w:sz="2" w:space="0" w:color="auto"/>
              <w:left w:val="single" w:sz="2" w:space="0" w:color="auto"/>
              <w:bottom w:val="single" w:sz="2" w:space="0" w:color="auto"/>
              <w:right w:val="single" w:sz="2" w:space="0" w:color="auto"/>
            </w:tcBorders>
          </w:tcPr>
          <w:p w14:paraId="77A4949A" w14:textId="77777777" w:rsidR="00344997" w:rsidRPr="008A2B9C" w:rsidRDefault="00344997" w:rsidP="002D48F5">
            <w:pPr>
              <w:spacing w:before="60" w:after="60"/>
              <w:jc w:val="center"/>
              <w:rPr>
                <w:bCs/>
                <w:color w:val="000000" w:themeColor="text1"/>
              </w:rPr>
            </w:pPr>
          </w:p>
        </w:tc>
      </w:tr>
      <w:tr w:rsidR="00344997" w:rsidRPr="008A2B9C" w14:paraId="3CE628FB" w14:textId="77777777" w:rsidTr="00A124D6">
        <w:tc>
          <w:tcPr>
            <w:tcW w:w="1122" w:type="dxa"/>
            <w:tcBorders>
              <w:top w:val="single" w:sz="2" w:space="0" w:color="auto"/>
              <w:left w:val="single" w:sz="2" w:space="0" w:color="auto"/>
              <w:bottom w:val="single" w:sz="2" w:space="0" w:color="auto"/>
              <w:right w:val="single" w:sz="2" w:space="0" w:color="auto"/>
            </w:tcBorders>
          </w:tcPr>
          <w:p w14:paraId="2D8873A9" w14:textId="77777777" w:rsidR="00344997" w:rsidRPr="008A2B9C" w:rsidRDefault="00344997" w:rsidP="002D48F5">
            <w:pPr>
              <w:spacing w:before="60" w:after="60"/>
              <w:jc w:val="center"/>
              <w:rPr>
                <w:bCs/>
                <w:color w:val="000000" w:themeColor="text1"/>
              </w:rPr>
            </w:pPr>
          </w:p>
        </w:tc>
        <w:tc>
          <w:tcPr>
            <w:tcW w:w="1146" w:type="dxa"/>
            <w:tcBorders>
              <w:top w:val="single" w:sz="2" w:space="0" w:color="auto"/>
              <w:left w:val="single" w:sz="2" w:space="0" w:color="auto"/>
              <w:bottom w:val="single" w:sz="2" w:space="0" w:color="auto"/>
              <w:right w:val="single" w:sz="2" w:space="0" w:color="auto"/>
            </w:tcBorders>
          </w:tcPr>
          <w:p w14:paraId="66C9F73B" w14:textId="77777777" w:rsidR="00344997" w:rsidRPr="008A2B9C" w:rsidRDefault="00344997" w:rsidP="002D48F5">
            <w:pPr>
              <w:spacing w:before="60" w:after="60"/>
              <w:jc w:val="center"/>
              <w:rPr>
                <w:bCs/>
                <w:color w:val="000000" w:themeColor="text1"/>
              </w:rPr>
            </w:pPr>
          </w:p>
        </w:tc>
        <w:tc>
          <w:tcPr>
            <w:tcW w:w="4974" w:type="dxa"/>
            <w:tcBorders>
              <w:top w:val="single" w:sz="2" w:space="0" w:color="auto"/>
              <w:left w:val="single" w:sz="2" w:space="0" w:color="auto"/>
              <w:bottom w:val="single" w:sz="2" w:space="0" w:color="auto"/>
              <w:right w:val="single" w:sz="2" w:space="0" w:color="auto"/>
            </w:tcBorders>
          </w:tcPr>
          <w:p w14:paraId="6D1E6E4B" w14:textId="77777777" w:rsidR="00344997" w:rsidRPr="008A2B9C" w:rsidRDefault="00344997" w:rsidP="002D48F5">
            <w:pPr>
              <w:spacing w:before="60" w:after="60"/>
              <w:ind w:left="69"/>
              <w:rPr>
                <w:bCs/>
                <w:i/>
                <w:iCs/>
                <w:color w:val="000000" w:themeColor="text1"/>
              </w:rPr>
            </w:pPr>
            <w:r w:rsidRPr="008A2B9C">
              <w:rPr>
                <w:color w:val="000000" w:themeColor="text1"/>
                <w:spacing w:val="-9"/>
              </w:rPr>
              <w:t xml:space="preserve">Nombre del contrato: </w:t>
            </w:r>
            <w:r w:rsidRPr="008A2B9C">
              <w:rPr>
                <w:i/>
                <w:color w:val="000000" w:themeColor="text1"/>
              </w:rPr>
              <w:t>________________________</w:t>
            </w:r>
          </w:p>
          <w:p w14:paraId="437A279C" w14:textId="77777777" w:rsidR="00344997" w:rsidRPr="008A2B9C" w:rsidRDefault="00344997" w:rsidP="00DA45AF">
            <w:pPr>
              <w:spacing w:before="60" w:after="60"/>
              <w:ind w:left="69" w:right="138"/>
              <w:rPr>
                <w:bCs/>
                <w:color w:val="000000" w:themeColor="text1"/>
                <w:spacing w:val="-2"/>
              </w:rPr>
            </w:pPr>
            <w:r w:rsidRPr="008A2B9C">
              <w:rPr>
                <w:color w:val="000000" w:themeColor="text1"/>
                <w:spacing w:val="-2"/>
              </w:rPr>
              <w:t>Descripción breve de las Obras y los Servicios ejecutados por el</w:t>
            </w:r>
          </w:p>
          <w:p w14:paraId="404E68F5" w14:textId="316B70DB" w:rsidR="00344997" w:rsidRPr="008A2B9C" w:rsidRDefault="00344997" w:rsidP="002D48F5">
            <w:pPr>
              <w:spacing w:before="60" w:after="60"/>
              <w:ind w:left="69"/>
              <w:rPr>
                <w:bCs/>
                <w:i/>
                <w:iCs/>
                <w:color w:val="000000" w:themeColor="text1"/>
              </w:rPr>
            </w:pPr>
            <w:r w:rsidRPr="008A2B9C">
              <w:rPr>
                <w:color w:val="000000" w:themeColor="text1"/>
                <w:spacing w:val="-2"/>
              </w:rPr>
              <w:t xml:space="preserve">Licitante: </w:t>
            </w:r>
            <w:r w:rsidRPr="008A2B9C">
              <w:rPr>
                <w:i/>
                <w:color w:val="000000" w:themeColor="text1"/>
              </w:rPr>
              <w:t>______________</w:t>
            </w:r>
            <w:r w:rsidR="00DA45AF" w:rsidRPr="008A2B9C">
              <w:rPr>
                <w:i/>
                <w:color w:val="000000" w:themeColor="text1"/>
              </w:rPr>
              <w:t>____</w:t>
            </w:r>
            <w:r w:rsidRPr="008A2B9C">
              <w:rPr>
                <w:i/>
                <w:color w:val="000000" w:themeColor="text1"/>
              </w:rPr>
              <w:t>____</w:t>
            </w:r>
            <w:r w:rsidR="00DA45AF" w:rsidRPr="008A2B9C">
              <w:rPr>
                <w:i/>
                <w:color w:val="000000" w:themeColor="text1"/>
              </w:rPr>
              <w:t>_</w:t>
            </w:r>
            <w:r w:rsidRPr="008A2B9C">
              <w:rPr>
                <w:i/>
                <w:color w:val="000000" w:themeColor="text1"/>
              </w:rPr>
              <w:t>________</w:t>
            </w:r>
          </w:p>
          <w:p w14:paraId="1B1D5E51" w14:textId="4B4BAE53" w:rsidR="00344997" w:rsidRPr="008A2B9C" w:rsidRDefault="00344997" w:rsidP="002D48F5">
            <w:pPr>
              <w:spacing w:before="60" w:after="60"/>
              <w:ind w:left="69"/>
              <w:rPr>
                <w:bCs/>
                <w:i/>
                <w:iCs/>
                <w:color w:val="000000" w:themeColor="text1"/>
              </w:rPr>
            </w:pPr>
            <w:r w:rsidRPr="008A2B9C">
              <w:rPr>
                <w:color w:val="000000" w:themeColor="text1"/>
                <w:spacing w:val="-2"/>
              </w:rPr>
              <w:t xml:space="preserve">Monto del contrato: </w:t>
            </w:r>
            <w:r w:rsidRPr="008A2B9C">
              <w:rPr>
                <w:i/>
                <w:color w:val="000000" w:themeColor="text1"/>
              </w:rPr>
              <w:t>__________</w:t>
            </w:r>
            <w:r w:rsidR="00DA45AF" w:rsidRPr="008A2B9C">
              <w:rPr>
                <w:i/>
                <w:color w:val="000000" w:themeColor="text1"/>
              </w:rPr>
              <w:t>____</w:t>
            </w:r>
            <w:r w:rsidRPr="008A2B9C">
              <w:rPr>
                <w:i/>
                <w:color w:val="000000" w:themeColor="text1"/>
              </w:rPr>
              <w:t>_________</w:t>
            </w:r>
          </w:p>
          <w:p w14:paraId="50B7FEB3" w14:textId="77777777" w:rsidR="00344997" w:rsidRPr="008A2B9C" w:rsidRDefault="00344997" w:rsidP="002D48F5">
            <w:pPr>
              <w:spacing w:before="60" w:after="60"/>
              <w:ind w:left="69"/>
              <w:rPr>
                <w:bCs/>
                <w:color w:val="000000" w:themeColor="text1"/>
                <w:spacing w:val="-2"/>
              </w:rPr>
            </w:pPr>
            <w:r w:rsidRPr="008A2B9C">
              <w:rPr>
                <w:color w:val="000000" w:themeColor="text1"/>
                <w:spacing w:val="-2"/>
              </w:rPr>
              <w:t xml:space="preserve">Nombre del Contratante: </w:t>
            </w:r>
            <w:r w:rsidRPr="008A2B9C">
              <w:rPr>
                <w:i/>
                <w:color w:val="000000" w:themeColor="text1"/>
              </w:rPr>
              <w:t>___________________</w:t>
            </w:r>
          </w:p>
          <w:p w14:paraId="3DB2F87D" w14:textId="2A19271F" w:rsidR="00344997" w:rsidRPr="008A2B9C" w:rsidRDefault="00344997" w:rsidP="00A0184D">
            <w:pPr>
              <w:spacing w:before="60" w:after="60"/>
              <w:jc w:val="center"/>
              <w:rPr>
                <w:bCs/>
                <w:color w:val="000000" w:themeColor="text1"/>
              </w:rPr>
            </w:pPr>
            <w:r w:rsidRPr="008A2B9C">
              <w:rPr>
                <w:color w:val="000000" w:themeColor="text1"/>
                <w:spacing w:val="-2"/>
              </w:rPr>
              <w:t xml:space="preserve">Dirección: </w:t>
            </w:r>
            <w:r w:rsidRPr="008A2B9C">
              <w:rPr>
                <w:i/>
                <w:color w:val="000000" w:themeColor="text1"/>
              </w:rPr>
              <w:t>_______________</w:t>
            </w:r>
            <w:r w:rsidR="00A0184D" w:rsidRPr="008A2B9C">
              <w:rPr>
                <w:i/>
                <w:color w:val="000000" w:themeColor="text1"/>
              </w:rPr>
              <w:t>__</w:t>
            </w:r>
            <w:r w:rsidRPr="008A2B9C">
              <w:rPr>
                <w:i/>
                <w:color w:val="000000" w:themeColor="text1"/>
              </w:rPr>
              <w:t>__________</w:t>
            </w:r>
          </w:p>
        </w:tc>
        <w:tc>
          <w:tcPr>
            <w:tcW w:w="2015" w:type="dxa"/>
            <w:tcBorders>
              <w:top w:val="single" w:sz="2" w:space="0" w:color="auto"/>
              <w:left w:val="single" w:sz="2" w:space="0" w:color="auto"/>
              <w:bottom w:val="single" w:sz="2" w:space="0" w:color="auto"/>
              <w:right w:val="single" w:sz="2" w:space="0" w:color="auto"/>
            </w:tcBorders>
          </w:tcPr>
          <w:p w14:paraId="15F396A0" w14:textId="77777777" w:rsidR="00344997" w:rsidRPr="008A2B9C" w:rsidRDefault="00344997" w:rsidP="002D48F5">
            <w:pPr>
              <w:spacing w:before="60" w:after="60"/>
              <w:jc w:val="center"/>
              <w:rPr>
                <w:bCs/>
                <w:color w:val="000000" w:themeColor="text1"/>
              </w:rPr>
            </w:pPr>
          </w:p>
        </w:tc>
      </w:tr>
    </w:tbl>
    <w:p w14:paraId="64BEE924" w14:textId="77777777" w:rsidR="00344997" w:rsidRPr="008A2B9C" w:rsidRDefault="00344997" w:rsidP="002D48F5">
      <w:pPr>
        <w:spacing w:before="240" w:after="240"/>
        <w:jc w:val="center"/>
        <w:rPr>
          <w:b/>
          <w:color w:val="000000" w:themeColor="text1"/>
          <w:sz w:val="32"/>
          <w:szCs w:val="32"/>
        </w:rPr>
      </w:pPr>
    </w:p>
    <w:p w14:paraId="0B03009E" w14:textId="323B2344" w:rsidR="00344997" w:rsidRPr="008A2B9C" w:rsidRDefault="00344997" w:rsidP="009C5DA4">
      <w:pPr>
        <w:pStyle w:val="TOC3-1"/>
        <w:rPr>
          <w:color w:val="000000" w:themeColor="text1"/>
        </w:rPr>
      </w:pPr>
      <w:r w:rsidRPr="008A2B9C">
        <w:br w:type="page"/>
      </w:r>
      <w:bookmarkStart w:id="853" w:name="_Toc333564317"/>
      <w:bookmarkStart w:id="854" w:name="_Toc437847191"/>
      <w:bookmarkStart w:id="855" w:name="_Toc139559855"/>
      <w:r w:rsidRPr="009C5DA4">
        <w:lastRenderedPageBreak/>
        <w:t xml:space="preserve">Formulario EXP - 4.2 </w:t>
      </w:r>
      <w:r w:rsidR="009C5DA4">
        <w:t>(</w:t>
      </w:r>
      <w:r w:rsidRPr="009C5DA4">
        <w:t>a)</w:t>
      </w:r>
      <w:bookmarkEnd w:id="853"/>
      <w:bookmarkEnd w:id="854"/>
      <w:bookmarkEnd w:id="855"/>
    </w:p>
    <w:p w14:paraId="0D3B6E84" w14:textId="2393D50F" w:rsidR="00344997" w:rsidRPr="008A2B9C" w:rsidRDefault="00344997" w:rsidP="00DA45AF">
      <w:pPr>
        <w:spacing w:before="240" w:after="240"/>
        <w:jc w:val="center"/>
        <w:rPr>
          <w:b/>
          <w:color w:val="000000" w:themeColor="text1"/>
          <w:sz w:val="36"/>
        </w:rPr>
      </w:pPr>
      <w:bookmarkStart w:id="856" w:name="_Toc108424569"/>
      <w:r w:rsidRPr="008A2B9C">
        <w:rPr>
          <w:b/>
          <w:color w:val="000000" w:themeColor="text1"/>
          <w:sz w:val="36"/>
        </w:rPr>
        <w:t xml:space="preserve">Experiencia específica en construcción y </w:t>
      </w:r>
      <w:r w:rsidR="00DA45AF" w:rsidRPr="008A2B9C">
        <w:rPr>
          <w:b/>
          <w:color w:val="000000" w:themeColor="text1"/>
          <w:sz w:val="36"/>
        </w:rPr>
        <w:br/>
      </w:r>
      <w:r w:rsidRPr="008A2B9C">
        <w:rPr>
          <w:b/>
          <w:color w:val="000000" w:themeColor="text1"/>
          <w:sz w:val="36"/>
        </w:rPr>
        <w:t>gestión de contratos</w:t>
      </w:r>
      <w:bookmarkEnd w:id="856"/>
    </w:p>
    <w:p w14:paraId="3C0B6B83" w14:textId="0008889D" w:rsidR="00344997" w:rsidRPr="008A2B9C" w:rsidRDefault="00344997" w:rsidP="002D48F5">
      <w:pPr>
        <w:spacing w:before="240" w:after="240"/>
        <w:jc w:val="right"/>
        <w:rPr>
          <w:color w:val="000000" w:themeColor="text1"/>
          <w:spacing w:val="-4"/>
        </w:rPr>
      </w:pPr>
      <w:r w:rsidRPr="008A2B9C">
        <w:rPr>
          <w:color w:val="000000" w:themeColor="text1"/>
          <w:spacing w:val="-4"/>
        </w:rPr>
        <w:t xml:space="preserve">Nombre del Licitante: </w:t>
      </w:r>
      <w:r w:rsidRPr="008A2B9C">
        <w:rPr>
          <w:i/>
          <w:color w:val="000000" w:themeColor="text1"/>
          <w:spacing w:val="-6"/>
        </w:rPr>
        <w:t>________________</w:t>
      </w:r>
      <w:r w:rsidRPr="008A2B9C">
        <w:rPr>
          <w:i/>
          <w:iCs/>
          <w:color w:val="000000" w:themeColor="text1"/>
          <w:spacing w:val="-6"/>
        </w:rPr>
        <w:br/>
      </w:r>
      <w:r w:rsidRPr="008A2B9C">
        <w:rPr>
          <w:color w:val="000000" w:themeColor="text1"/>
          <w:spacing w:val="-4"/>
        </w:rPr>
        <w:t xml:space="preserve">Fecha: </w:t>
      </w:r>
      <w:r w:rsidRPr="008A2B9C">
        <w:rPr>
          <w:i/>
          <w:color w:val="000000" w:themeColor="text1"/>
          <w:spacing w:val="-6"/>
        </w:rPr>
        <w:t>______________________</w:t>
      </w:r>
      <w:r w:rsidRPr="008A2B9C">
        <w:rPr>
          <w:i/>
          <w:iCs/>
          <w:color w:val="000000" w:themeColor="text1"/>
          <w:spacing w:val="-6"/>
        </w:rPr>
        <w:br/>
      </w:r>
      <w:r w:rsidRPr="008A2B9C">
        <w:rPr>
          <w:color w:val="000000" w:themeColor="text1"/>
          <w:spacing w:val="-4"/>
        </w:rPr>
        <w:t xml:space="preserve">Nombre del integrante de la </w:t>
      </w:r>
      <w:r w:rsidR="006C11E4" w:rsidRPr="008A2B9C">
        <w:rPr>
          <w:color w:val="000000" w:themeColor="text1"/>
          <w:spacing w:val="-4"/>
        </w:rPr>
        <w:t>APCA</w:t>
      </w:r>
      <w:r w:rsidRPr="008A2B9C">
        <w:rPr>
          <w:color w:val="000000" w:themeColor="text1"/>
          <w:spacing w:val="-4"/>
        </w:rPr>
        <w:t>_________________________</w:t>
      </w:r>
      <w:r w:rsidRPr="008A2B9C">
        <w:rPr>
          <w:i/>
          <w:iCs/>
          <w:color w:val="000000" w:themeColor="text1"/>
          <w:spacing w:val="-6"/>
        </w:rPr>
        <w:br/>
      </w:r>
      <w:r w:rsidRPr="008A2B9C">
        <w:rPr>
          <w:color w:val="000000" w:themeColor="text1"/>
          <w:spacing w:val="-4"/>
        </w:rPr>
        <w:t xml:space="preserve">N.° y título de la SO: </w:t>
      </w:r>
      <w:r w:rsidRPr="008A2B9C">
        <w:rPr>
          <w:i/>
          <w:color w:val="000000" w:themeColor="text1"/>
          <w:spacing w:val="-6"/>
        </w:rPr>
        <w:t>___________________________</w:t>
      </w:r>
      <w:r w:rsidRPr="008A2B9C">
        <w:rPr>
          <w:i/>
          <w:iCs/>
          <w:color w:val="000000" w:themeColor="text1"/>
          <w:spacing w:val="-6"/>
        </w:rPr>
        <w:br/>
      </w:r>
      <w:r w:rsidRPr="008A2B9C">
        <w:rPr>
          <w:color w:val="000000" w:themeColor="text1"/>
          <w:spacing w:val="-4"/>
        </w:rPr>
        <w:t xml:space="preserve">Página </w:t>
      </w:r>
      <w:r w:rsidRPr="008A2B9C">
        <w:rPr>
          <w:i/>
          <w:color w:val="000000" w:themeColor="text1"/>
          <w:spacing w:val="-6"/>
        </w:rPr>
        <w:t>_______________</w:t>
      </w:r>
      <w:r w:rsidRPr="008A2B9C">
        <w:rPr>
          <w:color w:val="000000" w:themeColor="text1"/>
          <w:spacing w:val="-4"/>
        </w:rPr>
        <w:t xml:space="preserve">de </w:t>
      </w:r>
      <w:r w:rsidRPr="008A2B9C">
        <w:rPr>
          <w:i/>
          <w:color w:val="000000" w:themeColor="text1"/>
          <w:spacing w:val="-6"/>
        </w:rPr>
        <w:t>______________</w:t>
      </w:r>
      <w:r w:rsidRPr="008A2B9C">
        <w:rPr>
          <w:color w:val="000000" w:themeColor="text1"/>
          <w:spacing w:val="-4"/>
        </w:rPr>
        <w:t>páginas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524"/>
        <w:gridCol w:w="1446"/>
      </w:tblGrid>
      <w:tr w:rsidR="00344997" w:rsidRPr="008A2B9C" w14:paraId="696CB55A" w14:textId="77777777" w:rsidTr="001652D4">
        <w:tc>
          <w:tcPr>
            <w:tcW w:w="3559" w:type="dxa"/>
            <w:tcBorders>
              <w:top w:val="single" w:sz="2" w:space="0" w:color="auto"/>
              <w:left w:val="single" w:sz="2" w:space="0" w:color="auto"/>
              <w:bottom w:val="single" w:sz="2" w:space="0" w:color="auto"/>
              <w:right w:val="single" w:sz="2" w:space="0" w:color="auto"/>
            </w:tcBorders>
          </w:tcPr>
          <w:p w14:paraId="1D2844DA" w14:textId="77777777" w:rsidR="00344997" w:rsidRPr="008A2B9C" w:rsidRDefault="00344997" w:rsidP="002D48F5">
            <w:pPr>
              <w:tabs>
                <w:tab w:val="left" w:pos="1404"/>
                <w:tab w:val="left" w:pos="2988"/>
              </w:tabs>
              <w:spacing w:before="60" w:after="60"/>
              <w:ind w:left="59"/>
              <w:rPr>
                <w:b/>
                <w:bCs/>
                <w:color w:val="000000" w:themeColor="text1"/>
                <w:spacing w:val="4"/>
              </w:rPr>
            </w:pPr>
            <w:r w:rsidRPr="008A2B9C">
              <w:rPr>
                <w:b/>
                <w:color w:val="000000" w:themeColor="text1"/>
                <w:spacing w:val="4"/>
              </w:rPr>
              <w:t>Contrato similar n.°</w:t>
            </w:r>
          </w:p>
          <w:p w14:paraId="2CE624E1" w14:textId="77777777" w:rsidR="00344997" w:rsidRPr="008A2B9C" w:rsidRDefault="00344997" w:rsidP="002D48F5">
            <w:pPr>
              <w:spacing w:before="60" w:after="60"/>
              <w:ind w:left="90" w:right="49"/>
              <w:rPr>
                <w:bCs/>
                <w:i/>
                <w:iCs/>
                <w:color w:val="000000" w:themeColor="text1"/>
              </w:rPr>
            </w:pPr>
          </w:p>
        </w:tc>
        <w:tc>
          <w:tcPr>
            <w:tcW w:w="5891" w:type="dxa"/>
            <w:gridSpan w:val="5"/>
            <w:tcBorders>
              <w:top w:val="single" w:sz="2" w:space="0" w:color="auto"/>
              <w:left w:val="single" w:sz="2" w:space="0" w:color="auto"/>
              <w:bottom w:val="single" w:sz="2" w:space="0" w:color="auto"/>
              <w:right w:val="single" w:sz="2" w:space="0" w:color="auto"/>
            </w:tcBorders>
          </w:tcPr>
          <w:p w14:paraId="1421A2BC" w14:textId="77777777" w:rsidR="00344997" w:rsidRPr="008A2B9C" w:rsidRDefault="00344997" w:rsidP="002D48F5">
            <w:pPr>
              <w:spacing w:before="60" w:after="60"/>
              <w:jc w:val="center"/>
              <w:rPr>
                <w:b/>
                <w:bCs/>
                <w:color w:val="000000" w:themeColor="text1"/>
                <w:spacing w:val="4"/>
              </w:rPr>
            </w:pPr>
            <w:r w:rsidRPr="008A2B9C">
              <w:rPr>
                <w:b/>
                <w:color w:val="000000" w:themeColor="text1"/>
                <w:spacing w:val="4"/>
              </w:rPr>
              <w:t>Información</w:t>
            </w:r>
          </w:p>
        </w:tc>
      </w:tr>
      <w:tr w:rsidR="00344997" w:rsidRPr="008A2B9C" w14:paraId="7A0B1080" w14:textId="77777777" w:rsidTr="001652D4">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A761A3C" w14:textId="77777777" w:rsidR="00344997" w:rsidRPr="008A2B9C" w:rsidRDefault="00344997" w:rsidP="002D48F5">
            <w:pPr>
              <w:spacing w:before="60" w:after="60"/>
              <w:ind w:left="42"/>
              <w:rPr>
                <w:bCs/>
                <w:color w:val="000000" w:themeColor="text1"/>
                <w:spacing w:val="-8"/>
              </w:rPr>
            </w:pPr>
            <w:r w:rsidRPr="008A2B9C">
              <w:rPr>
                <w:color w:val="000000" w:themeColor="text1"/>
                <w:spacing w:val="-8"/>
              </w:rPr>
              <w:t>Identificación del contrato</w:t>
            </w:r>
          </w:p>
        </w:tc>
        <w:tc>
          <w:tcPr>
            <w:tcW w:w="5891" w:type="dxa"/>
            <w:gridSpan w:val="5"/>
            <w:tcBorders>
              <w:top w:val="single" w:sz="2" w:space="0" w:color="auto"/>
              <w:left w:val="single" w:sz="2" w:space="0" w:color="auto"/>
              <w:bottom w:val="single" w:sz="2" w:space="0" w:color="auto"/>
              <w:right w:val="single" w:sz="2" w:space="0" w:color="auto"/>
            </w:tcBorders>
          </w:tcPr>
          <w:p w14:paraId="6FD92FC8" w14:textId="77777777" w:rsidR="00344997" w:rsidRPr="008A2B9C" w:rsidRDefault="00344997" w:rsidP="002D48F5">
            <w:pPr>
              <w:spacing w:before="60" w:after="60"/>
              <w:ind w:right="471"/>
              <w:jc w:val="right"/>
              <w:rPr>
                <w:bCs/>
                <w:i/>
                <w:iCs/>
                <w:color w:val="000000" w:themeColor="text1"/>
                <w:spacing w:val="2"/>
              </w:rPr>
            </w:pPr>
          </w:p>
        </w:tc>
      </w:tr>
      <w:tr w:rsidR="00344997" w:rsidRPr="008A2B9C" w14:paraId="2AC10D3B" w14:textId="77777777" w:rsidTr="001652D4">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158500A7" w14:textId="77777777" w:rsidR="00344997" w:rsidRPr="008A2B9C" w:rsidRDefault="00344997" w:rsidP="002D48F5">
            <w:pPr>
              <w:spacing w:before="60" w:after="60"/>
              <w:ind w:left="42"/>
              <w:rPr>
                <w:bCs/>
                <w:color w:val="000000" w:themeColor="text1"/>
                <w:spacing w:val="-10"/>
              </w:rPr>
            </w:pPr>
            <w:r w:rsidRPr="008A2B9C">
              <w:rPr>
                <w:color w:val="000000" w:themeColor="text1"/>
                <w:spacing w:val="-10"/>
              </w:rPr>
              <w:t>Fecha de adjudicación</w:t>
            </w:r>
          </w:p>
        </w:tc>
        <w:tc>
          <w:tcPr>
            <w:tcW w:w="5891" w:type="dxa"/>
            <w:gridSpan w:val="5"/>
            <w:tcBorders>
              <w:top w:val="single" w:sz="2" w:space="0" w:color="auto"/>
              <w:left w:val="single" w:sz="2" w:space="0" w:color="auto"/>
              <w:bottom w:val="single" w:sz="2" w:space="0" w:color="auto"/>
              <w:right w:val="single" w:sz="2" w:space="0" w:color="auto"/>
            </w:tcBorders>
          </w:tcPr>
          <w:p w14:paraId="2A76CDC7" w14:textId="77777777" w:rsidR="00344997" w:rsidRPr="008A2B9C" w:rsidRDefault="00344997" w:rsidP="002D48F5">
            <w:pPr>
              <w:spacing w:before="60" w:after="60"/>
              <w:ind w:right="741"/>
              <w:jc w:val="right"/>
              <w:rPr>
                <w:bCs/>
                <w:i/>
                <w:iCs/>
                <w:color w:val="000000" w:themeColor="text1"/>
                <w:spacing w:val="2"/>
              </w:rPr>
            </w:pPr>
          </w:p>
        </w:tc>
      </w:tr>
      <w:tr w:rsidR="00344997" w:rsidRPr="008A2B9C" w14:paraId="27E39495" w14:textId="77777777" w:rsidTr="001652D4">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B256447" w14:textId="26233483" w:rsidR="00344997" w:rsidRPr="008A2B9C" w:rsidRDefault="00344997" w:rsidP="002D48F5">
            <w:pPr>
              <w:spacing w:before="60" w:after="60"/>
              <w:ind w:left="42"/>
              <w:rPr>
                <w:bCs/>
                <w:color w:val="000000" w:themeColor="text1"/>
                <w:spacing w:val="-4"/>
              </w:rPr>
            </w:pPr>
            <w:r w:rsidRPr="008A2B9C">
              <w:rPr>
                <w:color w:val="000000" w:themeColor="text1"/>
                <w:spacing w:val="-4"/>
              </w:rPr>
              <w:t xml:space="preserve">Fecha de </w:t>
            </w:r>
            <w:r w:rsidR="00F53D64" w:rsidRPr="008A2B9C">
              <w:rPr>
                <w:color w:val="000000" w:themeColor="text1"/>
                <w:spacing w:val="-4"/>
              </w:rPr>
              <w:t>finalización</w:t>
            </w:r>
          </w:p>
        </w:tc>
        <w:tc>
          <w:tcPr>
            <w:tcW w:w="5891" w:type="dxa"/>
            <w:gridSpan w:val="5"/>
            <w:tcBorders>
              <w:top w:val="single" w:sz="2" w:space="0" w:color="auto"/>
              <w:left w:val="single" w:sz="2" w:space="0" w:color="auto"/>
              <w:bottom w:val="single" w:sz="2" w:space="0" w:color="auto"/>
              <w:right w:val="single" w:sz="2" w:space="0" w:color="auto"/>
            </w:tcBorders>
          </w:tcPr>
          <w:p w14:paraId="7484DB72" w14:textId="77777777" w:rsidR="00344997" w:rsidRPr="008A2B9C" w:rsidRDefault="00344997" w:rsidP="002D48F5">
            <w:pPr>
              <w:spacing w:before="60" w:after="60"/>
              <w:ind w:right="381"/>
              <w:jc w:val="right"/>
              <w:rPr>
                <w:bCs/>
                <w:i/>
                <w:iCs/>
                <w:color w:val="000000" w:themeColor="text1"/>
                <w:spacing w:val="2"/>
              </w:rPr>
            </w:pPr>
          </w:p>
        </w:tc>
      </w:tr>
      <w:tr w:rsidR="00344997" w:rsidRPr="008A2B9C" w14:paraId="44A0BB00" w14:textId="77777777" w:rsidTr="00DA45AF">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60C7EED2" w14:textId="77777777" w:rsidR="00344997" w:rsidRPr="008A2B9C" w:rsidRDefault="00344997" w:rsidP="002D48F5">
            <w:pPr>
              <w:spacing w:before="60" w:after="60"/>
              <w:ind w:left="42"/>
              <w:rPr>
                <w:bCs/>
                <w:color w:val="000000" w:themeColor="text1"/>
                <w:spacing w:val="-4"/>
              </w:rPr>
            </w:pPr>
            <w:r w:rsidRPr="008A2B9C">
              <w:rPr>
                <w:color w:val="000000" w:themeColor="text1"/>
                <w:spacing w:val="-4"/>
              </w:rPr>
              <w:t>Función en el contrato</w:t>
            </w:r>
          </w:p>
          <w:p w14:paraId="7121CE32" w14:textId="77777777" w:rsidR="00344997" w:rsidRPr="008A2B9C" w:rsidRDefault="00344997" w:rsidP="002D48F5">
            <w:pPr>
              <w:spacing w:before="60" w:after="60"/>
              <w:ind w:left="42"/>
              <w:rPr>
                <w:bCs/>
                <w:i/>
                <w:iCs/>
                <w:color w:val="000000" w:themeColor="text1"/>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38F0412F" w14:textId="1431597F" w:rsidR="00344997" w:rsidRPr="008A2B9C" w:rsidRDefault="00344997" w:rsidP="00DA45AF">
            <w:pPr>
              <w:spacing w:before="60" w:after="60"/>
              <w:ind w:right="96"/>
              <w:jc w:val="center"/>
              <w:rPr>
                <w:bCs/>
                <w:color w:val="000000" w:themeColor="text1"/>
                <w:spacing w:val="-4"/>
              </w:rPr>
            </w:pPr>
            <w:r w:rsidRPr="008A2B9C">
              <w:rPr>
                <w:color w:val="000000" w:themeColor="text1"/>
                <w:spacing w:val="-4"/>
              </w:rPr>
              <w:t xml:space="preserve">Contratista principal </w:t>
            </w:r>
            <w:r w:rsidR="00DA45AF" w:rsidRPr="008A2B9C">
              <w:rPr>
                <w:color w:val="000000" w:themeColor="text1"/>
                <w:spacing w:val="-4"/>
              </w:rPr>
              <w:br/>
            </w:r>
            <w:r w:rsidRPr="008A2B9C">
              <w:rPr>
                <w:rFonts w:ascii="MS Mincho" w:eastAsia="MS Mincho" w:hAnsi="MS Mincho" w:cs="MS Mincho"/>
                <w:color w:val="000000" w:themeColor="text1"/>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74018D00" w14:textId="00F5B62C" w:rsidR="00344997" w:rsidRPr="008A2B9C" w:rsidRDefault="00344997" w:rsidP="00DA45AF">
            <w:pPr>
              <w:spacing w:before="60" w:after="60"/>
              <w:ind w:right="96"/>
              <w:jc w:val="center"/>
              <w:rPr>
                <w:bCs/>
                <w:color w:val="000000" w:themeColor="text1"/>
                <w:spacing w:val="-4"/>
              </w:rPr>
            </w:pPr>
            <w:r w:rsidRPr="008A2B9C">
              <w:rPr>
                <w:color w:val="000000" w:themeColor="text1"/>
                <w:spacing w:val="-4"/>
              </w:rPr>
              <w:t>Integrante de</w:t>
            </w:r>
            <w:r w:rsidRPr="008A2B9C">
              <w:rPr>
                <w:bCs/>
                <w:color w:val="000000" w:themeColor="text1"/>
                <w:spacing w:val="-4"/>
              </w:rPr>
              <w:br/>
            </w:r>
            <w:r w:rsidR="006C11E4" w:rsidRPr="008A2B9C">
              <w:rPr>
                <w:color w:val="000000" w:themeColor="text1"/>
                <w:spacing w:val="-4"/>
              </w:rPr>
              <w:t>APCA</w:t>
            </w:r>
            <w:r w:rsidRPr="008A2B9C">
              <w:rPr>
                <w:rFonts w:ascii="MS Mincho" w:hAnsi="MS Mincho"/>
                <w:color w:val="000000" w:themeColor="text1"/>
                <w:spacing w:val="-2"/>
              </w:rPr>
              <w:t xml:space="preserve"> </w:t>
            </w:r>
            <w:r w:rsidR="00DA45AF" w:rsidRPr="008A2B9C">
              <w:rPr>
                <w:rFonts w:ascii="MS Mincho" w:hAnsi="MS Mincho"/>
                <w:color w:val="000000" w:themeColor="text1"/>
                <w:spacing w:val="-2"/>
              </w:rPr>
              <w:br/>
            </w:r>
            <w:r w:rsidRPr="008A2B9C">
              <w:rPr>
                <w:rFonts w:ascii="MS Mincho" w:eastAsia="MS Mincho" w:hAnsi="MS Mincho" w:cs="MS Mincho"/>
                <w:color w:val="000000" w:themeColor="text1"/>
                <w:spacing w:val="-2"/>
              </w:rPr>
              <w:sym w:font="Wingdings" w:char="F0A8"/>
            </w:r>
          </w:p>
        </w:tc>
        <w:tc>
          <w:tcPr>
            <w:tcW w:w="1524" w:type="dxa"/>
            <w:tcBorders>
              <w:top w:val="single" w:sz="2" w:space="0" w:color="auto"/>
              <w:left w:val="single" w:sz="2" w:space="0" w:color="auto"/>
              <w:bottom w:val="single" w:sz="2" w:space="0" w:color="auto"/>
              <w:right w:val="single" w:sz="2" w:space="0" w:color="auto"/>
            </w:tcBorders>
            <w:vAlign w:val="center"/>
          </w:tcPr>
          <w:p w14:paraId="48388791" w14:textId="6B7ABB6C" w:rsidR="00344997" w:rsidRPr="008A2B9C" w:rsidRDefault="00344997" w:rsidP="00DA45AF">
            <w:pPr>
              <w:spacing w:before="60" w:after="60"/>
              <w:ind w:right="60"/>
              <w:jc w:val="center"/>
              <w:rPr>
                <w:bCs/>
                <w:color w:val="000000" w:themeColor="text1"/>
                <w:spacing w:val="-4"/>
              </w:rPr>
            </w:pPr>
            <w:r w:rsidRPr="008A2B9C">
              <w:rPr>
                <w:color w:val="000000" w:themeColor="text1"/>
                <w:spacing w:val="-4"/>
              </w:rPr>
              <w:t>Contratista administrador</w:t>
            </w:r>
            <w:r w:rsidR="00DA45AF" w:rsidRPr="008A2B9C">
              <w:rPr>
                <w:bCs/>
                <w:color w:val="000000" w:themeColor="text1"/>
                <w:spacing w:val="-4"/>
              </w:rPr>
              <w:br/>
            </w:r>
            <w:r w:rsidRPr="008A2B9C">
              <w:rPr>
                <w:rFonts w:ascii="MS Mincho" w:eastAsia="MS Mincho" w:hAnsi="MS Mincho" w:cs="MS Mincho"/>
                <w:color w:val="000000" w:themeColor="text1"/>
                <w:spacing w:val="-2"/>
              </w:rPr>
              <w:sym w:font="Wingdings" w:char="F0A8"/>
            </w:r>
          </w:p>
        </w:tc>
        <w:tc>
          <w:tcPr>
            <w:tcW w:w="1446" w:type="dxa"/>
            <w:tcBorders>
              <w:top w:val="single" w:sz="2" w:space="0" w:color="auto"/>
              <w:left w:val="single" w:sz="2" w:space="0" w:color="auto"/>
              <w:bottom w:val="single" w:sz="2" w:space="0" w:color="auto"/>
              <w:right w:val="single" w:sz="2" w:space="0" w:color="auto"/>
            </w:tcBorders>
            <w:vAlign w:val="center"/>
          </w:tcPr>
          <w:p w14:paraId="3BB5B2FF" w14:textId="5DB8432B" w:rsidR="00344997" w:rsidRPr="008A2B9C" w:rsidRDefault="00344997" w:rsidP="00DA45AF">
            <w:pPr>
              <w:spacing w:before="60" w:after="60"/>
              <w:jc w:val="center"/>
              <w:rPr>
                <w:bCs/>
                <w:color w:val="000000" w:themeColor="text1"/>
                <w:spacing w:val="-4"/>
              </w:rPr>
            </w:pPr>
            <w:r w:rsidRPr="008A2B9C">
              <w:rPr>
                <w:color w:val="000000" w:themeColor="text1"/>
                <w:spacing w:val="-4"/>
              </w:rPr>
              <w:t>Subcontratista</w:t>
            </w:r>
            <w:r w:rsidR="00DA45AF" w:rsidRPr="008A2B9C">
              <w:rPr>
                <w:color w:val="000000" w:themeColor="text1"/>
                <w:spacing w:val="-4"/>
              </w:rPr>
              <w:t xml:space="preserve"> </w:t>
            </w:r>
            <w:r w:rsidR="00DA45AF" w:rsidRPr="008A2B9C">
              <w:rPr>
                <w:color w:val="000000" w:themeColor="text1"/>
                <w:spacing w:val="-4"/>
              </w:rPr>
              <w:br/>
            </w:r>
            <w:r w:rsidRPr="008A2B9C">
              <w:rPr>
                <w:rFonts w:ascii="MS Mincho" w:eastAsia="MS Mincho" w:hAnsi="MS Mincho" w:cs="MS Mincho"/>
                <w:color w:val="000000" w:themeColor="text1"/>
                <w:spacing w:val="-2"/>
              </w:rPr>
              <w:sym w:font="Wingdings" w:char="F0A8"/>
            </w:r>
          </w:p>
        </w:tc>
      </w:tr>
      <w:tr w:rsidR="00344997" w:rsidRPr="008A2B9C" w14:paraId="7D3985E1" w14:textId="77777777" w:rsidTr="001652D4">
        <w:tc>
          <w:tcPr>
            <w:tcW w:w="3559" w:type="dxa"/>
            <w:tcBorders>
              <w:top w:val="single" w:sz="2" w:space="0" w:color="auto"/>
              <w:left w:val="single" w:sz="2" w:space="0" w:color="auto"/>
              <w:right w:val="single" w:sz="2" w:space="0" w:color="auto"/>
            </w:tcBorders>
          </w:tcPr>
          <w:p w14:paraId="6532CB16" w14:textId="77777777" w:rsidR="00344997" w:rsidRPr="008A2B9C" w:rsidRDefault="00344997" w:rsidP="002D48F5">
            <w:pPr>
              <w:spacing w:before="60" w:after="60"/>
              <w:ind w:left="42"/>
              <w:rPr>
                <w:bCs/>
                <w:color w:val="000000" w:themeColor="text1"/>
                <w:spacing w:val="-11"/>
              </w:rPr>
            </w:pPr>
            <w:r w:rsidRPr="008A2B9C">
              <w:rPr>
                <w:color w:val="000000" w:themeColor="text1"/>
                <w:spacing w:val="-11"/>
              </w:rPr>
              <w:t>Monto total del contrato</w:t>
            </w:r>
          </w:p>
        </w:tc>
        <w:tc>
          <w:tcPr>
            <w:tcW w:w="2921" w:type="dxa"/>
            <w:gridSpan w:val="3"/>
            <w:tcBorders>
              <w:top w:val="single" w:sz="2" w:space="0" w:color="auto"/>
              <w:left w:val="single" w:sz="2" w:space="0" w:color="auto"/>
              <w:right w:val="single" w:sz="2" w:space="0" w:color="auto"/>
            </w:tcBorders>
          </w:tcPr>
          <w:p w14:paraId="68A5EDE5" w14:textId="77777777" w:rsidR="00344997" w:rsidRPr="008A2B9C" w:rsidRDefault="00344997" w:rsidP="002D48F5">
            <w:pPr>
              <w:spacing w:before="60" w:after="60"/>
              <w:ind w:left="61"/>
              <w:rPr>
                <w:bCs/>
                <w:i/>
                <w:iCs/>
                <w:color w:val="000000" w:themeColor="text1"/>
                <w:spacing w:val="2"/>
              </w:rPr>
            </w:pPr>
          </w:p>
        </w:tc>
        <w:tc>
          <w:tcPr>
            <w:tcW w:w="2970" w:type="dxa"/>
            <w:gridSpan w:val="2"/>
            <w:tcBorders>
              <w:top w:val="single" w:sz="2" w:space="0" w:color="auto"/>
              <w:left w:val="single" w:sz="2" w:space="0" w:color="auto"/>
              <w:right w:val="single" w:sz="2" w:space="0" w:color="auto"/>
            </w:tcBorders>
          </w:tcPr>
          <w:p w14:paraId="40A46167" w14:textId="77777777" w:rsidR="00344997" w:rsidRPr="008A2B9C" w:rsidRDefault="00344997" w:rsidP="002D48F5">
            <w:pPr>
              <w:spacing w:before="60" w:after="60"/>
              <w:ind w:left="61"/>
              <w:rPr>
                <w:bCs/>
                <w:i/>
                <w:iCs/>
                <w:color w:val="000000" w:themeColor="text1"/>
                <w:spacing w:val="2"/>
              </w:rPr>
            </w:pPr>
            <w:r w:rsidRPr="008A2B9C">
              <w:rPr>
                <w:color w:val="000000" w:themeColor="text1"/>
                <w:spacing w:val="-4"/>
              </w:rPr>
              <w:t xml:space="preserve">USD </w:t>
            </w:r>
          </w:p>
        </w:tc>
      </w:tr>
      <w:tr w:rsidR="00344997" w:rsidRPr="008A2B9C" w14:paraId="265EB9C7" w14:textId="77777777" w:rsidTr="001652D4">
        <w:tc>
          <w:tcPr>
            <w:tcW w:w="3559" w:type="dxa"/>
            <w:tcBorders>
              <w:top w:val="single" w:sz="2" w:space="0" w:color="auto"/>
              <w:left w:val="single" w:sz="2" w:space="0" w:color="auto"/>
              <w:right w:val="single" w:sz="2" w:space="0" w:color="auto"/>
            </w:tcBorders>
          </w:tcPr>
          <w:p w14:paraId="22D2044C" w14:textId="6D5A5886" w:rsidR="00344997" w:rsidRPr="008A2B9C" w:rsidRDefault="00344997" w:rsidP="002D48F5">
            <w:pPr>
              <w:spacing w:before="60" w:after="60"/>
              <w:ind w:left="43"/>
              <w:jc w:val="left"/>
              <w:rPr>
                <w:bCs/>
                <w:color w:val="000000" w:themeColor="text1"/>
              </w:rPr>
            </w:pPr>
            <w:r w:rsidRPr="008A2B9C">
              <w:rPr>
                <w:color w:val="000000" w:themeColor="text1"/>
              </w:rPr>
              <w:t xml:space="preserve">Si es integrante de una </w:t>
            </w:r>
            <w:r w:rsidR="006C11E4" w:rsidRPr="008A2B9C">
              <w:rPr>
                <w:color w:val="000000" w:themeColor="text1"/>
              </w:rPr>
              <w:t>APCA</w:t>
            </w:r>
            <w:r w:rsidRPr="008A2B9C">
              <w:rPr>
                <w:color w:val="000000" w:themeColor="text1"/>
              </w:rPr>
              <w:t xml:space="preserve"> o subcontratista, especificar la participación en el monto total </w:t>
            </w:r>
            <w:r w:rsidR="00DA45AF" w:rsidRPr="008A2B9C">
              <w:rPr>
                <w:color w:val="000000" w:themeColor="text1"/>
              </w:rPr>
              <w:br/>
            </w:r>
            <w:r w:rsidRPr="008A2B9C">
              <w:rPr>
                <w:color w:val="000000" w:themeColor="text1"/>
              </w:rPr>
              <w:t>del contrato</w:t>
            </w:r>
          </w:p>
        </w:tc>
        <w:tc>
          <w:tcPr>
            <w:tcW w:w="1301" w:type="dxa"/>
            <w:tcBorders>
              <w:top w:val="single" w:sz="2" w:space="0" w:color="auto"/>
              <w:left w:val="single" w:sz="2" w:space="0" w:color="auto"/>
              <w:right w:val="single" w:sz="2" w:space="0" w:color="auto"/>
            </w:tcBorders>
          </w:tcPr>
          <w:p w14:paraId="6DFB9F50" w14:textId="77777777" w:rsidR="00344997" w:rsidRPr="008A2B9C" w:rsidRDefault="00344997" w:rsidP="002D48F5">
            <w:pPr>
              <w:spacing w:before="60" w:after="60"/>
              <w:ind w:left="61"/>
              <w:rPr>
                <w:bCs/>
                <w:i/>
                <w:iCs/>
                <w:color w:val="000000" w:themeColor="text1"/>
              </w:rPr>
            </w:pPr>
          </w:p>
        </w:tc>
        <w:tc>
          <w:tcPr>
            <w:tcW w:w="1620" w:type="dxa"/>
            <w:gridSpan w:val="2"/>
            <w:tcBorders>
              <w:top w:val="single" w:sz="2" w:space="0" w:color="auto"/>
              <w:left w:val="single" w:sz="2" w:space="0" w:color="auto"/>
              <w:right w:val="single" w:sz="2" w:space="0" w:color="auto"/>
            </w:tcBorders>
          </w:tcPr>
          <w:p w14:paraId="691BB9BE" w14:textId="77777777" w:rsidR="00344997" w:rsidRPr="008A2B9C" w:rsidRDefault="00344997" w:rsidP="002D48F5">
            <w:pPr>
              <w:spacing w:before="60" w:after="60"/>
              <w:ind w:left="61"/>
              <w:rPr>
                <w:bCs/>
                <w:i/>
                <w:iCs/>
                <w:color w:val="000000" w:themeColor="text1"/>
              </w:rPr>
            </w:pPr>
          </w:p>
        </w:tc>
        <w:tc>
          <w:tcPr>
            <w:tcW w:w="2970" w:type="dxa"/>
            <w:gridSpan w:val="2"/>
            <w:tcBorders>
              <w:top w:val="single" w:sz="2" w:space="0" w:color="auto"/>
              <w:left w:val="single" w:sz="2" w:space="0" w:color="auto"/>
              <w:right w:val="single" w:sz="2" w:space="0" w:color="auto"/>
            </w:tcBorders>
          </w:tcPr>
          <w:p w14:paraId="67B1ADA0" w14:textId="77777777" w:rsidR="00344997" w:rsidRPr="008A2B9C" w:rsidRDefault="00344997" w:rsidP="002D48F5">
            <w:pPr>
              <w:spacing w:before="60" w:after="60"/>
              <w:ind w:left="61"/>
              <w:rPr>
                <w:bCs/>
                <w:i/>
                <w:iCs/>
                <w:color w:val="000000" w:themeColor="text1"/>
              </w:rPr>
            </w:pPr>
          </w:p>
        </w:tc>
      </w:tr>
      <w:tr w:rsidR="00344997" w:rsidRPr="008A2B9C" w14:paraId="64B62718" w14:textId="77777777" w:rsidTr="001652D4">
        <w:tc>
          <w:tcPr>
            <w:tcW w:w="3559" w:type="dxa"/>
            <w:tcBorders>
              <w:top w:val="single" w:sz="2" w:space="0" w:color="auto"/>
              <w:left w:val="single" w:sz="2" w:space="0" w:color="auto"/>
              <w:bottom w:val="single" w:sz="2" w:space="0" w:color="auto"/>
              <w:right w:val="single" w:sz="2" w:space="0" w:color="auto"/>
            </w:tcBorders>
          </w:tcPr>
          <w:p w14:paraId="1B09DB4A" w14:textId="77777777" w:rsidR="00344997" w:rsidRPr="008A2B9C" w:rsidRDefault="00344997" w:rsidP="002D48F5">
            <w:pPr>
              <w:spacing w:before="60" w:after="60"/>
              <w:ind w:left="43"/>
              <w:jc w:val="left"/>
              <w:rPr>
                <w:bCs/>
                <w:color w:val="000000" w:themeColor="text1"/>
              </w:rPr>
            </w:pPr>
            <w:r w:rsidRPr="008A2B9C">
              <w:rPr>
                <w:color w:val="000000" w:themeColor="text1"/>
              </w:rPr>
              <w:t>Nombre del contratante:</w:t>
            </w:r>
          </w:p>
        </w:tc>
        <w:tc>
          <w:tcPr>
            <w:tcW w:w="5891" w:type="dxa"/>
            <w:gridSpan w:val="5"/>
            <w:tcBorders>
              <w:top w:val="single" w:sz="2" w:space="0" w:color="auto"/>
              <w:left w:val="single" w:sz="2" w:space="0" w:color="auto"/>
              <w:bottom w:val="single" w:sz="2" w:space="0" w:color="auto"/>
              <w:right w:val="single" w:sz="2" w:space="0" w:color="auto"/>
            </w:tcBorders>
          </w:tcPr>
          <w:p w14:paraId="642E711C" w14:textId="77777777" w:rsidR="00344997" w:rsidRPr="008A2B9C" w:rsidRDefault="00344997" w:rsidP="002D48F5">
            <w:pPr>
              <w:spacing w:before="60" w:after="60"/>
              <w:rPr>
                <w:bCs/>
                <w:i/>
                <w:iCs/>
                <w:color w:val="000000" w:themeColor="text1"/>
              </w:rPr>
            </w:pPr>
          </w:p>
        </w:tc>
      </w:tr>
      <w:tr w:rsidR="00344997" w:rsidRPr="008A2B9C" w14:paraId="42727331" w14:textId="77777777" w:rsidTr="001652D4">
        <w:tc>
          <w:tcPr>
            <w:tcW w:w="3559" w:type="dxa"/>
            <w:tcBorders>
              <w:top w:val="single" w:sz="2" w:space="0" w:color="auto"/>
              <w:left w:val="single" w:sz="2" w:space="0" w:color="auto"/>
              <w:bottom w:val="single" w:sz="2" w:space="0" w:color="auto"/>
              <w:right w:val="single" w:sz="2" w:space="0" w:color="auto"/>
            </w:tcBorders>
          </w:tcPr>
          <w:p w14:paraId="3B06C173" w14:textId="77777777" w:rsidR="00344997" w:rsidRPr="008A2B9C" w:rsidRDefault="00344997" w:rsidP="002D48F5">
            <w:pPr>
              <w:spacing w:before="60" w:after="60"/>
              <w:ind w:left="42"/>
              <w:rPr>
                <w:bCs/>
                <w:color w:val="000000" w:themeColor="text1"/>
              </w:rPr>
            </w:pPr>
            <w:r w:rsidRPr="008A2B9C">
              <w:rPr>
                <w:color w:val="000000" w:themeColor="text1"/>
              </w:rPr>
              <w:t>Dirección:</w:t>
            </w:r>
          </w:p>
          <w:p w14:paraId="0D382AAD" w14:textId="77777777" w:rsidR="00344997" w:rsidRPr="008A2B9C" w:rsidRDefault="00344997" w:rsidP="002D48F5">
            <w:pPr>
              <w:spacing w:before="60" w:after="60"/>
              <w:ind w:left="42"/>
              <w:rPr>
                <w:bCs/>
                <w:color w:val="000000" w:themeColor="text1"/>
              </w:rPr>
            </w:pPr>
            <w:r w:rsidRPr="008A2B9C">
              <w:rPr>
                <w:color w:val="000000" w:themeColor="text1"/>
              </w:rPr>
              <w:t>Número de teléfono/fax:</w:t>
            </w:r>
          </w:p>
          <w:p w14:paraId="3EC9F6C7" w14:textId="77777777" w:rsidR="00344997" w:rsidRPr="008A2B9C" w:rsidRDefault="00344997" w:rsidP="002D48F5">
            <w:pPr>
              <w:spacing w:before="60" w:after="60"/>
              <w:ind w:left="42"/>
              <w:rPr>
                <w:bCs/>
                <w:color w:val="000000" w:themeColor="text1"/>
              </w:rPr>
            </w:pPr>
            <w:r w:rsidRPr="008A2B9C">
              <w:rPr>
                <w:color w:val="000000" w:themeColor="text1"/>
              </w:rPr>
              <w:t>Correo electrónico:</w:t>
            </w:r>
          </w:p>
        </w:tc>
        <w:tc>
          <w:tcPr>
            <w:tcW w:w="5891" w:type="dxa"/>
            <w:gridSpan w:val="5"/>
            <w:tcBorders>
              <w:top w:val="single" w:sz="2" w:space="0" w:color="auto"/>
              <w:left w:val="single" w:sz="2" w:space="0" w:color="auto"/>
              <w:bottom w:val="single" w:sz="2" w:space="0" w:color="auto"/>
              <w:right w:val="single" w:sz="2" w:space="0" w:color="auto"/>
            </w:tcBorders>
          </w:tcPr>
          <w:p w14:paraId="650D1884" w14:textId="77777777" w:rsidR="00344997" w:rsidRPr="008A2B9C" w:rsidRDefault="00344997" w:rsidP="002D48F5">
            <w:pPr>
              <w:spacing w:before="60" w:after="60"/>
              <w:rPr>
                <w:bCs/>
                <w:i/>
                <w:iCs/>
                <w:color w:val="000000" w:themeColor="text1"/>
                <w:spacing w:val="2"/>
              </w:rPr>
            </w:pPr>
          </w:p>
        </w:tc>
      </w:tr>
    </w:tbl>
    <w:p w14:paraId="3BBA0694" w14:textId="3E0302C5" w:rsidR="00344997" w:rsidRPr="008A2B9C" w:rsidRDefault="00344997" w:rsidP="002D48F5">
      <w:pPr>
        <w:spacing w:before="240" w:after="240"/>
        <w:jc w:val="center"/>
        <w:rPr>
          <w:b/>
          <w:color w:val="000000" w:themeColor="text1"/>
          <w:sz w:val="32"/>
          <w:szCs w:val="32"/>
        </w:rPr>
      </w:pPr>
      <w:r w:rsidRPr="008A2B9C">
        <w:br w:type="page"/>
      </w:r>
      <w:r w:rsidRPr="008A2B9C">
        <w:rPr>
          <w:b/>
          <w:color w:val="000000" w:themeColor="text1"/>
          <w:sz w:val="32"/>
        </w:rPr>
        <w:lastRenderedPageBreak/>
        <w:t>Formulario EXP - 4.2 a) (cont.)</w:t>
      </w:r>
    </w:p>
    <w:p w14:paraId="6A9B2531" w14:textId="148E08C6" w:rsidR="00344997" w:rsidRPr="008A2B9C" w:rsidRDefault="00344997" w:rsidP="002D48F5">
      <w:pPr>
        <w:spacing w:before="240" w:after="240"/>
        <w:jc w:val="center"/>
        <w:rPr>
          <w:b/>
          <w:color w:val="000000" w:themeColor="text1"/>
          <w:sz w:val="36"/>
          <w:szCs w:val="36"/>
        </w:rPr>
      </w:pPr>
      <w:r w:rsidRPr="008A2B9C">
        <w:rPr>
          <w:b/>
          <w:color w:val="000000" w:themeColor="text1"/>
          <w:sz w:val="36"/>
        </w:rPr>
        <w:t xml:space="preserve">Experiencia específica en construcción y </w:t>
      </w:r>
      <w:r w:rsidR="00DA45AF" w:rsidRPr="008A2B9C">
        <w:rPr>
          <w:b/>
          <w:color w:val="000000" w:themeColor="text1"/>
          <w:sz w:val="36"/>
        </w:rPr>
        <w:br/>
      </w:r>
      <w:r w:rsidRPr="008A2B9C">
        <w:rPr>
          <w:b/>
          <w:color w:val="000000" w:themeColor="text1"/>
          <w:sz w:val="36"/>
        </w:rPr>
        <w:t>gestión de contratos (cont.)</w:t>
      </w: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344997" w:rsidRPr="008A2B9C" w14:paraId="78E4316D" w14:textId="77777777" w:rsidTr="001652D4">
        <w:tc>
          <w:tcPr>
            <w:tcW w:w="3780" w:type="dxa"/>
            <w:tcBorders>
              <w:top w:val="single" w:sz="2" w:space="0" w:color="auto"/>
              <w:left w:val="single" w:sz="2" w:space="0" w:color="auto"/>
              <w:bottom w:val="single" w:sz="2" w:space="0" w:color="auto"/>
              <w:right w:val="single" w:sz="2" w:space="0" w:color="auto"/>
            </w:tcBorders>
          </w:tcPr>
          <w:p w14:paraId="5CEEC94D" w14:textId="77777777" w:rsidR="00344997" w:rsidRPr="008A2B9C" w:rsidRDefault="00344997" w:rsidP="002D48F5">
            <w:pPr>
              <w:spacing w:before="60" w:after="60"/>
              <w:jc w:val="center"/>
              <w:rPr>
                <w:b/>
                <w:bCs/>
                <w:color w:val="000000" w:themeColor="text1"/>
                <w:spacing w:val="4"/>
              </w:rPr>
            </w:pPr>
            <w:r w:rsidRPr="008A2B9C">
              <w:rPr>
                <w:b/>
                <w:color w:val="000000" w:themeColor="text1"/>
                <w:spacing w:val="4"/>
              </w:rPr>
              <w:t>Contrato similar n.°</w:t>
            </w:r>
          </w:p>
          <w:p w14:paraId="4FAD7C84" w14:textId="77777777" w:rsidR="00344997" w:rsidRPr="008A2B9C" w:rsidRDefault="00344997" w:rsidP="002D48F5">
            <w:pPr>
              <w:spacing w:before="60" w:after="60"/>
              <w:jc w:val="center"/>
              <w:rPr>
                <w:bCs/>
                <w:i/>
                <w:iCs/>
                <w:color w:val="000000" w:themeColor="text1"/>
              </w:rPr>
            </w:pPr>
          </w:p>
        </w:tc>
        <w:tc>
          <w:tcPr>
            <w:tcW w:w="5402" w:type="dxa"/>
            <w:tcBorders>
              <w:top w:val="single" w:sz="2" w:space="0" w:color="auto"/>
              <w:left w:val="single" w:sz="2" w:space="0" w:color="auto"/>
              <w:bottom w:val="single" w:sz="2" w:space="0" w:color="auto"/>
              <w:right w:val="single" w:sz="2" w:space="0" w:color="auto"/>
            </w:tcBorders>
          </w:tcPr>
          <w:p w14:paraId="4D8EC339" w14:textId="77777777" w:rsidR="00344997" w:rsidRPr="008A2B9C" w:rsidRDefault="00344997" w:rsidP="002D48F5">
            <w:pPr>
              <w:spacing w:before="60" w:after="60"/>
              <w:jc w:val="center"/>
              <w:rPr>
                <w:b/>
                <w:bCs/>
                <w:color w:val="000000" w:themeColor="text1"/>
                <w:spacing w:val="4"/>
              </w:rPr>
            </w:pPr>
            <w:r w:rsidRPr="008A2B9C">
              <w:rPr>
                <w:b/>
                <w:color w:val="000000" w:themeColor="text1"/>
                <w:spacing w:val="4"/>
                <w:sz w:val="26"/>
              </w:rPr>
              <w:t>Información</w:t>
            </w:r>
          </w:p>
        </w:tc>
      </w:tr>
      <w:tr w:rsidR="00344997" w:rsidRPr="008A2B9C" w14:paraId="685059D4" w14:textId="77777777" w:rsidTr="001652D4">
        <w:tc>
          <w:tcPr>
            <w:tcW w:w="3780" w:type="dxa"/>
            <w:tcBorders>
              <w:top w:val="single" w:sz="2" w:space="0" w:color="auto"/>
              <w:left w:val="single" w:sz="2" w:space="0" w:color="auto"/>
              <w:bottom w:val="single" w:sz="2" w:space="0" w:color="auto"/>
              <w:right w:val="single" w:sz="2" w:space="0" w:color="auto"/>
            </w:tcBorders>
          </w:tcPr>
          <w:p w14:paraId="65492CFD" w14:textId="4670E247" w:rsidR="00344997" w:rsidRPr="008A2B9C" w:rsidRDefault="00344997" w:rsidP="002D48F5">
            <w:pPr>
              <w:spacing w:before="60" w:after="60"/>
              <w:ind w:left="90"/>
              <w:jc w:val="left"/>
              <w:rPr>
                <w:b/>
                <w:bCs/>
                <w:color w:val="000000" w:themeColor="text1"/>
                <w:spacing w:val="4"/>
              </w:rPr>
            </w:pPr>
            <w:r w:rsidRPr="008A2B9C">
              <w:rPr>
                <w:color w:val="000000" w:themeColor="text1"/>
              </w:rPr>
              <w:t xml:space="preserve">Descripción de las similitudes de acuerdo con el asunto 4.2 a) de la </w:t>
            </w:r>
            <w:r w:rsidR="00D57841" w:rsidRPr="008A2B9C">
              <w:rPr>
                <w:color w:val="000000" w:themeColor="text1"/>
              </w:rPr>
              <w:t>Sección</w:t>
            </w:r>
            <w:r w:rsidRPr="008A2B9C">
              <w:rPr>
                <w:color w:val="000000" w:themeColor="text1"/>
              </w:rPr>
              <w:t xml:space="preserve"> III:</w:t>
            </w:r>
          </w:p>
        </w:tc>
        <w:tc>
          <w:tcPr>
            <w:tcW w:w="5402" w:type="dxa"/>
            <w:tcBorders>
              <w:top w:val="single" w:sz="2" w:space="0" w:color="auto"/>
              <w:left w:val="single" w:sz="2" w:space="0" w:color="auto"/>
              <w:bottom w:val="single" w:sz="2" w:space="0" w:color="auto"/>
              <w:right w:val="single" w:sz="2" w:space="0" w:color="auto"/>
            </w:tcBorders>
          </w:tcPr>
          <w:p w14:paraId="434FD2A2" w14:textId="77777777" w:rsidR="00344997" w:rsidRPr="008A2B9C" w:rsidRDefault="00344997" w:rsidP="002D48F5">
            <w:pPr>
              <w:spacing w:before="60" w:after="60"/>
              <w:jc w:val="center"/>
              <w:rPr>
                <w:b/>
                <w:bCs/>
                <w:color w:val="000000" w:themeColor="text1"/>
                <w:spacing w:val="4"/>
              </w:rPr>
            </w:pPr>
          </w:p>
        </w:tc>
      </w:tr>
      <w:tr w:rsidR="00344997" w:rsidRPr="008A2B9C" w14:paraId="08EA1B70" w14:textId="77777777" w:rsidTr="001652D4">
        <w:tc>
          <w:tcPr>
            <w:tcW w:w="3780" w:type="dxa"/>
            <w:tcBorders>
              <w:top w:val="single" w:sz="2" w:space="0" w:color="auto"/>
              <w:left w:val="single" w:sz="2" w:space="0" w:color="auto"/>
              <w:bottom w:val="single" w:sz="2" w:space="0" w:color="auto"/>
              <w:right w:val="single" w:sz="2" w:space="0" w:color="auto"/>
            </w:tcBorders>
          </w:tcPr>
          <w:p w14:paraId="6D931712" w14:textId="77777777" w:rsidR="00344997" w:rsidRPr="008A2B9C" w:rsidRDefault="00344997" w:rsidP="002D48F5">
            <w:pPr>
              <w:spacing w:before="60" w:after="60"/>
              <w:ind w:left="360" w:hanging="270"/>
              <w:jc w:val="left"/>
              <w:rPr>
                <w:color w:val="000000" w:themeColor="text1"/>
              </w:rPr>
            </w:pPr>
            <w:r w:rsidRPr="008A2B9C">
              <w:rPr>
                <w:color w:val="000000" w:themeColor="text1"/>
              </w:rPr>
              <w:t xml:space="preserve">1. </w:t>
            </w:r>
            <w:r w:rsidRPr="008A2B9C">
              <w:tab/>
            </w:r>
            <w:r w:rsidRPr="008A2B9C">
              <w:rPr>
                <w:color w:val="000000" w:themeColor="text1"/>
              </w:rPr>
              <w:t>Monto</w:t>
            </w:r>
          </w:p>
        </w:tc>
        <w:tc>
          <w:tcPr>
            <w:tcW w:w="5402" w:type="dxa"/>
            <w:tcBorders>
              <w:top w:val="single" w:sz="2" w:space="0" w:color="auto"/>
              <w:left w:val="single" w:sz="2" w:space="0" w:color="auto"/>
              <w:bottom w:val="single" w:sz="2" w:space="0" w:color="auto"/>
              <w:right w:val="single" w:sz="2" w:space="0" w:color="auto"/>
            </w:tcBorders>
          </w:tcPr>
          <w:p w14:paraId="3EE8ED73" w14:textId="77777777" w:rsidR="00344997" w:rsidRPr="008A2B9C" w:rsidRDefault="00344997" w:rsidP="002D48F5">
            <w:pPr>
              <w:spacing w:before="60" w:after="60"/>
              <w:jc w:val="center"/>
              <w:rPr>
                <w:b/>
                <w:bCs/>
                <w:color w:val="000000" w:themeColor="text1"/>
                <w:spacing w:val="4"/>
              </w:rPr>
            </w:pPr>
          </w:p>
        </w:tc>
      </w:tr>
      <w:tr w:rsidR="00344997" w:rsidRPr="008A2B9C" w14:paraId="7F1560C6" w14:textId="77777777" w:rsidTr="001652D4">
        <w:tc>
          <w:tcPr>
            <w:tcW w:w="3780" w:type="dxa"/>
            <w:tcBorders>
              <w:top w:val="single" w:sz="2" w:space="0" w:color="auto"/>
              <w:left w:val="single" w:sz="2" w:space="0" w:color="auto"/>
              <w:bottom w:val="single" w:sz="2" w:space="0" w:color="auto"/>
              <w:right w:val="single" w:sz="2" w:space="0" w:color="auto"/>
            </w:tcBorders>
          </w:tcPr>
          <w:p w14:paraId="182B562E" w14:textId="77777777" w:rsidR="00344997" w:rsidRPr="008A2B9C" w:rsidRDefault="00344997" w:rsidP="002D48F5">
            <w:pPr>
              <w:spacing w:before="60" w:after="60"/>
              <w:ind w:left="360" w:hanging="270"/>
              <w:jc w:val="left"/>
              <w:rPr>
                <w:color w:val="000000" w:themeColor="text1"/>
              </w:rPr>
            </w:pPr>
            <w:r w:rsidRPr="008A2B9C">
              <w:rPr>
                <w:color w:val="000000" w:themeColor="text1"/>
              </w:rPr>
              <w:t>2.</w:t>
            </w:r>
            <w:r w:rsidRPr="008A2B9C">
              <w:tab/>
            </w:r>
            <w:r w:rsidRPr="008A2B9C">
              <w:rPr>
                <w:color w:val="000000" w:themeColor="text1"/>
              </w:rPr>
              <w:t>Dimensiones físicas de los elementos de las Obras y los Servicios estipulados</w:t>
            </w:r>
          </w:p>
        </w:tc>
        <w:tc>
          <w:tcPr>
            <w:tcW w:w="5402" w:type="dxa"/>
            <w:tcBorders>
              <w:top w:val="single" w:sz="2" w:space="0" w:color="auto"/>
              <w:left w:val="single" w:sz="2" w:space="0" w:color="auto"/>
              <w:bottom w:val="single" w:sz="2" w:space="0" w:color="auto"/>
              <w:right w:val="single" w:sz="2" w:space="0" w:color="auto"/>
            </w:tcBorders>
          </w:tcPr>
          <w:p w14:paraId="5195E8EB" w14:textId="77777777" w:rsidR="00344997" w:rsidRPr="008A2B9C" w:rsidRDefault="00344997" w:rsidP="002D48F5">
            <w:pPr>
              <w:spacing w:before="60" w:after="60"/>
              <w:jc w:val="center"/>
              <w:rPr>
                <w:b/>
                <w:bCs/>
                <w:color w:val="000000" w:themeColor="text1"/>
                <w:spacing w:val="4"/>
              </w:rPr>
            </w:pPr>
          </w:p>
        </w:tc>
      </w:tr>
      <w:tr w:rsidR="00344997" w:rsidRPr="008A2B9C" w14:paraId="5BEAAE14" w14:textId="77777777" w:rsidTr="001652D4">
        <w:tc>
          <w:tcPr>
            <w:tcW w:w="3780" w:type="dxa"/>
            <w:tcBorders>
              <w:top w:val="single" w:sz="2" w:space="0" w:color="auto"/>
              <w:left w:val="single" w:sz="2" w:space="0" w:color="auto"/>
              <w:bottom w:val="single" w:sz="2" w:space="0" w:color="auto"/>
              <w:right w:val="single" w:sz="2" w:space="0" w:color="auto"/>
            </w:tcBorders>
          </w:tcPr>
          <w:p w14:paraId="722E9139" w14:textId="77777777" w:rsidR="00344997" w:rsidRPr="008A2B9C" w:rsidRDefault="00344997" w:rsidP="002D48F5">
            <w:pPr>
              <w:spacing w:before="60" w:after="60"/>
              <w:ind w:left="360" w:hanging="270"/>
              <w:jc w:val="left"/>
              <w:rPr>
                <w:color w:val="000000" w:themeColor="text1"/>
              </w:rPr>
            </w:pPr>
            <w:r w:rsidRPr="008A2B9C">
              <w:rPr>
                <w:color w:val="000000" w:themeColor="text1"/>
              </w:rPr>
              <w:t xml:space="preserve">3. </w:t>
            </w:r>
            <w:r w:rsidRPr="008A2B9C">
              <w:tab/>
            </w:r>
            <w:r w:rsidRPr="008A2B9C">
              <w:rPr>
                <w:color w:val="000000" w:themeColor="text1"/>
              </w:rPr>
              <w:t>Complejidad</w:t>
            </w:r>
          </w:p>
        </w:tc>
        <w:tc>
          <w:tcPr>
            <w:tcW w:w="5402" w:type="dxa"/>
            <w:tcBorders>
              <w:top w:val="single" w:sz="2" w:space="0" w:color="auto"/>
              <w:left w:val="single" w:sz="2" w:space="0" w:color="auto"/>
              <w:bottom w:val="single" w:sz="2" w:space="0" w:color="auto"/>
              <w:right w:val="single" w:sz="2" w:space="0" w:color="auto"/>
            </w:tcBorders>
          </w:tcPr>
          <w:p w14:paraId="7F863D4D" w14:textId="77777777" w:rsidR="00344997" w:rsidRPr="008A2B9C" w:rsidRDefault="00344997" w:rsidP="002D48F5">
            <w:pPr>
              <w:spacing w:before="60" w:after="60"/>
              <w:jc w:val="center"/>
              <w:rPr>
                <w:b/>
                <w:bCs/>
                <w:color w:val="000000" w:themeColor="text1"/>
                <w:spacing w:val="4"/>
              </w:rPr>
            </w:pPr>
          </w:p>
        </w:tc>
      </w:tr>
      <w:tr w:rsidR="00344997" w:rsidRPr="008A2B9C" w14:paraId="55D5FF95" w14:textId="77777777" w:rsidTr="001652D4">
        <w:tc>
          <w:tcPr>
            <w:tcW w:w="3780" w:type="dxa"/>
            <w:tcBorders>
              <w:top w:val="single" w:sz="2" w:space="0" w:color="auto"/>
              <w:left w:val="single" w:sz="2" w:space="0" w:color="auto"/>
              <w:bottom w:val="single" w:sz="2" w:space="0" w:color="auto"/>
              <w:right w:val="single" w:sz="2" w:space="0" w:color="auto"/>
            </w:tcBorders>
          </w:tcPr>
          <w:p w14:paraId="55251FE3" w14:textId="77777777" w:rsidR="00344997" w:rsidRPr="008A2B9C" w:rsidRDefault="00344997" w:rsidP="002D48F5">
            <w:pPr>
              <w:spacing w:before="60" w:after="60"/>
              <w:ind w:left="360" w:hanging="270"/>
              <w:jc w:val="left"/>
              <w:rPr>
                <w:color w:val="000000" w:themeColor="text1"/>
              </w:rPr>
            </w:pPr>
            <w:r w:rsidRPr="008A2B9C">
              <w:rPr>
                <w:color w:val="000000" w:themeColor="text1"/>
              </w:rPr>
              <w:t xml:space="preserve">4. </w:t>
            </w:r>
            <w:r w:rsidRPr="008A2B9C">
              <w:tab/>
            </w:r>
            <w:r w:rsidRPr="008A2B9C">
              <w:rPr>
                <w:color w:val="000000" w:themeColor="text1"/>
              </w:rPr>
              <w:t>Métodos/tecnología</w:t>
            </w:r>
          </w:p>
        </w:tc>
        <w:tc>
          <w:tcPr>
            <w:tcW w:w="5402" w:type="dxa"/>
            <w:tcBorders>
              <w:top w:val="single" w:sz="2" w:space="0" w:color="auto"/>
              <w:left w:val="single" w:sz="2" w:space="0" w:color="auto"/>
              <w:bottom w:val="single" w:sz="2" w:space="0" w:color="auto"/>
              <w:right w:val="single" w:sz="2" w:space="0" w:color="auto"/>
            </w:tcBorders>
          </w:tcPr>
          <w:p w14:paraId="0C453384" w14:textId="77777777" w:rsidR="00344997" w:rsidRPr="008A2B9C" w:rsidRDefault="00344997" w:rsidP="002D48F5">
            <w:pPr>
              <w:spacing w:before="60" w:after="60"/>
              <w:jc w:val="center"/>
              <w:rPr>
                <w:b/>
                <w:bCs/>
                <w:color w:val="000000" w:themeColor="text1"/>
                <w:spacing w:val="4"/>
              </w:rPr>
            </w:pPr>
          </w:p>
        </w:tc>
      </w:tr>
      <w:tr w:rsidR="00344997" w:rsidRPr="008A2B9C" w14:paraId="6097500B" w14:textId="77777777" w:rsidTr="001652D4">
        <w:tc>
          <w:tcPr>
            <w:tcW w:w="3780" w:type="dxa"/>
            <w:tcBorders>
              <w:top w:val="single" w:sz="2" w:space="0" w:color="auto"/>
              <w:left w:val="single" w:sz="2" w:space="0" w:color="auto"/>
              <w:bottom w:val="single" w:sz="2" w:space="0" w:color="auto"/>
              <w:right w:val="single" w:sz="2" w:space="0" w:color="auto"/>
            </w:tcBorders>
          </w:tcPr>
          <w:p w14:paraId="0DBACC8D" w14:textId="77777777" w:rsidR="00344997" w:rsidRPr="008A2B9C" w:rsidRDefault="00344997" w:rsidP="002D48F5">
            <w:pPr>
              <w:spacing w:before="60" w:after="60"/>
              <w:ind w:left="360" w:hanging="270"/>
              <w:jc w:val="left"/>
              <w:rPr>
                <w:color w:val="000000" w:themeColor="text1"/>
              </w:rPr>
            </w:pPr>
            <w:r w:rsidRPr="008A2B9C">
              <w:rPr>
                <w:color w:val="000000" w:themeColor="text1"/>
              </w:rPr>
              <w:t xml:space="preserve">5. </w:t>
            </w:r>
            <w:r w:rsidRPr="008A2B9C">
              <w:tab/>
            </w:r>
            <w:r w:rsidRPr="008A2B9C">
              <w:rPr>
                <w:color w:val="000000" w:themeColor="text1"/>
              </w:rPr>
              <w:t>Tasa de construcción para actividades clave</w:t>
            </w:r>
          </w:p>
        </w:tc>
        <w:tc>
          <w:tcPr>
            <w:tcW w:w="5402" w:type="dxa"/>
            <w:tcBorders>
              <w:top w:val="single" w:sz="2" w:space="0" w:color="auto"/>
              <w:left w:val="single" w:sz="2" w:space="0" w:color="auto"/>
              <w:bottom w:val="single" w:sz="2" w:space="0" w:color="auto"/>
              <w:right w:val="single" w:sz="2" w:space="0" w:color="auto"/>
            </w:tcBorders>
          </w:tcPr>
          <w:p w14:paraId="5245F365" w14:textId="77777777" w:rsidR="00344997" w:rsidRPr="008A2B9C" w:rsidRDefault="00344997" w:rsidP="002D48F5">
            <w:pPr>
              <w:spacing w:before="60" w:after="60"/>
              <w:jc w:val="center"/>
              <w:rPr>
                <w:b/>
                <w:bCs/>
                <w:color w:val="000000" w:themeColor="text1"/>
                <w:spacing w:val="4"/>
              </w:rPr>
            </w:pPr>
          </w:p>
        </w:tc>
      </w:tr>
      <w:tr w:rsidR="00344997" w:rsidRPr="008A2B9C" w14:paraId="15C41F1F" w14:textId="77777777" w:rsidTr="001652D4">
        <w:tc>
          <w:tcPr>
            <w:tcW w:w="3780" w:type="dxa"/>
            <w:tcBorders>
              <w:top w:val="single" w:sz="2" w:space="0" w:color="auto"/>
              <w:left w:val="single" w:sz="2" w:space="0" w:color="auto"/>
              <w:bottom w:val="single" w:sz="2" w:space="0" w:color="auto"/>
              <w:right w:val="single" w:sz="2" w:space="0" w:color="auto"/>
            </w:tcBorders>
          </w:tcPr>
          <w:p w14:paraId="27E6947C" w14:textId="77777777" w:rsidR="00344997" w:rsidRPr="008A2B9C" w:rsidRDefault="00344997" w:rsidP="002D48F5">
            <w:pPr>
              <w:spacing w:before="60" w:after="60"/>
              <w:ind w:left="360" w:hanging="270"/>
              <w:jc w:val="left"/>
              <w:rPr>
                <w:color w:val="000000" w:themeColor="text1"/>
              </w:rPr>
            </w:pPr>
            <w:r w:rsidRPr="008A2B9C">
              <w:rPr>
                <w:color w:val="000000" w:themeColor="text1"/>
              </w:rPr>
              <w:t xml:space="preserve">6. </w:t>
            </w:r>
            <w:r w:rsidRPr="008A2B9C">
              <w:tab/>
            </w:r>
            <w:r w:rsidRPr="008A2B9C">
              <w:rPr>
                <w:color w:val="000000" w:themeColor="text1"/>
              </w:rPr>
              <w:t>Otras características</w:t>
            </w:r>
          </w:p>
        </w:tc>
        <w:tc>
          <w:tcPr>
            <w:tcW w:w="5402" w:type="dxa"/>
            <w:tcBorders>
              <w:top w:val="single" w:sz="2" w:space="0" w:color="auto"/>
              <w:left w:val="single" w:sz="2" w:space="0" w:color="auto"/>
              <w:bottom w:val="single" w:sz="2" w:space="0" w:color="auto"/>
              <w:right w:val="single" w:sz="2" w:space="0" w:color="auto"/>
            </w:tcBorders>
          </w:tcPr>
          <w:p w14:paraId="53DB0E65" w14:textId="77777777" w:rsidR="00344997" w:rsidRPr="008A2B9C" w:rsidRDefault="00344997" w:rsidP="002D48F5">
            <w:pPr>
              <w:spacing w:before="60" w:after="60"/>
              <w:jc w:val="center"/>
              <w:rPr>
                <w:b/>
                <w:bCs/>
                <w:color w:val="000000" w:themeColor="text1"/>
                <w:spacing w:val="4"/>
              </w:rPr>
            </w:pPr>
          </w:p>
        </w:tc>
      </w:tr>
    </w:tbl>
    <w:p w14:paraId="1FEAA75B" w14:textId="77777777" w:rsidR="00344997" w:rsidRPr="008A2B9C" w:rsidRDefault="00344997" w:rsidP="002D48F5">
      <w:pPr>
        <w:spacing w:before="240" w:after="240"/>
        <w:jc w:val="center"/>
        <w:rPr>
          <w:color w:val="000000" w:themeColor="text1"/>
        </w:rPr>
      </w:pPr>
      <w:r w:rsidRPr="008A2B9C">
        <w:br w:type="page"/>
      </w:r>
    </w:p>
    <w:p w14:paraId="0822FF4A" w14:textId="424B9C6B" w:rsidR="00344997" w:rsidRPr="009C5DA4" w:rsidRDefault="00344997" w:rsidP="009C5DA4">
      <w:pPr>
        <w:pStyle w:val="TOC3-1"/>
      </w:pPr>
      <w:bookmarkStart w:id="857" w:name="_Toc333564318"/>
      <w:bookmarkStart w:id="858" w:name="_Toc437847192"/>
      <w:bookmarkStart w:id="859" w:name="_Toc139559856"/>
      <w:r w:rsidRPr="009C5DA4">
        <w:lastRenderedPageBreak/>
        <w:t xml:space="preserve">Formulario EXP - 4.2 </w:t>
      </w:r>
      <w:r w:rsidR="00805207" w:rsidRPr="009C5DA4">
        <w:t>(</w:t>
      </w:r>
      <w:r w:rsidRPr="009C5DA4">
        <w:t>b)</w:t>
      </w:r>
      <w:bookmarkEnd w:id="857"/>
      <w:bookmarkEnd w:id="858"/>
      <w:bookmarkEnd w:id="859"/>
    </w:p>
    <w:p w14:paraId="41A87A52" w14:textId="77777777" w:rsidR="00344997" w:rsidRPr="008A2B9C" w:rsidRDefault="00344997" w:rsidP="002D48F5">
      <w:pPr>
        <w:pStyle w:val="Section4heading"/>
        <w:spacing w:before="240"/>
        <w:rPr>
          <w:color w:val="000000" w:themeColor="text1"/>
        </w:rPr>
      </w:pPr>
      <w:bookmarkStart w:id="860" w:name="_Toc108424570"/>
      <w:r w:rsidRPr="008A2B9C">
        <w:rPr>
          <w:color w:val="000000" w:themeColor="text1"/>
        </w:rPr>
        <w:t>Experiencia en construcción en actividades clave</w:t>
      </w:r>
      <w:bookmarkEnd w:id="860"/>
    </w:p>
    <w:p w14:paraId="77697DB8" w14:textId="3540964C" w:rsidR="00344997" w:rsidRPr="008A2B9C" w:rsidRDefault="00344997" w:rsidP="002D48F5">
      <w:pPr>
        <w:spacing w:before="240" w:after="240"/>
        <w:jc w:val="right"/>
        <w:rPr>
          <w:bCs/>
          <w:i/>
          <w:iCs/>
          <w:color w:val="000000" w:themeColor="text1"/>
          <w:spacing w:val="2"/>
        </w:rPr>
      </w:pPr>
      <w:r w:rsidRPr="008A2B9C">
        <w:rPr>
          <w:color w:val="000000" w:themeColor="text1"/>
          <w:spacing w:val="-2"/>
        </w:rPr>
        <w:t xml:space="preserve">Nombre del Licitante: </w:t>
      </w:r>
      <w:r w:rsidRPr="008A2B9C">
        <w:rPr>
          <w:i/>
          <w:color w:val="000000" w:themeColor="text1"/>
        </w:rPr>
        <w:t>________________</w:t>
      </w:r>
      <w:r w:rsidRPr="008A2B9C">
        <w:rPr>
          <w:bCs/>
          <w:i/>
          <w:iCs/>
          <w:color w:val="000000" w:themeColor="text1"/>
        </w:rPr>
        <w:br/>
      </w:r>
      <w:r w:rsidRPr="008A2B9C">
        <w:rPr>
          <w:color w:val="000000" w:themeColor="text1"/>
          <w:spacing w:val="-2"/>
        </w:rPr>
        <w:t xml:space="preserve">Fecha: </w:t>
      </w:r>
      <w:r w:rsidRPr="008A2B9C">
        <w:rPr>
          <w:i/>
          <w:color w:val="000000" w:themeColor="text1"/>
          <w:spacing w:val="2"/>
        </w:rPr>
        <w:t>___________________</w:t>
      </w:r>
      <w:r w:rsidRPr="008A2B9C">
        <w:rPr>
          <w:bCs/>
          <w:i/>
          <w:iCs/>
          <w:color w:val="000000" w:themeColor="text1"/>
          <w:spacing w:val="2"/>
        </w:rPr>
        <w:br/>
      </w:r>
      <w:r w:rsidRPr="008A2B9C">
        <w:rPr>
          <w:color w:val="000000" w:themeColor="text1"/>
          <w:spacing w:val="-2"/>
        </w:rPr>
        <w:t xml:space="preserve">Nombre del integrante de la </w:t>
      </w:r>
      <w:r w:rsidR="00D57841" w:rsidRPr="008A2B9C">
        <w:rPr>
          <w:color w:val="000000" w:themeColor="text1"/>
          <w:spacing w:val="-2"/>
        </w:rPr>
        <w:t xml:space="preserve">APCA </w:t>
      </w:r>
      <w:r w:rsidRPr="008A2B9C">
        <w:rPr>
          <w:color w:val="000000" w:themeColor="text1"/>
          <w:spacing w:val="-2"/>
        </w:rPr>
        <w:t xml:space="preserve">del Licitante: </w:t>
      </w:r>
      <w:r w:rsidRPr="008A2B9C">
        <w:rPr>
          <w:i/>
          <w:color w:val="000000" w:themeColor="text1"/>
        </w:rPr>
        <w:t>__________________</w:t>
      </w:r>
      <w:r w:rsidRPr="008A2B9C">
        <w:rPr>
          <w:bCs/>
          <w:i/>
          <w:iCs/>
          <w:color w:val="000000" w:themeColor="text1"/>
        </w:rPr>
        <w:br/>
      </w:r>
      <w:r w:rsidRPr="008A2B9C">
        <w:rPr>
          <w:color w:val="000000" w:themeColor="text1"/>
          <w:spacing w:val="-2"/>
        </w:rPr>
        <w:t>Nombre del subcontratista</w:t>
      </w:r>
      <w:r w:rsidRPr="008A2B9C">
        <w:rPr>
          <w:rStyle w:val="FootnoteReference"/>
          <w:color w:val="000000" w:themeColor="text1"/>
          <w:spacing w:val="-2"/>
        </w:rPr>
        <w:footnoteReference w:id="33"/>
      </w:r>
      <w:r w:rsidRPr="008A2B9C">
        <w:rPr>
          <w:color w:val="000000" w:themeColor="text1"/>
          <w:spacing w:val="-2"/>
        </w:rPr>
        <w:t xml:space="preserve"> (conforme a la </w:t>
      </w:r>
      <w:r w:rsidR="008E757A" w:rsidRPr="008A2B9C">
        <w:rPr>
          <w:color w:val="000000" w:themeColor="text1"/>
          <w:spacing w:val="-2"/>
        </w:rPr>
        <w:t>IAL 38.2</w:t>
      </w:r>
      <w:r w:rsidRPr="008A2B9C">
        <w:rPr>
          <w:color w:val="000000" w:themeColor="text1"/>
          <w:spacing w:val="-2"/>
        </w:rPr>
        <w:t xml:space="preserve">): </w:t>
      </w:r>
      <w:r w:rsidRPr="008A2B9C">
        <w:rPr>
          <w:i/>
          <w:color w:val="000000" w:themeColor="text1"/>
        </w:rPr>
        <w:t>________________</w:t>
      </w:r>
      <w:r w:rsidRPr="008A2B9C">
        <w:rPr>
          <w:bCs/>
          <w:color w:val="000000" w:themeColor="text1"/>
          <w:spacing w:val="-2"/>
        </w:rPr>
        <w:br/>
      </w:r>
      <w:r w:rsidRPr="008A2B9C">
        <w:rPr>
          <w:color w:val="000000" w:themeColor="text1"/>
          <w:spacing w:val="-2"/>
        </w:rPr>
        <w:t>N.° y título de la S</w:t>
      </w:r>
      <w:r w:rsidR="00D57841" w:rsidRPr="008A2B9C">
        <w:rPr>
          <w:color w:val="000000" w:themeColor="text1"/>
          <w:spacing w:val="-2"/>
        </w:rPr>
        <w:t>D</w:t>
      </w:r>
      <w:r w:rsidRPr="008A2B9C">
        <w:rPr>
          <w:color w:val="000000" w:themeColor="text1"/>
          <w:spacing w:val="-2"/>
        </w:rPr>
        <w:t xml:space="preserve">O: </w:t>
      </w:r>
      <w:r w:rsidRPr="008A2B9C">
        <w:rPr>
          <w:i/>
          <w:color w:val="000000" w:themeColor="text1"/>
          <w:spacing w:val="2"/>
        </w:rPr>
        <w:t>_____________________</w:t>
      </w:r>
    </w:p>
    <w:p w14:paraId="2508E532" w14:textId="77777777" w:rsidR="00344997" w:rsidRPr="008A2B9C" w:rsidRDefault="00344997" w:rsidP="002D48F5">
      <w:pPr>
        <w:pStyle w:val="Style19"/>
        <w:adjustRightInd/>
        <w:spacing w:before="240" w:after="240"/>
        <w:ind w:left="3492"/>
        <w:rPr>
          <w:bCs/>
          <w:color w:val="000000" w:themeColor="text1"/>
          <w:spacing w:val="-2"/>
        </w:rPr>
      </w:pPr>
      <w:r w:rsidRPr="008A2B9C">
        <w:rPr>
          <w:color w:val="000000" w:themeColor="text1"/>
          <w:spacing w:val="-2"/>
        </w:rPr>
        <w:t xml:space="preserve">Página </w:t>
      </w:r>
      <w:r w:rsidRPr="008A2B9C">
        <w:rPr>
          <w:i/>
          <w:color w:val="000000" w:themeColor="text1"/>
          <w:spacing w:val="2"/>
        </w:rPr>
        <w:t>__________________</w:t>
      </w:r>
      <w:r w:rsidRPr="008A2B9C">
        <w:rPr>
          <w:color w:val="000000" w:themeColor="text1"/>
          <w:spacing w:val="-2"/>
        </w:rPr>
        <w:t xml:space="preserve">de </w:t>
      </w:r>
      <w:r w:rsidRPr="008A2B9C">
        <w:rPr>
          <w:i/>
          <w:color w:val="000000" w:themeColor="text1"/>
          <w:spacing w:val="2"/>
        </w:rPr>
        <w:t>________________</w:t>
      </w:r>
      <w:r w:rsidRPr="008A2B9C">
        <w:rPr>
          <w:color w:val="000000" w:themeColor="text1"/>
          <w:spacing w:val="-2"/>
        </w:rPr>
        <w:t>páginas</w:t>
      </w:r>
    </w:p>
    <w:p w14:paraId="614D71A0" w14:textId="25675EEA" w:rsidR="00344997" w:rsidRPr="008A2B9C" w:rsidRDefault="00344997" w:rsidP="002D48F5">
      <w:pPr>
        <w:pStyle w:val="Style11"/>
        <w:spacing w:before="240" w:after="240" w:line="240" w:lineRule="auto"/>
        <w:ind w:right="144"/>
        <w:rPr>
          <w:bCs/>
          <w:color w:val="000000" w:themeColor="text1"/>
          <w:spacing w:val="-6"/>
        </w:rPr>
      </w:pPr>
      <w:r w:rsidRPr="008A2B9C">
        <w:rPr>
          <w:color w:val="000000" w:themeColor="text1"/>
          <w:spacing w:val="-2"/>
        </w:rPr>
        <w:t xml:space="preserve">Todos los subcontratistas para actividades clave deben completar la información que se solicita en este formulario de conformidad con la </w:t>
      </w:r>
      <w:r w:rsidR="00D57841" w:rsidRPr="008A2B9C">
        <w:rPr>
          <w:color w:val="000000" w:themeColor="text1"/>
          <w:spacing w:val="-2"/>
        </w:rPr>
        <w:t>IAL 38.2</w:t>
      </w:r>
      <w:r w:rsidRPr="008A2B9C">
        <w:rPr>
          <w:color w:val="000000" w:themeColor="text1"/>
          <w:spacing w:val="-2"/>
        </w:rPr>
        <w:t xml:space="preserve"> y al asunto 4.2 de la </w:t>
      </w:r>
      <w:r w:rsidR="00D57841" w:rsidRPr="008A2B9C">
        <w:rPr>
          <w:color w:val="000000" w:themeColor="text1"/>
          <w:spacing w:val="-2"/>
        </w:rPr>
        <w:t>Sección</w:t>
      </w:r>
      <w:r w:rsidRPr="008A2B9C">
        <w:rPr>
          <w:color w:val="000000" w:themeColor="text1"/>
          <w:spacing w:val="-2"/>
        </w:rPr>
        <w:t xml:space="preserve"> III, Criterios de </w:t>
      </w:r>
      <w:r w:rsidR="00E1574D" w:rsidRPr="008A2B9C">
        <w:rPr>
          <w:color w:val="000000" w:themeColor="text1"/>
          <w:spacing w:val="-2"/>
        </w:rPr>
        <w:t>Evaluación y Calificación</w:t>
      </w:r>
      <w:r w:rsidRPr="008A2B9C">
        <w:rPr>
          <w:color w:val="000000" w:themeColor="text1"/>
          <w:spacing w:val="-2"/>
        </w:rPr>
        <w:t>.</w:t>
      </w:r>
    </w:p>
    <w:p w14:paraId="730CE562" w14:textId="77777777" w:rsidR="00344997" w:rsidRPr="008A2B9C" w:rsidRDefault="00344997" w:rsidP="002D48F5">
      <w:pPr>
        <w:pStyle w:val="Style11"/>
        <w:tabs>
          <w:tab w:val="left" w:pos="720"/>
        </w:tabs>
        <w:spacing w:before="240" w:after="240" w:line="240" w:lineRule="auto"/>
        <w:ind w:right="144" w:firstLine="72"/>
        <w:rPr>
          <w:bCs/>
          <w:i/>
          <w:iCs/>
          <w:color w:val="000000" w:themeColor="text1"/>
          <w:spacing w:val="-2"/>
        </w:rPr>
      </w:pPr>
      <w:r w:rsidRPr="008A2B9C">
        <w:rPr>
          <w:color w:val="000000" w:themeColor="text1"/>
          <w:spacing w:val="-2"/>
        </w:rPr>
        <w:t>1.</w:t>
      </w:r>
      <w:r w:rsidRPr="008A2B9C">
        <w:tab/>
      </w:r>
      <w:r w:rsidRPr="008A2B9C">
        <w:rPr>
          <w:color w:val="000000" w:themeColor="text1"/>
          <w:spacing w:val="-2"/>
        </w:rPr>
        <w:t xml:space="preserve">Actividad clave n.° 1: </w:t>
      </w:r>
      <w:r w:rsidRPr="008A2B9C">
        <w:rPr>
          <w:i/>
          <w:color w:val="000000" w:themeColor="text1"/>
          <w:spacing w:val="2"/>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594"/>
        <w:gridCol w:w="1350"/>
        <w:gridCol w:w="696"/>
        <w:gridCol w:w="744"/>
        <w:gridCol w:w="1440"/>
        <w:gridCol w:w="1457"/>
        <w:gridCol w:w="11"/>
      </w:tblGrid>
      <w:tr w:rsidR="00344997" w:rsidRPr="008A2B9C" w14:paraId="675CF442" w14:textId="77777777" w:rsidTr="00DA45AF">
        <w:trPr>
          <w:gridAfter w:val="1"/>
          <w:wAfter w:w="11" w:type="dxa"/>
          <w:tblHeader/>
        </w:trPr>
        <w:tc>
          <w:tcPr>
            <w:tcW w:w="3594" w:type="dxa"/>
            <w:tcBorders>
              <w:top w:val="single" w:sz="2" w:space="0" w:color="auto"/>
              <w:left w:val="single" w:sz="2" w:space="0" w:color="auto"/>
              <w:bottom w:val="single" w:sz="2" w:space="0" w:color="auto"/>
              <w:right w:val="single" w:sz="2" w:space="0" w:color="auto"/>
            </w:tcBorders>
          </w:tcPr>
          <w:p w14:paraId="50C8CDC5" w14:textId="77777777" w:rsidR="00344997" w:rsidRPr="008A2B9C" w:rsidRDefault="00344997" w:rsidP="002D48F5">
            <w:pPr>
              <w:spacing w:before="60" w:after="60"/>
              <w:rPr>
                <w:color w:val="000000" w:themeColor="text1"/>
                <w:szCs w:val="24"/>
              </w:rPr>
            </w:pPr>
          </w:p>
        </w:tc>
        <w:tc>
          <w:tcPr>
            <w:tcW w:w="5687" w:type="dxa"/>
            <w:gridSpan w:val="5"/>
            <w:tcBorders>
              <w:top w:val="single" w:sz="2" w:space="0" w:color="auto"/>
              <w:left w:val="single" w:sz="2" w:space="0" w:color="auto"/>
              <w:bottom w:val="single" w:sz="2" w:space="0" w:color="auto"/>
              <w:right w:val="single" w:sz="2" w:space="0" w:color="auto"/>
            </w:tcBorders>
          </w:tcPr>
          <w:p w14:paraId="428AF16F" w14:textId="77777777" w:rsidR="00344997" w:rsidRPr="008A2B9C" w:rsidRDefault="00344997" w:rsidP="002D48F5">
            <w:pPr>
              <w:spacing w:before="60" w:after="60"/>
              <w:ind w:right="1757"/>
              <w:jc w:val="right"/>
              <w:rPr>
                <w:b/>
                <w:bCs/>
                <w:color w:val="000000" w:themeColor="text1"/>
                <w:spacing w:val="12"/>
                <w:szCs w:val="24"/>
              </w:rPr>
            </w:pPr>
            <w:r w:rsidRPr="008A2B9C">
              <w:rPr>
                <w:b/>
                <w:color w:val="000000" w:themeColor="text1"/>
                <w:spacing w:val="12"/>
                <w:szCs w:val="24"/>
              </w:rPr>
              <w:t>Información</w:t>
            </w:r>
          </w:p>
        </w:tc>
      </w:tr>
      <w:tr w:rsidR="00344997" w:rsidRPr="008A2B9C" w14:paraId="7799D0FF" w14:textId="77777777" w:rsidTr="00DA45AF">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4136602" w14:textId="77777777" w:rsidR="00344997" w:rsidRPr="008A2B9C" w:rsidRDefault="00344997" w:rsidP="002D48F5">
            <w:pPr>
              <w:spacing w:before="60" w:after="60"/>
              <w:ind w:left="65"/>
              <w:rPr>
                <w:bCs/>
                <w:color w:val="000000" w:themeColor="text1"/>
                <w:spacing w:val="-8"/>
                <w:szCs w:val="24"/>
              </w:rPr>
            </w:pPr>
            <w:r w:rsidRPr="008A2B9C">
              <w:rPr>
                <w:color w:val="000000" w:themeColor="text1"/>
                <w:spacing w:val="-8"/>
                <w:szCs w:val="24"/>
              </w:rPr>
              <w:t>Identificación del contrato</w:t>
            </w:r>
          </w:p>
        </w:tc>
        <w:tc>
          <w:tcPr>
            <w:tcW w:w="5687" w:type="dxa"/>
            <w:gridSpan w:val="5"/>
            <w:tcBorders>
              <w:top w:val="single" w:sz="2" w:space="0" w:color="auto"/>
              <w:left w:val="single" w:sz="2" w:space="0" w:color="auto"/>
              <w:bottom w:val="single" w:sz="2" w:space="0" w:color="auto"/>
              <w:right w:val="single" w:sz="2" w:space="0" w:color="auto"/>
            </w:tcBorders>
          </w:tcPr>
          <w:p w14:paraId="273D595B" w14:textId="77777777" w:rsidR="00344997" w:rsidRPr="008A2B9C" w:rsidRDefault="00344997" w:rsidP="002D48F5">
            <w:pPr>
              <w:spacing w:before="60" w:after="60"/>
              <w:ind w:left="425"/>
              <w:rPr>
                <w:bCs/>
                <w:i/>
                <w:iCs/>
                <w:color w:val="000000" w:themeColor="text1"/>
                <w:spacing w:val="2"/>
                <w:szCs w:val="24"/>
              </w:rPr>
            </w:pPr>
          </w:p>
        </w:tc>
      </w:tr>
      <w:tr w:rsidR="00344997" w:rsidRPr="008A2B9C" w14:paraId="792E0266" w14:textId="77777777" w:rsidTr="00DA45AF">
        <w:trPr>
          <w:gridAfter w:val="1"/>
          <w:wAfter w:w="11" w:type="dxa"/>
          <w:trHeight w:hRule="exact" w:val="408"/>
        </w:trPr>
        <w:tc>
          <w:tcPr>
            <w:tcW w:w="3594" w:type="dxa"/>
            <w:tcBorders>
              <w:top w:val="single" w:sz="2" w:space="0" w:color="auto"/>
              <w:left w:val="single" w:sz="2" w:space="0" w:color="auto"/>
              <w:bottom w:val="single" w:sz="2" w:space="0" w:color="auto"/>
              <w:right w:val="single" w:sz="2" w:space="0" w:color="auto"/>
            </w:tcBorders>
          </w:tcPr>
          <w:p w14:paraId="62F3B7C7" w14:textId="77777777" w:rsidR="00344997" w:rsidRPr="008A2B9C" w:rsidRDefault="00344997" w:rsidP="002D48F5">
            <w:pPr>
              <w:spacing w:before="60" w:after="60"/>
              <w:ind w:left="65"/>
              <w:rPr>
                <w:bCs/>
                <w:color w:val="000000" w:themeColor="text1"/>
                <w:spacing w:val="-10"/>
                <w:szCs w:val="24"/>
              </w:rPr>
            </w:pPr>
            <w:r w:rsidRPr="008A2B9C">
              <w:rPr>
                <w:color w:val="000000" w:themeColor="text1"/>
                <w:spacing w:val="-10"/>
                <w:szCs w:val="24"/>
              </w:rPr>
              <w:t>Fecha de adjudicación</w:t>
            </w:r>
          </w:p>
        </w:tc>
        <w:tc>
          <w:tcPr>
            <w:tcW w:w="5687" w:type="dxa"/>
            <w:gridSpan w:val="5"/>
            <w:tcBorders>
              <w:top w:val="single" w:sz="2" w:space="0" w:color="auto"/>
              <w:left w:val="single" w:sz="2" w:space="0" w:color="auto"/>
              <w:bottom w:val="single" w:sz="2" w:space="0" w:color="auto"/>
              <w:right w:val="single" w:sz="2" w:space="0" w:color="auto"/>
            </w:tcBorders>
          </w:tcPr>
          <w:p w14:paraId="3ADE31EC" w14:textId="77777777" w:rsidR="00344997" w:rsidRPr="008A2B9C" w:rsidRDefault="00344997" w:rsidP="002D48F5">
            <w:pPr>
              <w:spacing w:before="60" w:after="60"/>
              <w:ind w:left="245"/>
              <w:rPr>
                <w:bCs/>
                <w:i/>
                <w:iCs/>
                <w:color w:val="000000" w:themeColor="text1"/>
                <w:spacing w:val="2"/>
                <w:szCs w:val="24"/>
              </w:rPr>
            </w:pPr>
          </w:p>
        </w:tc>
      </w:tr>
      <w:tr w:rsidR="00344997" w:rsidRPr="008A2B9C" w14:paraId="712CF489" w14:textId="77777777" w:rsidTr="00DA45AF">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51EF0D2" w14:textId="7DE14DEE" w:rsidR="00344997" w:rsidRPr="008A2B9C" w:rsidRDefault="00344997" w:rsidP="002D48F5">
            <w:pPr>
              <w:spacing w:before="60" w:after="60"/>
              <w:ind w:left="65"/>
              <w:rPr>
                <w:bCs/>
                <w:color w:val="000000" w:themeColor="text1"/>
                <w:spacing w:val="-2"/>
                <w:szCs w:val="24"/>
              </w:rPr>
            </w:pPr>
            <w:r w:rsidRPr="008A2B9C">
              <w:rPr>
                <w:color w:val="000000" w:themeColor="text1"/>
                <w:spacing w:val="-2"/>
                <w:szCs w:val="24"/>
              </w:rPr>
              <w:t xml:space="preserve">Fecha de </w:t>
            </w:r>
            <w:r w:rsidR="00F53D64" w:rsidRPr="008A2B9C">
              <w:rPr>
                <w:color w:val="000000" w:themeColor="text1"/>
                <w:spacing w:val="-2"/>
                <w:szCs w:val="24"/>
              </w:rPr>
              <w:t>finalización</w:t>
            </w:r>
          </w:p>
        </w:tc>
        <w:tc>
          <w:tcPr>
            <w:tcW w:w="5687" w:type="dxa"/>
            <w:gridSpan w:val="5"/>
            <w:tcBorders>
              <w:top w:val="single" w:sz="2" w:space="0" w:color="auto"/>
              <w:left w:val="single" w:sz="2" w:space="0" w:color="auto"/>
              <w:bottom w:val="single" w:sz="2" w:space="0" w:color="auto"/>
              <w:right w:val="single" w:sz="2" w:space="0" w:color="auto"/>
            </w:tcBorders>
          </w:tcPr>
          <w:p w14:paraId="3F09AC8A" w14:textId="77777777" w:rsidR="00344997" w:rsidRPr="008A2B9C" w:rsidRDefault="00344997" w:rsidP="002D48F5">
            <w:pPr>
              <w:spacing w:before="60" w:after="60"/>
              <w:ind w:left="245"/>
              <w:rPr>
                <w:bCs/>
                <w:i/>
                <w:iCs/>
                <w:color w:val="000000" w:themeColor="text1"/>
                <w:spacing w:val="2"/>
                <w:szCs w:val="24"/>
              </w:rPr>
            </w:pPr>
          </w:p>
        </w:tc>
      </w:tr>
      <w:tr w:rsidR="00344997" w:rsidRPr="008A2B9C" w14:paraId="75396A78" w14:textId="77777777" w:rsidTr="00DA45AF">
        <w:trPr>
          <w:gridAfter w:val="1"/>
          <w:wAfter w:w="11" w:type="dxa"/>
          <w:trHeight w:hRule="exact" w:val="1109"/>
        </w:trPr>
        <w:tc>
          <w:tcPr>
            <w:tcW w:w="3594" w:type="dxa"/>
            <w:tcBorders>
              <w:top w:val="single" w:sz="2" w:space="0" w:color="auto"/>
              <w:left w:val="single" w:sz="2" w:space="0" w:color="auto"/>
              <w:bottom w:val="single" w:sz="2" w:space="0" w:color="auto"/>
              <w:right w:val="single" w:sz="2" w:space="0" w:color="auto"/>
            </w:tcBorders>
          </w:tcPr>
          <w:p w14:paraId="64AE13C5" w14:textId="77777777" w:rsidR="00344997" w:rsidRPr="008A2B9C" w:rsidRDefault="00344997" w:rsidP="002D48F5">
            <w:pPr>
              <w:spacing w:before="60" w:after="60"/>
              <w:ind w:left="65"/>
              <w:rPr>
                <w:bCs/>
                <w:color w:val="000000" w:themeColor="text1"/>
                <w:spacing w:val="-2"/>
                <w:szCs w:val="24"/>
              </w:rPr>
            </w:pPr>
            <w:r w:rsidRPr="008A2B9C">
              <w:rPr>
                <w:color w:val="000000" w:themeColor="text1"/>
                <w:spacing w:val="-2"/>
                <w:szCs w:val="24"/>
              </w:rPr>
              <w:t>Función en el contrato</w:t>
            </w:r>
          </w:p>
          <w:p w14:paraId="05394AE8" w14:textId="77777777" w:rsidR="00344997" w:rsidRPr="008A2B9C" w:rsidRDefault="00344997" w:rsidP="002D48F5">
            <w:pPr>
              <w:spacing w:before="60" w:after="60"/>
              <w:ind w:left="46"/>
              <w:rPr>
                <w:bCs/>
                <w:i/>
                <w:iCs/>
                <w:color w:val="000000" w:themeColor="text1"/>
                <w:spacing w:val="2"/>
                <w:szCs w:val="24"/>
              </w:rPr>
            </w:pPr>
          </w:p>
        </w:tc>
        <w:tc>
          <w:tcPr>
            <w:tcW w:w="1350" w:type="dxa"/>
            <w:tcBorders>
              <w:top w:val="single" w:sz="2" w:space="0" w:color="auto"/>
              <w:left w:val="single" w:sz="2" w:space="0" w:color="auto"/>
              <w:bottom w:val="single" w:sz="2" w:space="0" w:color="auto"/>
              <w:right w:val="single" w:sz="2" w:space="0" w:color="auto"/>
            </w:tcBorders>
            <w:vAlign w:val="center"/>
          </w:tcPr>
          <w:p w14:paraId="20E06DF9" w14:textId="6BFA8AAA" w:rsidR="00344997" w:rsidRPr="008A2B9C" w:rsidRDefault="00344997" w:rsidP="00DA45AF">
            <w:pPr>
              <w:spacing w:before="60" w:after="60"/>
              <w:ind w:right="96"/>
              <w:jc w:val="center"/>
              <w:rPr>
                <w:bCs/>
                <w:color w:val="000000" w:themeColor="text1"/>
                <w:spacing w:val="-4"/>
                <w:szCs w:val="24"/>
              </w:rPr>
            </w:pPr>
            <w:r w:rsidRPr="008A2B9C">
              <w:rPr>
                <w:color w:val="000000" w:themeColor="text1"/>
                <w:spacing w:val="-4"/>
                <w:szCs w:val="24"/>
              </w:rPr>
              <w:t>Contratista principal</w:t>
            </w:r>
            <w:r w:rsidR="00DA45AF" w:rsidRPr="008A2B9C">
              <w:rPr>
                <w:bCs/>
                <w:color w:val="000000" w:themeColor="text1"/>
                <w:spacing w:val="-4"/>
                <w:szCs w:val="24"/>
              </w:rPr>
              <w:br/>
            </w:r>
            <w:r w:rsidRPr="008A2B9C">
              <w:rPr>
                <w:rFonts w:ascii="MS Mincho" w:eastAsia="MS Mincho" w:hAnsi="MS Mincho" w:cs="MS Mincho"/>
                <w:color w:val="000000" w:themeColor="text1"/>
                <w:spacing w:val="-2"/>
                <w:szCs w:val="24"/>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3E1D32BF" w14:textId="32DA8184" w:rsidR="00344997" w:rsidRPr="008A2B9C" w:rsidRDefault="00344997" w:rsidP="00DA45AF">
            <w:pPr>
              <w:spacing w:before="60" w:after="60"/>
              <w:ind w:right="96"/>
              <w:jc w:val="center"/>
              <w:rPr>
                <w:bCs/>
                <w:color w:val="000000" w:themeColor="text1"/>
                <w:spacing w:val="-4"/>
                <w:szCs w:val="24"/>
              </w:rPr>
            </w:pPr>
            <w:r w:rsidRPr="008A2B9C">
              <w:rPr>
                <w:color w:val="000000" w:themeColor="text1"/>
                <w:spacing w:val="-4"/>
                <w:szCs w:val="24"/>
              </w:rPr>
              <w:t>Integrante de</w:t>
            </w:r>
            <w:r w:rsidRPr="008A2B9C">
              <w:rPr>
                <w:bCs/>
                <w:color w:val="000000" w:themeColor="text1"/>
                <w:spacing w:val="-4"/>
                <w:szCs w:val="24"/>
              </w:rPr>
              <w:br/>
            </w:r>
            <w:r w:rsidR="006C11E4" w:rsidRPr="008A2B9C">
              <w:rPr>
                <w:color w:val="000000" w:themeColor="text1"/>
                <w:spacing w:val="-4"/>
                <w:szCs w:val="24"/>
              </w:rPr>
              <w:t>APCA</w:t>
            </w:r>
            <w:r w:rsidRPr="008A2B9C">
              <w:rPr>
                <w:rFonts w:ascii="MS Mincho" w:hAnsi="MS Mincho"/>
                <w:color w:val="000000" w:themeColor="text1"/>
                <w:spacing w:val="-2"/>
                <w:szCs w:val="24"/>
              </w:rPr>
              <w:t xml:space="preserve"> </w:t>
            </w:r>
            <w:r w:rsidR="00DA45AF" w:rsidRPr="008A2B9C">
              <w:rPr>
                <w:rFonts w:ascii="MS Mincho" w:eastAsia="MS Mincho" w:hAnsi="MS Mincho" w:cs="MS Mincho"/>
                <w:color w:val="000000" w:themeColor="text1"/>
                <w:spacing w:val="-2"/>
                <w:szCs w:val="24"/>
              </w:rPr>
              <w:br/>
            </w:r>
            <w:r w:rsidRPr="008A2B9C">
              <w:rPr>
                <w:rFonts w:ascii="MS Mincho" w:eastAsia="MS Mincho" w:hAnsi="MS Mincho" w:cs="MS Mincho"/>
                <w:color w:val="000000" w:themeColor="text1"/>
                <w:spacing w:val="-2"/>
                <w:szCs w:val="24"/>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0130A9F9" w14:textId="77777777" w:rsidR="00344997" w:rsidRPr="008A2B9C" w:rsidRDefault="00344997" w:rsidP="002D48F5">
            <w:pPr>
              <w:spacing w:before="60" w:after="60"/>
              <w:jc w:val="center"/>
              <w:rPr>
                <w:bCs/>
                <w:color w:val="000000" w:themeColor="text1"/>
                <w:spacing w:val="-4"/>
                <w:szCs w:val="24"/>
              </w:rPr>
            </w:pPr>
            <w:r w:rsidRPr="008A2B9C">
              <w:rPr>
                <w:color w:val="000000" w:themeColor="text1"/>
                <w:spacing w:val="-4"/>
                <w:szCs w:val="24"/>
              </w:rPr>
              <w:t>Contratista administrador</w:t>
            </w:r>
          </w:p>
          <w:p w14:paraId="42F56E1A" w14:textId="77777777" w:rsidR="00344997" w:rsidRPr="008A2B9C" w:rsidRDefault="00344997" w:rsidP="002D48F5">
            <w:pPr>
              <w:spacing w:before="60" w:after="60"/>
              <w:jc w:val="center"/>
              <w:rPr>
                <w:bCs/>
                <w:color w:val="000000" w:themeColor="text1"/>
                <w:spacing w:val="-4"/>
                <w:szCs w:val="24"/>
              </w:rPr>
            </w:pPr>
            <w:r w:rsidRPr="008A2B9C">
              <w:rPr>
                <w:rFonts w:ascii="MS Mincho" w:eastAsia="MS Mincho" w:hAnsi="MS Mincho" w:cs="MS Mincho"/>
                <w:color w:val="000000" w:themeColor="text1"/>
                <w:spacing w:val="-2"/>
                <w:szCs w:val="24"/>
              </w:rPr>
              <w:sym w:font="Wingdings" w:char="F0A8"/>
            </w:r>
          </w:p>
        </w:tc>
        <w:tc>
          <w:tcPr>
            <w:tcW w:w="1457" w:type="dxa"/>
            <w:tcBorders>
              <w:top w:val="single" w:sz="2" w:space="0" w:color="auto"/>
              <w:left w:val="single" w:sz="2" w:space="0" w:color="auto"/>
              <w:bottom w:val="single" w:sz="2" w:space="0" w:color="auto"/>
              <w:right w:val="single" w:sz="2" w:space="0" w:color="auto"/>
            </w:tcBorders>
            <w:vAlign w:val="center"/>
          </w:tcPr>
          <w:p w14:paraId="5C8DC193" w14:textId="77777777" w:rsidR="00344997" w:rsidRPr="008A2B9C" w:rsidRDefault="00344997" w:rsidP="002D48F5">
            <w:pPr>
              <w:spacing w:before="60" w:after="60"/>
              <w:jc w:val="center"/>
              <w:rPr>
                <w:bCs/>
                <w:color w:val="000000" w:themeColor="text1"/>
                <w:spacing w:val="-4"/>
                <w:szCs w:val="24"/>
              </w:rPr>
            </w:pPr>
            <w:r w:rsidRPr="008A2B9C">
              <w:rPr>
                <w:color w:val="000000" w:themeColor="text1"/>
                <w:spacing w:val="-4"/>
                <w:szCs w:val="24"/>
              </w:rPr>
              <w:t xml:space="preserve">Subcontratista </w:t>
            </w:r>
          </w:p>
          <w:p w14:paraId="4547F972" w14:textId="77777777" w:rsidR="00344997" w:rsidRPr="008A2B9C" w:rsidRDefault="00344997" w:rsidP="002D48F5">
            <w:pPr>
              <w:spacing w:before="60" w:after="60"/>
              <w:jc w:val="center"/>
              <w:rPr>
                <w:bCs/>
                <w:color w:val="000000" w:themeColor="text1"/>
                <w:spacing w:val="-4"/>
                <w:szCs w:val="24"/>
              </w:rPr>
            </w:pPr>
            <w:r w:rsidRPr="008A2B9C">
              <w:rPr>
                <w:rFonts w:ascii="MS Mincho" w:eastAsia="MS Mincho" w:hAnsi="MS Mincho" w:cs="MS Mincho"/>
                <w:color w:val="000000" w:themeColor="text1"/>
                <w:spacing w:val="-2"/>
                <w:szCs w:val="24"/>
              </w:rPr>
              <w:sym w:font="Wingdings" w:char="F0A8"/>
            </w:r>
          </w:p>
        </w:tc>
      </w:tr>
      <w:tr w:rsidR="00344997" w:rsidRPr="008A2B9C" w14:paraId="40918C48" w14:textId="77777777" w:rsidTr="00DA45AF">
        <w:trPr>
          <w:gridAfter w:val="1"/>
          <w:wAfter w:w="11" w:type="dxa"/>
          <w:trHeight w:val="877"/>
        </w:trPr>
        <w:tc>
          <w:tcPr>
            <w:tcW w:w="3594" w:type="dxa"/>
            <w:tcBorders>
              <w:top w:val="single" w:sz="2" w:space="0" w:color="auto"/>
              <w:left w:val="single" w:sz="2" w:space="0" w:color="auto"/>
              <w:bottom w:val="single" w:sz="2" w:space="0" w:color="auto"/>
              <w:right w:val="single" w:sz="2" w:space="0" w:color="auto"/>
            </w:tcBorders>
          </w:tcPr>
          <w:p w14:paraId="36B6788D" w14:textId="77777777" w:rsidR="00344997" w:rsidRPr="008A2B9C" w:rsidRDefault="00344997" w:rsidP="002D48F5">
            <w:pPr>
              <w:spacing w:before="60" w:after="60"/>
              <w:ind w:left="72"/>
              <w:rPr>
                <w:bCs/>
                <w:color w:val="000000" w:themeColor="text1"/>
                <w:szCs w:val="24"/>
              </w:rPr>
            </w:pPr>
            <w:r w:rsidRPr="008A2B9C">
              <w:rPr>
                <w:color w:val="000000" w:themeColor="text1"/>
                <w:szCs w:val="24"/>
              </w:rPr>
              <w:t>Monto total del contrato</w:t>
            </w:r>
          </w:p>
        </w:tc>
        <w:tc>
          <w:tcPr>
            <w:tcW w:w="2790" w:type="dxa"/>
            <w:gridSpan w:val="3"/>
            <w:tcBorders>
              <w:top w:val="single" w:sz="2" w:space="0" w:color="auto"/>
              <w:left w:val="single" w:sz="2" w:space="0" w:color="auto"/>
              <w:bottom w:val="single" w:sz="2" w:space="0" w:color="auto"/>
              <w:right w:val="single" w:sz="2" w:space="0" w:color="auto"/>
            </w:tcBorders>
            <w:vAlign w:val="center"/>
          </w:tcPr>
          <w:p w14:paraId="113B95EA" w14:textId="77777777" w:rsidR="00344997" w:rsidRPr="008A2B9C" w:rsidRDefault="00344997" w:rsidP="002D48F5">
            <w:pPr>
              <w:spacing w:before="60" w:after="60"/>
              <w:ind w:left="72"/>
              <w:rPr>
                <w:bCs/>
                <w:i/>
                <w:iCs/>
                <w:color w:val="000000" w:themeColor="text1"/>
                <w:spacing w:val="2"/>
                <w:szCs w:val="24"/>
              </w:rPr>
            </w:pPr>
          </w:p>
        </w:tc>
        <w:tc>
          <w:tcPr>
            <w:tcW w:w="2897" w:type="dxa"/>
            <w:gridSpan w:val="2"/>
            <w:tcBorders>
              <w:top w:val="single" w:sz="2" w:space="0" w:color="auto"/>
              <w:left w:val="single" w:sz="2" w:space="0" w:color="auto"/>
              <w:bottom w:val="single" w:sz="2" w:space="0" w:color="auto"/>
              <w:right w:val="single" w:sz="2" w:space="0" w:color="auto"/>
            </w:tcBorders>
            <w:vAlign w:val="center"/>
          </w:tcPr>
          <w:p w14:paraId="35F2D992" w14:textId="77777777" w:rsidR="00344997" w:rsidRPr="008A2B9C" w:rsidRDefault="00344997" w:rsidP="002D48F5">
            <w:pPr>
              <w:spacing w:before="60" w:after="60"/>
              <w:ind w:left="47" w:right="101"/>
              <w:rPr>
                <w:bCs/>
                <w:i/>
                <w:iCs/>
                <w:color w:val="000000" w:themeColor="text1"/>
                <w:spacing w:val="2"/>
                <w:szCs w:val="24"/>
              </w:rPr>
            </w:pPr>
            <w:r w:rsidRPr="008A2B9C">
              <w:rPr>
                <w:color w:val="000000" w:themeColor="text1"/>
                <w:spacing w:val="-2"/>
                <w:szCs w:val="24"/>
              </w:rPr>
              <w:t xml:space="preserve">USD </w:t>
            </w:r>
          </w:p>
        </w:tc>
      </w:tr>
      <w:tr w:rsidR="00344997" w:rsidRPr="008A2B9C" w14:paraId="6EE410B2" w14:textId="77777777" w:rsidTr="00DA45AF">
        <w:trPr>
          <w:gridAfter w:val="1"/>
          <w:wAfter w:w="11" w:type="dxa"/>
          <w:cantSplit/>
          <w:trHeight w:val="439"/>
        </w:trPr>
        <w:tc>
          <w:tcPr>
            <w:tcW w:w="3594" w:type="dxa"/>
            <w:tcBorders>
              <w:top w:val="single" w:sz="2" w:space="0" w:color="auto"/>
              <w:left w:val="single" w:sz="2" w:space="0" w:color="auto"/>
              <w:bottom w:val="single" w:sz="4" w:space="0" w:color="auto"/>
              <w:right w:val="single" w:sz="2" w:space="0" w:color="auto"/>
            </w:tcBorders>
          </w:tcPr>
          <w:p w14:paraId="2ABF829F" w14:textId="77777777" w:rsidR="00344997" w:rsidRPr="008A2B9C" w:rsidRDefault="00344997" w:rsidP="002D48F5">
            <w:pPr>
              <w:spacing w:before="60" w:after="60"/>
              <w:ind w:left="72"/>
              <w:jc w:val="left"/>
              <w:rPr>
                <w:bCs/>
                <w:color w:val="000000" w:themeColor="text1"/>
                <w:szCs w:val="24"/>
              </w:rPr>
            </w:pPr>
            <w:r w:rsidRPr="008A2B9C">
              <w:rPr>
                <w:color w:val="000000" w:themeColor="text1"/>
                <w:szCs w:val="24"/>
              </w:rPr>
              <w:t>Cantidad (volumen, número o tasa de producción, según corresponda) ejecutada en virtud del contrato por año o parte del año</w:t>
            </w:r>
          </w:p>
          <w:p w14:paraId="1002C6C9" w14:textId="77777777" w:rsidR="00344997" w:rsidRPr="008A2B9C" w:rsidRDefault="00344997" w:rsidP="002D48F5">
            <w:pPr>
              <w:spacing w:before="60" w:after="60"/>
              <w:ind w:left="72"/>
              <w:rPr>
                <w:bCs/>
                <w:color w:val="000000" w:themeColor="text1"/>
                <w:szCs w:val="24"/>
              </w:rPr>
            </w:pPr>
          </w:p>
        </w:tc>
        <w:tc>
          <w:tcPr>
            <w:tcW w:w="2046" w:type="dxa"/>
            <w:gridSpan w:val="2"/>
            <w:tcBorders>
              <w:top w:val="single" w:sz="2" w:space="0" w:color="auto"/>
              <w:left w:val="single" w:sz="2" w:space="0" w:color="auto"/>
              <w:bottom w:val="single" w:sz="2" w:space="0" w:color="auto"/>
              <w:right w:val="single" w:sz="2" w:space="0" w:color="auto"/>
            </w:tcBorders>
          </w:tcPr>
          <w:p w14:paraId="5590C943" w14:textId="2265EEAA" w:rsidR="00344997" w:rsidRPr="008A2B9C" w:rsidRDefault="00344997" w:rsidP="002D48F5">
            <w:pPr>
              <w:spacing w:before="60" w:after="60"/>
              <w:ind w:left="37"/>
              <w:jc w:val="center"/>
              <w:rPr>
                <w:bCs/>
                <w:iCs/>
                <w:color w:val="000000" w:themeColor="text1"/>
                <w:spacing w:val="2"/>
                <w:szCs w:val="24"/>
              </w:rPr>
            </w:pPr>
            <w:r w:rsidRPr="008A2B9C">
              <w:rPr>
                <w:color w:val="000000" w:themeColor="text1"/>
                <w:spacing w:val="2"/>
                <w:szCs w:val="24"/>
              </w:rPr>
              <w:t xml:space="preserve">Cantidad total en </w:t>
            </w:r>
            <w:r w:rsidR="00DA45AF" w:rsidRPr="008A2B9C">
              <w:rPr>
                <w:color w:val="000000" w:themeColor="text1"/>
                <w:spacing w:val="2"/>
                <w:szCs w:val="24"/>
              </w:rPr>
              <w:br/>
            </w:r>
            <w:r w:rsidRPr="008A2B9C">
              <w:rPr>
                <w:color w:val="000000" w:themeColor="text1"/>
                <w:spacing w:val="2"/>
                <w:szCs w:val="24"/>
              </w:rPr>
              <w:t>el contrato</w:t>
            </w:r>
          </w:p>
          <w:p w14:paraId="2E85EAAE" w14:textId="77777777" w:rsidR="00344997" w:rsidRPr="008A2B9C" w:rsidRDefault="00344997" w:rsidP="002D48F5">
            <w:pPr>
              <w:spacing w:before="60" w:after="60"/>
              <w:ind w:left="37"/>
              <w:jc w:val="center"/>
              <w:rPr>
                <w:bCs/>
                <w:iCs/>
                <w:color w:val="000000" w:themeColor="text1"/>
                <w:spacing w:val="2"/>
                <w:szCs w:val="24"/>
              </w:rPr>
            </w:pPr>
            <w:r w:rsidRPr="008A2B9C">
              <w:rPr>
                <w:color w:val="000000" w:themeColor="text1"/>
                <w:spacing w:val="2"/>
                <w:szCs w:val="24"/>
              </w:rPr>
              <w:t>i)</w:t>
            </w:r>
          </w:p>
        </w:tc>
        <w:tc>
          <w:tcPr>
            <w:tcW w:w="2184" w:type="dxa"/>
            <w:gridSpan w:val="2"/>
            <w:tcBorders>
              <w:top w:val="single" w:sz="2" w:space="0" w:color="auto"/>
              <w:left w:val="single" w:sz="2" w:space="0" w:color="auto"/>
              <w:bottom w:val="single" w:sz="2" w:space="0" w:color="auto"/>
              <w:right w:val="single" w:sz="2" w:space="0" w:color="auto"/>
            </w:tcBorders>
          </w:tcPr>
          <w:p w14:paraId="6288D8CB" w14:textId="77777777" w:rsidR="00344997" w:rsidRPr="008A2B9C" w:rsidRDefault="00344997" w:rsidP="002D48F5">
            <w:pPr>
              <w:spacing w:before="60" w:after="60"/>
              <w:jc w:val="center"/>
              <w:rPr>
                <w:bCs/>
                <w:iCs/>
                <w:color w:val="000000" w:themeColor="text1"/>
                <w:spacing w:val="2"/>
                <w:szCs w:val="24"/>
              </w:rPr>
            </w:pPr>
            <w:r w:rsidRPr="008A2B9C">
              <w:rPr>
                <w:color w:val="000000" w:themeColor="text1"/>
                <w:spacing w:val="2"/>
                <w:szCs w:val="24"/>
              </w:rPr>
              <w:t xml:space="preserve">Participación </w:t>
            </w:r>
          </w:p>
          <w:p w14:paraId="36F1DDCE" w14:textId="77777777" w:rsidR="00344997" w:rsidRPr="008A2B9C" w:rsidRDefault="00344997" w:rsidP="002D48F5">
            <w:pPr>
              <w:spacing w:before="60" w:after="60"/>
              <w:jc w:val="center"/>
              <w:rPr>
                <w:bCs/>
                <w:iCs/>
                <w:color w:val="000000" w:themeColor="text1"/>
                <w:spacing w:val="2"/>
                <w:szCs w:val="24"/>
              </w:rPr>
            </w:pPr>
            <w:r w:rsidRPr="008A2B9C">
              <w:rPr>
                <w:color w:val="000000" w:themeColor="text1"/>
                <w:spacing w:val="2"/>
                <w:szCs w:val="24"/>
              </w:rPr>
              <w:t>porcentual</w:t>
            </w:r>
          </w:p>
          <w:p w14:paraId="77D6FD8D" w14:textId="77777777" w:rsidR="00344997" w:rsidRPr="008A2B9C" w:rsidRDefault="00344997" w:rsidP="002D48F5">
            <w:pPr>
              <w:spacing w:before="60" w:after="60"/>
              <w:jc w:val="center"/>
              <w:rPr>
                <w:bCs/>
                <w:iCs/>
                <w:color w:val="000000" w:themeColor="text1"/>
                <w:spacing w:val="2"/>
                <w:szCs w:val="24"/>
              </w:rPr>
            </w:pPr>
            <w:r w:rsidRPr="008A2B9C">
              <w:rPr>
                <w:color w:val="000000" w:themeColor="text1"/>
                <w:spacing w:val="2"/>
                <w:szCs w:val="24"/>
              </w:rPr>
              <w:t>ii)</w:t>
            </w:r>
          </w:p>
        </w:tc>
        <w:tc>
          <w:tcPr>
            <w:tcW w:w="1457" w:type="dxa"/>
            <w:tcBorders>
              <w:top w:val="single" w:sz="2" w:space="0" w:color="auto"/>
              <w:left w:val="single" w:sz="2" w:space="0" w:color="auto"/>
              <w:bottom w:val="single" w:sz="2" w:space="0" w:color="auto"/>
              <w:right w:val="single" w:sz="2" w:space="0" w:color="auto"/>
            </w:tcBorders>
          </w:tcPr>
          <w:p w14:paraId="0DCA02A3" w14:textId="77777777" w:rsidR="00344997" w:rsidRPr="008A2B9C" w:rsidRDefault="00344997" w:rsidP="002D48F5">
            <w:pPr>
              <w:spacing w:before="60" w:after="60"/>
              <w:ind w:left="32"/>
              <w:jc w:val="center"/>
              <w:rPr>
                <w:bCs/>
                <w:iCs/>
                <w:color w:val="000000" w:themeColor="text1"/>
                <w:spacing w:val="2"/>
                <w:szCs w:val="24"/>
              </w:rPr>
            </w:pPr>
            <w:r w:rsidRPr="008A2B9C">
              <w:rPr>
                <w:color w:val="000000" w:themeColor="text1"/>
                <w:spacing w:val="2"/>
                <w:szCs w:val="24"/>
              </w:rPr>
              <w:t xml:space="preserve">Cantidad real ejecutada </w:t>
            </w:r>
          </w:p>
          <w:p w14:paraId="19D3D6CC" w14:textId="77777777" w:rsidR="00344997" w:rsidRPr="008A2B9C" w:rsidRDefault="00344997" w:rsidP="002D48F5">
            <w:pPr>
              <w:spacing w:before="60" w:after="60"/>
              <w:ind w:left="32"/>
              <w:jc w:val="center"/>
              <w:rPr>
                <w:bCs/>
                <w:i/>
                <w:iCs/>
                <w:color w:val="000000" w:themeColor="text1"/>
                <w:spacing w:val="2"/>
                <w:szCs w:val="24"/>
              </w:rPr>
            </w:pPr>
            <w:r w:rsidRPr="008A2B9C">
              <w:rPr>
                <w:color w:val="000000" w:themeColor="text1"/>
                <w:spacing w:val="2"/>
                <w:szCs w:val="24"/>
              </w:rPr>
              <w:t>i) x ii)</w:t>
            </w:r>
            <w:r w:rsidRPr="008A2B9C">
              <w:rPr>
                <w:i/>
                <w:color w:val="000000" w:themeColor="text1"/>
                <w:spacing w:val="2"/>
                <w:szCs w:val="24"/>
              </w:rPr>
              <w:t xml:space="preserve"> </w:t>
            </w:r>
          </w:p>
        </w:tc>
      </w:tr>
      <w:tr w:rsidR="00344997" w:rsidRPr="008A2B9C" w14:paraId="003D7BB5" w14:textId="77777777" w:rsidTr="00DA45AF">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3E616C88" w14:textId="77777777" w:rsidR="00344997" w:rsidRPr="008A2B9C" w:rsidRDefault="00344997" w:rsidP="002D48F5">
            <w:pPr>
              <w:spacing w:before="60" w:after="60"/>
              <w:ind w:left="72"/>
              <w:jc w:val="center"/>
              <w:rPr>
                <w:bCs/>
                <w:color w:val="000000" w:themeColor="text1"/>
                <w:szCs w:val="24"/>
              </w:rPr>
            </w:pPr>
            <w:r w:rsidRPr="008A2B9C">
              <w:rPr>
                <w:color w:val="000000" w:themeColor="text1"/>
                <w:szCs w:val="24"/>
              </w:rPr>
              <w:t>Año 1</w:t>
            </w:r>
          </w:p>
        </w:tc>
        <w:tc>
          <w:tcPr>
            <w:tcW w:w="2046" w:type="dxa"/>
            <w:gridSpan w:val="2"/>
            <w:tcBorders>
              <w:top w:val="single" w:sz="2" w:space="0" w:color="auto"/>
              <w:left w:val="single" w:sz="2" w:space="0" w:color="auto"/>
              <w:bottom w:val="single" w:sz="2" w:space="0" w:color="auto"/>
              <w:right w:val="single" w:sz="2" w:space="0" w:color="auto"/>
            </w:tcBorders>
          </w:tcPr>
          <w:p w14:paraId="3A8D7E97" w14:textId="77777777" w:rsidR="00344997" w:rsidRPr="008A2B9C" w:rsidRDefault="00344997" w:rsidP="002D48F5">
            <w:pPr>
              <w:spacing w:before="60" w:after="60"/>
              <w:ind w:left="37"/>
              <w:jc w:val="center"/>
              <w:rPr>
                <w:bCs/>
                <w:i/>
                <w:iCs/>
                <w:color w:val="000000" w:themeColor="text1"/>
                <w:spacing w:val="2"/>
                <w:szCs w:val="24"/>
              </w:rPr>
            </w:pPr>
          </w:p>
        </w:tc>
        <w:tc>
          <w:tcPr>
            <w:tcW w:w="2184" w:type="dxa"/>
            <w:gridSpan w:val="2"/>
            <w:tcBorders>
              <w:top w:val="single" w:sz="2" w:space="0" w:color="auto"/>
              <w:left w:val="single" w:sz="2" w:space="0" w:color="auto"/>
              <w:bottom w:val="single" w:sz="2" w:space="0" w:color="auto"/>
              <w:right w:val="single" w:sz="2" w:space="0" w:color="auto"/>
            </w:tcBorders>
          </w:tcPr>
          <w:p w14:paraId="613E30E2" w14:textId="77777777" w:rsidR="00344997" w:rsidRPr="008A2B9C" w:rsidRDefault="00344997" w:rsidP="002D48F5">
            <w:pPr>
              <w:spacing w:before="60" w:after="60"/>
              <w:jc w:val="center"/>
              <w:rPr>
                <w:bCs/>
                <w:i/>
                <w:iCs/>
                <w:color w:val="000000" w:themeColor="text1"/>
                <w:spacing w:val="2"/>
                <w:szCs w:val="24"/>
              </w:rPr>
            </w:pPr>
          </w:p>
        </w:tc>
        <w:tc>
          <w:tcPr>
            <w:tcW w:w="1457" w:type="dxa"/>
            <w:tcBorders>
              <w:top w:val="single" w:sz="2" w:space="0" w:color="auto"/>
              <w:left w:val="single" w:sz="2" w:space="0" w:color="auto"/>
              <w:bottom w:val="single" w:sz="2" w:space="0" w:color="auto"/>
              <w:right w:val="single" w:sz="2" w:space="0" w:color="auto"/>
            </w:tcBorders>
          </w:tcPr>
          <w:p w14:paraId="29E639A0" w14:textId="77777777" w:rsidR="00344997" w:rsidRPr="008A2B9C" w:rsidRDefault="00344997" w:rsidP="002D48F5">
            <w:pPr>
              <w:spacing w:before="60" w:after="60"/>
              <w:ind w:left="32"/>
              <w:jc w:val="center"/>
              <w:rPr>
                <w:bCs/>
                <w:i/>
                <w:iCs/>
                <w:color w:val="000000" w:themeColor="text1"/>
                <w:spacing w:val="2"/>
                <w:szCs w:val="24"/>
              </w:rPr>
            </w:pPr>
          </w:p>
        </w:tc>
      </w:tr>
      <w:tr w:rsidR="00344997" w:rsidRPr="008A2B9C" w14:paraId="3BE64E3E" w14:textId="77777777" w:rsidTr="00DA45AF">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51BF744B" w14:textId="77777777" w:rsidR="00344997" w:rsidRPr="008A2B9C" w:rsidRDefault="00344997" w:rsidP="002D48F5">
            <w:pPr>
              <w:spacing w:before="60" w:after="60"/>
              <w:ind w:left="72"/>
              <w:jc w:val="center"/>
              <w:rPr>
                <w:bCs/>
                <w:color w:val="000000" w:themeColor="text1"/>
                <w:szCs w:val="24"/>
              </w:rPr>
            </w:pPr>
            <w:r w:rsidRPr="008A2B9C">
              <w:rPr>
                <w:color w:val="000000" w:themeColor="text1"/>
                <w:szCs w:val="24"/>
              </w:rPr>
              <w:t>Año 2</w:t>
            </w:r>
          </w:p>
        </w:tc>
        <w:tc>
          <w:tcPr>
            <w:tcW w:w="2046" w:type="dxa"/>
            <w:gridSpan w:val="2"/>
            <w:tcBorders>
              <w:top w:val="single" w:sz="2" w:space="0" w:color="auto"/>
              <w:left w:val="single" w:sz="2" w:space="0" w:color="auto"/>
              <w:bottom w:val="single" w:sz="2" w:space="0" w:color="auto"/>
              <w:right w:val="single" w:sz="2" w:space="0" w:color="auto"/>
            </w:tcBorders>
          </w:tcPr>
          <w:p w14:paraId="38DD3B2A" w14:textId="77777777" w:rsidR="00344997" w:rsidRPr="008A2B9C" w:rsidRDefault="00344997" w:rsidP="002D48F5">
            <w:pPr>
              <w:spacing w:before="60" w:after="60"/>
              <w:ind w:left="37"/>
              <w:jc w:val="center"/>
              <w:rPr>
                <w:bCs/>
                <w:i/>
                <w:iCs/>
                <w:color w:val="000000" w:themeColor="text1"/>
                <w:spacing w:val="2"/>
                <w:szCs w:val="24"/>
              </w:rPr>
            </w:pPr>
          </w:p>
        </w:tc>
        <w:tc>
          <w:tcPr>
            <w:tcW w:w="2184" w:type="dxa"/>
            <w:gridSpan w:val="2"/>
            <w:tcBorders>
              <w:top w:val="single" w:sz="2" w:space="0" w:color="auto"/>
              <w:left w:val="single" w:sz="2" w:space="0" w:color="auto"/>
              <w:bottom w:val="single" w:sz="2" w:space="0" w:color="auto"/>
              <w:right w:val="single" w:sz="2" w:space="0" w:color="auto"/>
            </w:tcBorders>
          </w:tcPr>
          <w:p w14:paraId="1A337AEC" w14:textId="77777777" w:rsidR="00344997" w:rsidRPr="008A2B9C" w:rsidRDefault="00344997" w:rsidP="002D48F5">
            <w:pPr>
              <w:spacing w:before="60" w:after="60"/>
              <w:jc w:val="center"/>
              <w:rPr>
                <w:bCs/>
                <w:i/>
                <w:iCs/>
                <w:color w:val="000000" w:themeColor="text1"/>
                <w:spacing w:val="2"/>
                <w:szCs w:val="24"/>
              </w:rPr>
            </w:pPr>
          </w:p>
        </w:tc>
        <w:tc>
          <w:tcPr>
            <w:tcW w:w="1457" w:type="dxa"/>
            <w:tcBorders>
              <w:top w:val="single" w:sz="2" w:space="0" w:color="auto"/>
              <w:left w:val="single" w:sz="2" w:space="0" w:color="auto"/>
              <w:bottom w:val="single" w:sz="2" w:space="0" w:color="auto"/>
              <w:right w:val="single" w:sz="2" w:space="0" w:color="auto"/>
            </w:tcBorders>
          </w:tcPr>
          <w:p w14:paraId="43FF8035" w14:textId="77777777" w:rsidR="00344997" w:rsidRPr="008A2B9C" w:rsidRDefault="00344997" w:rsidP="002D48F5">
            <w:pPr>
              <w:spacing w:before="60" w:after="60"/>
              <w:ind w:left="32"/>
              <w:jc w:val="center"/>
              <w:rPr>
                <w:bCs/>
                <w:i/>
                <w:iCs/>
                <w:color w:val="000000" w:themeColor="text1"/>
                <w:spacing w:val="2"/>
                <w:szCs w:val="24"/>
              </w:rPr>
            </w:pPr>
          </w:p>
        </w:tc>
      </w:tr>
      <w:tr w:rsidR="00344997" w:rsidRPr="008A2B9C" w14:paraId="73D1D41B" w14:textId="77777777" w:rsidTr="00DA45AF">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0D5463F6" w14:textId="77777777" w:rsidR="00344997" w:rsidRPr="008A2B9C" w:rsidRDefault="00344997" w:rsidP="002D48F5">
            <w:pPr>
              <w:spacing w:before="60" w:after="60"/>
              <w:ind w:left="72"/>
              <w:jc w:val="center"/>
              <w:rPr>
                <w:bCs/>
                <w:color w:val="000000" w:themeColor="text1"/>
                <w:szCs w:val="24"/>
              </w:rPr>
            </w:pPr>
            <w:r w:rsidRPr="008A2B9C">
              <w:rPr>
                <w:color w:val="000000" w:themeColor="text1"/>
                <w:szCs w:val="24"/>
              </w:rPr>
              <w:t>Año 3</w:t>
            </w:r>
          </w:p>
        </w:tc>
        <w:tc>
          <w:tcPr>
            <w:tcW w:w="2046" w:type="dxa"/>
            <w:gridSpan w:val="2"/>
            <w:tcBorders>
              <w:top w:val="single" w:sz="2" w:space="0" w:color="auto"/>
              <w:left w:val="single" w:sz="2" w:space="0" w:color="auto"/>
              <w:bottom w:val="single" w:sz="2" w:space="0" w:color="auto"/>
              <w:right w:val="single" w:sz="2" w:space="0" w:color="auto"/>
            </w:tcBorders>
          </w:tcPr>
          <w:p w14:paraId="798B9A1F" w14:textId="77777777" w:rsidR="00344997" w:rsidRPr="008A2B9C" w:rsidRDefault="00344997" w:rsidP="002D48F5">
            <w:pPr>
              <w:spacing w:before="60" w:after="60"/>
              <w:ind w:left="37"/>
              <w:jc w:val="center"/>
              <w:rPr>
                <w:bCs/>
                <w:i/>
                <w:iCs/>
                <w:color w:val="000000" w:themeColor="text1"/>
                <w:spacing w:val="2"/>
                <w:szCs w:val="24"/>
              </w:rPr>
            </w:pPr>
          </w:p>
        </w:tc>
        <w:tc>
          <w:tcPr>
            <w:tcW w:w="2184" w:type="dxa"/>
            <w:gridSpan w:val="2"/>
            <w:tcBorders>
              <w:top w:val="single" w:sz="2" w:space="0" w:color="auto"/>
              <w:left w:val="single" w:sz="2" w:space="0" w:color="auto"/>
              <w:bottom w:val="single" w:sz="2" w:space="0" w:color="auto"/>
              <w:right w:val="single" w:sz="2" w:space="0" w:color="auto"/>
            </w:tcBorders>
          </w:tcPr>
          <w:p w14:paraId="7BA49B95" w14:textId="77777777" w:rsidR="00344997" w:rsidRPr="008A2B9C" w:rsidRDefault="00344997" w:rsidP="002D48F5">
            <w:pPr>
              <w:spacing w:before="60" w:after="60"/>
              <w:jc w:val="center"/>
              <w:rPr>
                <w:bCs/>
                <w:i/>
                <w:iCs/>
                <w:color w:val="000000" w:themeColor="text1"/>
                <w:spacing w:val="2"/>
                <w:szCs w:val="24"/>
              </w:rPr>
            </w:pPr>
          </w:p>
        </w:tc>
        <w:tc>
          <w:tcPr>
            <w:tcW w:w="1457" w:type="dxa"/>
            <w:tcBorders>
              <w:top w:val="single" w:sz="2" w:space="0" w:color="auto"/>
              <w:left w:val="single" w:sz="2" w:space="0" w:color="auto"/>
              <w:bottom w:val="single" w:sz="2" w:space="0" w:color="auto"/>
              <w:right w:val="single" w:sz="2" w:space="0" w:color="auto"/>
            </w:tcBorders>
          </w:tcPr>
          <w:p w14:paraId="74F19AF0" w14:textId="77777777" w:rsidR="00344997" w:rsidRPr="008A2B9C" w:rsidRDefault="00344997" w:rsidP="002D48F5">
            <w:pPr>
              <w:spacing w:before="60" w:after="60"/>
              <w:ind w:left="32"/>
              <w:jc w:val="center"/>
              <w:rPr>
                <w:bCs/>
                <w:i/>
                <w:iCs/>
                <w:color w:val="000000" w:themeColor="text1"/>
                <w:spacing w:val="2"/>
                <w:szCs w:val="24"/>
              </w:rPr>
            </w:pPr>
          </w:p>
        </w:tc>
      </w:tr>
      <w:tr w:rsidR="00344997" w:rsidRPr="008A2B9C" w14:paraId="7C8F2477" w14:textId="77777777" w:rsidTr="00DA45AF">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53C317CD" w14:textId="77777777" w:rsidR="00344997" w:rsidRPr="008A2B9C" w:rsidRDefault="00344997" w:rsidP="002D48F5">
            <w:pPr>
              <w:spacing w:before="60" w:after="60"/>
              <w:ind w:left="72"/>
              <w:jc w:val="center"/>
              <w:rPr>
                <w:bCs/>
                <w:color w:val="000000" w:themeColor="text1"/>
                <w:szCs w:val="24"/>
              </w:rPr>
            </w:pPr>
            <w:r w:rsidRPr="008A2B9C">
              <w:rPr>
                <w:color w:val="000000" w:themeColor="text1"/>
                <w:szCs w:val="24"/>
              </w:rPr>
              <w:t>Año 4</w:t>
            </w:r>
          </w:p>
        </w:tc>
        <w:tc>
          <w:tcPr>
            <w:tcW w:w="2046" w:type="dxa"/>
            <w:gridSpan w:val="2"/>
            <w:tcBorders>
              <w:top w:val="single" w:sz="2" w:space="0" w:color="auto"/>
              <w:left w:val="single" w:sz="2" w:space="0" w:color="auto"/>
              <w:bottom w:val="single" w:sz="4" w:space="0" w:color="auto"/>
              <w:right w:val="single" w:sz="2" w:space="0" w:color="auto"/>
            </w:tcBorders>
          </w:tcPr>
          <w:p w14:paraId="7E750762" w14:textId="77777777" w:rsidR="00344997" w:rsidRPr="008A2B9C" w:rsidRDefault="00344997" w:rsidP="002D48F5">
            <w:pPr>
              <w:spacing w:before="60" w:after="60"/>
              <w:ind w:left="37"/>
              <w:jc w:val="center"/>
              <w:rPr>
                <w:bCs/>
                <w:i/>
                <w:iCs/>
                <w:color w:val="000000" w:themeColor="text1"/>
                <w:spacing w:val="2"/>
                <w:szCs w:val="24"/>
              </w:rPr>
            </w:pPr>
          </w:p>
        </w:tc>
        <w:tc>
          <w:tcPr>
            <w:tcW w:w="2184" w:type="dxa"/>
            <w:gridSpan w:val="2"/>
            <w:tcBorders>
              <w:top w:val="single" w:sz="2" w:space="0" w:color="auto"/>
              <w:left w:val="single" w:sz="2" w:space="0" w:color="auto"/>
              <w:bottom w:val="single" w:sz="4" w:space="0" w:color="auto"/>
              <w:right w:val="single" w:sz="2" w:space="0" w:color="auto"/>
            </w:tcBorders>
          </w:tcPr>
          <w:p w14:paraId="6AA93ABA" w14:textId="77777777" w:rsidR="00344997" w:rsidRPr="008A2B9C" w:rsidRDefault="00344997" w:rsidP="002D48F5">
            <w:pPr>
              <w:spacing w:before="60" w:after="60"/>
              <w:jc w:val="center"/>
              <w:rPr>
                <w:bCs/>
                <w:i/>
                <w:iCs/>
                <w:color w:val="000000" w:themeColor="text1"/>
                <w:spacing w:val="2"/>
                <w:szCs w:val="24"/>
              </w:rPr>
            </w:pPr>
          </w:p>
        </w:tc>
        <w:tc>
          <w:tcPr>
            <w:tcW w:w="1457" w:type="dxa"/>
            <w:tcBorders>
              <w:top w:val="single" w:sz="2" w:space="0" w:color="auto"/>
              <w:left w:val="single" w:sz="2" w:space="0" w:color="auto"/>
              <w:bottom w:val="single" w:sz="4" w:space="0" w:color="auto"/>
              <w:right w:val="single" w:sz="2" w:space="0" w:color="auto"/>
            </w:tcBorders>
          </w:tcPr>
          <w:p w14:paraId="793EE2C9" w14:textId="77777777" w:rsidR="00344997" w:rsidRPr="008A2B9C" w:rsidRDefault="00344997" w:rsidP="002D48F5">
            <w:pPr>
              <w:spacing w:before="60" w:after="60"/>
              <w:ind w:left="32"/>
              <w:jc w:val="center"/>
              <w:rPr>
                <w:bCs/>
                <w:i/>
                <w:iCs/>
                <w:color w:val="000000" w:themeColor="text1"/>
                <w:spacing w:val="2"/>
                <w:szCs w:val="24"/>
              </w:rPr>
            </w:pPr>
          </w:p>
        </w:tc>
      </w:tr>
      <w:tr w:rsidR="00344997" w:rsidRPr="008A2B9C" w14:paraId="4AA5CD33" w14:textId="77777777" w:rsidTr="00DA45AF">
        <w:trPr>
          <w:trHeight w:hRule="exact" w:val="901"/>
        </w:trPr>
        <w:tc>
          <w:tcPr>
            <w:tcW w:w="3594" w:type="dxa"/>
            <w:tcBorders>
              <w:top w:val="single" w:sz="2" w:space="0" w:color="auto"/>
              <w:left w:val="single" w:sz="2" w:space="0" w:color="auto"/>
              <w:bottom w:val="single" w:sz="2" w:space="0" w:color="auto"/>
              <w:right w:val="single" w:sz="2" w:space="0" w:color="auto"/>
            </w:tcBorders>
          </w:tcPr>
          <w:p w14:paraId="1A76D55B" w14:textId="77777777" w:rsidR="00344997" w:rsidRPr="008A2B9C" w:rsidRDefault="00344997" w:rsidP="002D48F5">
            <w:pPr>
              <w:spacing w:before="60" w:after="60"/>
              <w:ind w:left="40"/>
              <w:rPr>
                <w:color w:val="000000" w:themeColor="text1"/>
                <w:spacing w:val="-4"/>
                <w:szCs w:val="21"/>
              </w:rPr>
            </w:pPr>
            <w:r w:rsidRPr="008A2B9C">
              <w:rPr>
                <w:color w:val="000000" w:themeColor="text1"/>
                <w:spacing w:val="-4"/>
                <w:szCs w:val="21"/>
              </w:rPr>
              <w:lastRenderedPageBreak/>
              <w:t>Nombre del contratante:</w:t>
            </w:r>
          </w:p>
        </w:tc>
        <w:tc>
          <w:tcPr>
            <w:tcW w:w="5698" w:type="dxa"/>
            <w:gridSpan w:val="6"/>
            <w:tcBorders>
              <w:top w:val="single" w:sz="2" w:space="0" w:color="auto"/>
              <w:left w:val="single" w:sz="2" w:space="0" w:color="auto"/>
              <w:bottom w:val="single" w:sz="2" w:space="0" w:color="auto"/>
              <w:right w:val="single" w:sz="2" w:space="0" w:color="auto"/>
            </w:tcBorders>
          </w:tcPr>
          <w:p w14:paraId="5BE3BBBB" w14:textId="77777777" w:rsidR="00344997" w:rsidRPr="008A2B9C" w:rsidRDefault="00344997" w:rsidP="002D48F5">
            <w:pPr>
              <w:spacing w:before="60" w:after="60"/>
              <w:jc w:val="center"/>
              <w:rPr>
                <w:i/>
                <w:iCs/>
                <w:color w:val="000000" w:themeColor="text1"/>
                <w:spacing w:val="-4"/>
                <w:szCs w:val="21"/>
              </w:rPr>
            </w:pPr>
            <w:r w:rsidRPr="008A2B9C">
              <w:rPr>
                <w:b/>
                <w:color w:val="000000" w:themeColor="text1"/>
                <w:spacing w:val="4"/>
                <w:szCs w:val="21"/>
              </w:rPr>
              <w:t xml:space="preserve"> </w:t>
            </w:r>
          </w:p>
        </w:tc>
      </w:tr>
      <w:tr w:rsidR="00344997" w:rsidRPr="008A2B9C" w14:paraId="1CE92D26" w14:textId="77777777" w:rsidTr="00DA45AF">
        <w:trPr>
          <w:trHeight w:val="1507"/>
        </w:trPr>
        <w:tc>
          <w:tcPr>
            <w:tcW w:w="3594" w:type="dxa"/>
            <w:tcBorders>
              <w:top w:val="single" w:sz="2" w:space="0" w:color="auto"/>
              <w:left w:val="single" w:sz="2" w:space="0" w:color="auto"/>
              <w:bottom w:val="single" w:sz="2" w:space="0" w:color="auto"/>
              <w:right w:val="single" w:sz="2" w:space="0" w:color="auto"/>
            </w:tcBorders>
          </w:tcPr>
          <w:p w14:paraId="55BDF651" w14:textId="77777777" w:rsidR="00344997" w:rsidRPr="008A2B9C" w:rsidRDefault="00344997" w:rsidP="002D48F5">
            <w:pPr>
              <w:spacing w:before="60" w:after="60"/>
              <w:ind w:left="40"/>
              <w:rPr>
                <w:color w:val="000000" w:themeColor="text1"/>
                <w:spacing w:val="-4"/>
                <w:szCs w:val="21"/>
              </w:rPr>
            </w:pPr>
            <w:r w:rsidRPr="008A2B9C">
              <w:rPr>
                <w:color w:val="000000" w:themeColor="text1"/>
                <w:spacing w:val="-4"/>
                <w:szCs w:val="21"/>
              </w:rPr>
              <w:t>Dirección:</w:t>
            </w:r>
          </w:p>
          <w:p w14:paraId="739F64A1" w14:textId="77777777" w:rsidR="00344997" w:rsidRPr="008A2B9C" w:rsidRDefault="00344997" w:rsidP="002D48F5">
            <w:pPr>
              <w:spacing w:before="60" w:after="60"/>
              <w:ind w:left="40"/>
              <w:rPr>
                <w:color w:val="000000" w:themeColor="text1"/>
                <w:spacing w:val="-4"/>
                <w:szCs w:val="21"/>
              </w:rPr>
            </w:pPr>
            <w:r w:rsidRPr="008A2B9C">
              <w:rPr>
                <w:color w:val="000000" w:themeColor="text1"/>
                <w:spacing w:val="-4"/>
                <w:szCs w:val="21"/>
              </w:rPr>
              <w:t>Número de teléfono/fax:</w:t>
            </w:r>
          </w:p>
          <w:p w14:paraId="44E46136" w14:textId="77777777" w:rsidR="00344997" w:rsidRPr="008A2B9C" w:rsidRDefault="00344997" w:rsidP="002D48F5">
            <w:pPr>
              <w:spacing w:before="60" w:after="60"/>
              <w:ind w:left="40"/>
              <w:rPr>
                <w:color w:val="000000" w:themeColor="text1"/>
                <w:spacing w:val="-4"/>
                <w:szCs w:val="21"/>
              </w:rPr>
            </w:pPr>
            <w:r w:rsidRPr="008A2B9C">
              <w:rPr>
                <w:color w:val="000000" w:themeColor="text1"/>
                <w:spacing w:val="-4"/>
                <w:szCs w:val="21"/>
              </w:rPr>
              <w:t>Correo electrónico:</w:t>
            </w:r>
          </w:p>
        </w:tc>
        <w:tc>
          <w:tcPr>
            <w:tcW w:w="5698" w:type="dxa"/>
            <w:gridSpan w:val="6"/>
            <w:tcBorders>
              <w:top w:val="single" w:sz="2" w:space="0" w:color="auto"/>
              <w:left w:val="single" w:sz="2" w:space="0" w:color="auto"/>
              <w:bottom w:val="single" w:sz="2" w:space="0" w:color="auto"/>
              <w:right w:val="single" w:sz="2" w:space="0" w:color="auto"/>
            </w:tcBorders>
          </w:tcPr>
          <w:p w14:paraId="08721DAD" w14:textId="77777777" w:rsidR="00344997" w:rsidRPr="008A2B9C" w:rsidRDefault="00344997" w:rsidP="002D48F5">
            <w:pPr>
              <w:spacing w:before="60" w:after="60"/>
              <w:rPr>
                <w:i/>
                <w:iCs/>
                <w:color w:val="000000" w:themeColor="text1"/>
                <w:spacing w:val="-4"/>
                <w:szCs w:val="21"/>
              </w:rPr>
            </w:pPr>
          </w:p>
        </w:tc>
      </w:tr>
    </w:tbl>
    <w:p w14:paraId="3875C03B" w14:textId="77777777" w:rsidR="00344997" w:rsidRPr="008A2B9C" w:rsidRDefault="00344997" w:rsidP="002D48F5">
      <w:pPr>
        <w:pStyle w:val="Style11"/>
        <w:tabs>
          <w:tab w:val="left" w:pos="720"/>
        </w:tabs>
        <w:spacing w:before="240" w:after="240" w:line="240" w:lineRule="auto"/>
        <w:ind w:right="144" w:firstLine="72"/>
        <w:rPr>
          <w:bCs/>
          <w:i/>
          <w:iCs/>
          <w:color w:val="000000" w:themeColor="text1"/>
          <w:spacing w:val="-2"/>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344997" w:rsidRPr="008A2B9C" w14:paraId="783A5846" w14:textId="77777777" w:rsidTr="001652D4">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85C5E78" w14:textId="77777777" w:rsidR="00344997" w:rsidRPr="008A2B9C" w:rsidRDefault="00344997" w:rsidP="002D48F5">
            <w:pPr>
              <w:spacing w:before="60" w:after="60"/>
              <w:rPr>
                <w:color w:val="000000" w:themeColor="text1"/>
                <w:szCs w:val="24"/>
              </w:rPr>
            </w:pPr>
          </w:p>
        </w:tc>
        <w:tc>
          <w:tcPr>
            <w:tcW w:w="5400" w:type="dxa"/>
            <w:tcBorders>
              <w:top w:val="single" w:sz="2" w:space="0" w:color="auto"/>
              <w:left w:val="single" w:sz="2" w:space="0" w:color="auto"/>
              <w:bottom w:val="single" w:sz="2" w:space="0" w:color="auto"/>
              <w:right w:val="single" w:sz="2" w:space="0" w:color="auto"/>
            </w:tcBorders>
          </w:tcPr>
          <w:p w14:paraId="2AA0DC90" w14:textId="77777777" w:rsidR="00344997" w:rsidRPr="008A2B9C" w:rsidRDefault="00344997" w:rsidP="002D48F5">
            <w:pPr>
              <w:spacing w:before="60" w:after="60"/>
              <w:jc w:val="center"/>
              <w:rPr>
                <w:b/>
                <w:bCs/>
                <w:color w:val="000000" w:themeColor="text1"/>
                <w:spacing w:val="4"/>
                <w:szCs w:val="24"/>
              </w:rPr>
            </w:pPr>
            <w:r w:rsidRPr="008A2B9C">
              <w:rPr>
                <w:b/>
                <w:color w:val="000000" w:themeColor="text1"/>
                <w:spacing w:val="4"/>
                <w:szCs w:val="24"/>
              </w:rPr>
              <w:t>Información</w:t>
            </w:r>
          </w:p>
        </w:tc>
      </w:tr>
      <w:tr w:rsidR="00344997" w:rsidRPr="008A2B9C" w14:paraId="1573813E" w14:textId="77777777" w:rsidTr="001652D4">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71597F12" w14:textId="331A4D2A" w:rsidR="00344997" w:rsidRPr="008A2B9C" w:rsidRDefault="00344997" w:rsidP="002D48F5">
            <w:pPr>
              <w:spacing w:before="60" w:after="60"/>
              <w:ind w:left="40"/>
              <w:jc w:val="left"/>
              <w:rPr>
                <w:color w:val="000000" w:themeColor="text1"/>
                <w:spacing w:val="-4"/>
                <w:szCs w:val="24"/>
              </w:rPr>
            </w:pPr>
            <w:r w:rsidRPr="008A2B9C">
              <w:rPr>
                <w:color w:val="000000" w:themeColor="text1"/>
                <w:spacing w:val="-4"/>
                <w:szCs w:val="24"/>
              </w:rPr>
              <w:t xml:space="preserve">Descripción de las actividades clave </w:t>
            </w:r>
            <w:r w:rsidR="00DA45AF" w:rsidRPr="008A2B9C">
              <w:rPr>
                <w:color w:val="000000" w:themeColor="text1"/>
                <w:spacing w:val="-4"/>
                <w:szCs w:val="24"/>
              </w:rPr>
              <w:br/>
            </w:r>
            <w:r w:rsidRPr="008A2B9C">
              <w:rPr>
                <w:color w:val="000000" w:themeColor="text1"/>
                <w:spacing w:val="-4"/>
                <w:szCs w:val="24"/>
              </w:rPr>
              <w:t xml:space="preserve">de acuerdo con el asunto 4.2 b) de la </w:t>
            </w:r>
            <w:r w:rsidR="00D57841" w:rsidRPr="008A2B9C">
              <w:rPr>
                <w:color w:val="000000" w:themeColor="text1"/>
                <w:spacing w:val="-4"/>
                <w:szCs w:val="24"/>
              </w:rPr>
              <w:t>Sección</w:t>
            </w:r>
            <w:r w:rsidRPr="008A2B9C">
              <w:rPr>
                <w:color w:val="000000" w:themeColor="text1"/>
                <w:spacing w:val="-4"/>
                <w:szCs w:val="24"/>
              </w:rPr>
              <w:t xml:space="preserve"> III:</w:t>
            </w:r>
          </w:p>
        </w:tc>
        <w:tc>
          <w:tcPr>
            <w:tcW w:w="5400" w:type="dxa"/>
            <w:tcBorders>
              <w:top w:val="single" w:sz="2" w:space="0" w:color="auto"/>
              <w:left w:val="single" w:sz="2" w:space="0" w:color="auto"/>
              <w:bottom w:val="single" w:sz="2" w:space="0" w:color="auto"/>
              <w:right w:val="single" w:sz="2" w:space="0" w:color="auto"/>
            </w:tcBorders>
          </w:tcPr>
          <w:p w14:paraId="116CC94E" w14:textId="77777777" w:rsidR="00344997" w:rsidRPr="008A2B9C" w:rsidRDefault="00344997" w:rsidP="002D48F5">
            <w:pPr>
              <w:spacing w:before="60" w:after="60"/>
              <w:ind w:left="40"/>
              <w:rPr>
                <w:color w:val="000000" w:themeColor="text1"/>
                <w:spacing w:val="-4"/>
                <w:szCs w:val="24"/>
              </w:rPr>
            </w:pPr>
          </w:p>
        </w:tc>
      </w:tr>
      <w:tr w:rsidR="00344997" w:rsidRPr="008A2B9C" w14:paraId="058AD2CF" w14:textId="77777777" w:rsidTr="001652D4">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B31DB14" w14:textId="77777777" w:rsidR="00344997" w:rsidRPr="008A2B9C" w:rsidRDefault="00344997" w:rsidP="002D48F5">
            <w:pPr>
              <w:spacing w:before="60" w:after="60"/>
              <w:rPr>
                <w:color w:val="000000" w:themeColor="text1"/>
                <w:szCs w:val="24"/>
              </w:rPr>
            </w:pPr>
          </w:p>
        </w:tc>
        <w:tc>
          <w:tcPr>
            <w:tcW w:w="5400" w:type="dxa"/>
            <w:tcBorders>
              <w:top w:val="single" w:sz="2" w:space="0" w:color="auto"/>
              <w:left w:val="single" w:sz="2" w:space="0" w:color="auto"/>
              <w:bottom w:val="single" w:sz="2" w:space="0" w:color="auto"/>
              <w:right w:val="single" w:sz="2" w:space="0" w:color="auto"/>
            </w:tcBorders>
          </w:tcPr>
          <w:p w14:paraId="12AE408C" w14:textId="77777777" w:rsidR="00344997" w:rsidRPr="008A2B9C" w:rsidRDefault="00344997" w:rsidP="002D48F5">
            <w:pPr>
              <w:spacing w:before="60" w:after="60"/>
              <w:rPr>
                <w:i/>
                <w:iCs/>
                <w:color w:val="000000" w:themeColor="text1"/>
                <w:spacing w:val="-4"/>
                <w:szCs w:val="24"/>
              </w:rPr>
            </w:pPr>
          </w:p>
          <w:p w14:paraId="41EEE9C4" w14:textId="77777777" w:rsidR="00344997" w:rsidRPr="008A2B9C" w:rsidRDefault="00344997" w:rsidP="002D48F5">
            <w:pPr>
              <w:spacing w:before="60" w:after="60"/>
              <w:rPr>
                <w:i/>
                <w:iCs/>
                <w:color w:val="000000" w:themeColor="text1"/>
                <w:spacing w:val="-4"/>
                <w:szCs w:val="24"/>
              </w:rPr>
            </w:pPr>
          </w:p>
        </w:tc>
      </w:tr>
      <w:tr w:rsidR="00344997" w:rsidRPr="008A2B9C" w14:paraId="07B62B67" w14:textId="77777777" w:rsidTr="001652D4">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9C5F111" w14:textId="77777777" w:rsidR="00344997" w:rsidRPr="008A2B9C" w:rsidRDefault="00344997" w:rsidP="002D48F5">
            <w:pPr>
              <w:spacing w:before="60" w:after="60"/>
              <w:rPr>
                <w:color w:val="000000" w:themeColor="text1"/>
                <w:szCs w:val="24"/>
              </w:rPr>
            </w:pPr>
          </w:p>
        </w:tc>
        <w:tc>
          <w:tcPr>
            <w:tcW w:w="5400" w:type="dxa"/>
            <w:tcBorders>
              <w:top w:val="single" w:sz="2" w:space="0" w:color="auto"/>
              <w:left w:val="single" w:sz="2" w:space="0" w:color="auto"/>
              <w:bottom w:val="single" w:sz="2" w:space="0" w:color="auto"/>
              <w:right w:val="single" w:sz="2" w:space="0" w:color="auto"/>
            </w:tcBorders>
          </w:tcPr>
          <w:p w14:paraId="79BDF6E8" w14:textId="77777777" w:rsidR="00344997" w:rsidRPr="008A2B9C" w:rsidRDefault="00344997" w:rsidP="002D48F5">
            <w:pPr>
              <w:spacing w:before="60" w:after="60"/>
              <w:rPr>
                <w:color w:val="000000" w:themeColor="text1"/>
                <w:szCs w:val="24"/>
              </w:rPr>
            </w:pPr>
          </w:p>
        </w:tc>
      </w:tr>
      <w:tr w:rsidR="00344997" w:rsidRPr="008A2B9C" w14:paraId="68E6E415" w14:textId="77777777" w:rsidTr="001652D4">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2ABD17A" w14:textId="77777777" w:rsidR="00344997" w:rsidRPr="008A2B9C" w:rsidRDefault="00344997" w:rsidP="002D48F5">
            <w:pPr>
              <w:spacing w:before="60" w:after="60"/>
              <w:rPr>
                <w:color w:val="000000" w:themeColor="text1"/>
                <w:szCs w:val="24"/>
              </w:rPr>
            </w:pPr>
          </w:p>
        </w:tc>
        <w:tc>
          <w:tcPr>
            <w:tcW w:w="5400" w:type="dxa"/>
            <w:tcBorders>
              <w:top w:val="single" w:sz="2" w:space="0" w:color="auto"/>
              <w:left w:val="single" w:sz="2" w:space="0" w:color="auto"/>
              <w:bottom w:val="single" w:sz="2" w:space="0" w:color="auto"/>
              <w:right w:val="single" w:sz="2" w:space="0" w:color="auto"/>
            </w:tcBorders>
          </w:tcPr>
          <w:p w14:paraId="449024F7" w14:textId="77777777" w:rsidR="00344997" w:rsidRPr="008A2B9C" w:rsidRDefault="00344997" w:rsidP="002D48F5">
            <w:pPr>
              <w:spacing w:before="60" w:after="60"/>
              <w:rPr>
                <w:color w:val="000000" w:themeColor="text1"/>
                <w:szCs w:val="24"/>
              </w:rPr>
            </w:pPr>
          </w:p>
        </w:tc>
      </w:tr>
      <w:tr w:rsidR="00344997" w:rsidRPr="008A2B9C" w14:paraId="71179F07" w14:textId="77777777" w:rsidTr="001652D4">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CC8D6FC" w14:textId="77777777" w:rsidR="00344997" w:rsidRPr="008A2B9C" w:rsidRDefault="00344997" w:rsidP="002D48F5">
            <w:pPr>
              <w:spacing w:before="60" w:after="60"/>
              <w:rPr>
                <w:color w:val="000000" w:themeColor="text1"/>
                <w:szCs w:val="24"/>
              </w:rPr>
            </w:pPr>
          </w:p>
        </w:tc>
        <w:tc>
          <w:tcPr>
            <w:tcW w:w="5400" w:type="dxa"/>
            <w:tcBorders>
              <w:top w:val="single" w:sz="2" w:space="0" w:color="auto"/>
              <w:left w:val="single" w:sz="2" w:space="0" w:color="auto"/>
              <w:bottom w:val="single" w:sz="2" w:space="0" w:color="auto"/>
              <w:right w:val="single" w:sz="2" w:space="0" w:color="auto"/>
            </w:tcBorders>
          </w:tcPr>
          <w:p w14:paraId="3FEC8E30" w14:textId="77777777" w:rsidR="00344997" w:rsidRPr="008A2B9C" w:rsidRDefault="00344997" w:rsidP="002D48F5">
            <w:pPr>
              <w:spacing w:before="60" w:after="60"/>
              <w:rPr>
                <w:color w:val="000000" w:themeColor="text1"/>
                <w:szCs w:val="24"/>
              </w:rPr>
            </w:pPr>
          </w:p>
        </w:tc>
      </w:tr>
      <w:tr w:rsidR="00344997" w:rsidRPr="008A2B9C" w14:paraId="603673E7" w14:textId="77777777" w:rsidTr="001652D4">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323CB659" w14:textId="77777777" w:rsidR="00344997" w:rsidRPr="008A2B9C" w:rsidRDefault="00344997" w:rsidP="002D48F5">
            <w:pPr>
              <w:spacing w:before="60" w:after="60"/>
              <w:rPr>
                <w:color w:val="000000" w:themeColor="text1"/>
                <w:szCs w:val="24"/>
              </w:rPr>
            </w:pPr>
          </w:p>
        </w:tc>
        <w:tc>
          <w:tcPr>
            <w:tcW w:w="5400" w:type="dxa"/>
            <w:tcBorders>
              <w:top w:val="single" w:sz="2" w:space="0" w:color="auto"/>
              <w:left w:val="single" w:sz="2" w:space="0" w:color="auto"/>
              <w:bottom w:val="single" w:sz="2" w:space="0" w:color="auto"/>
              <w:right w:val="single" w:sz="2" w:space="0" w:color="auto"/>
            </w:tcBorders>
          </w:tcPr>
          <w:p w14:paraId="5E2C2FE6" w14:textId="77777777" w:rsidR="00344997" w:rsidRPr="008A2B9C" w:rsidRDefault="00344997" w:rsidP="002D48F5">
            <w:pPr>
              <w:spacing w:before="60" w:after="60"/>
              <w:rPr>
                <w:color w:val="000000" w:themeColor="text1"/>
                <w:szCs w:val="24"/>
              </w:rPr>
            </w:pPr>
          </w:p>
        </w:tc>
      </w:tr>
    </w:tbl>
    <w:p w14:paraId="24094D98" w14:textId="77777777" w:rsidR="00344997" w:rsidRPr="008A2B9C" w:rsidRDefault="00344997" w:rsidP="002D48F5">
      <w:pPr>
        <w:spacing w:before="240" w:after="240"/>
        <w:rPr>
          <w:color w:val="000000" w:themeColor="text1"/>
          <w:spacing w:val="-4"/>
        </w:rPr>
      </w:pPr>
      <w:r w:rsidRPr="008A2B9C">
        <w:rPr>
          <w:color w:val="000000" w:themeColor="text1"/>
          <w:spacing w:val="-4"/>
        </w:rPr>
        <w:t xml:space="preserve">2. Actividad n.° 2: </w:t>
      </w:r>
    </w:p>
    <w:p w14:paraId="13F2908B" w14:textId="50295102" w:rsidR="00344997" w:rsidRPr="008A2B9C" w:rsidRDefault="00344997" w:rsidP="002D48F5">
      <w:pPr>
        <w:pStyle w:val="Style20"/>
        <w:spacing w:before="240" w:after="240" w:line="240" w:lineRule="auto"/>
        <w:rPr>
          <w:color w:val="000000" w:themeColor="text1"/>
          <w:spacing w:val="-4"/>
        </w:rPr>
      </w:pPr>
      <w:r w:rsidRPr="008A2B9C">
        <w:rPr>
          <w:color w:val="000000" w:themeColor="text1"/>
          <w:spacing w:val="-4"/>
        </w:rPr>
        <w:t>3. …………………</w:t>
      </w:r>
    </w:p>
    <w:p w14:paraId="5C158E3F" w14:textId="003B270A" w:rsidR="00FD4D22" w:rsidRPr="008A2B9C" w:rsidRDefault="00FD4D22">
      <w:pPr>
        <w:jc w:val="left"/>
        <w:rPr>
          <w:color w:val="000000" w:themeColor="text1"/>
          <w:spacing w:val="-4"/>
          <w:szCs w:val="24"/>
        </w:rPr>
      </w:pPr>
      <w:r w:rsidRPr="008A2B9C">
        <w:rPr>
          <w:color w:val="000000" w:themeColor="text1"/>
          <w:spacing w:val="-4"/>
        </w:rPr>
        <w:br w:type="page"/>
      </w:r>
    </w:p>
    <w:p w14:paraId="423C86B5" w14:textId="77777777" w:rsidR="00FD4D22" w:rsidRPr="009C5DA4" w:rsidRDefault="00FD4D22" w:rsidP="009C5DA4">
      <w:pPr>
        <w:pStyle w:val="TOC3-1"/>
      </w:pPr>
      <w:bookmarkStart w:id="861" w:name="_Toc13650697"/>
      <w:bookmarkStart w:id="862" w:name="_Toc139559857"/>
      <w:r w:rsidRPr="009C5DA4">
        <w:lastRenderedPageBreak/>
        <w:t>Formulario EXP 4.2 (c)</w:t>
      </w:r>
      <w:bookmarkEnd w:id="861"/>
      <w:bookmarkEnd w:id="862"/>
      <w:r w:rsidRPr="009C5DA4">
        <w:t xml:space="preserve"> </w:t>
      </w:r>
    </w:p>
    <w:p w14:paraId="2708A3A0" w14:textId="09DB1C85" w:rsidR="00FD4D22" w:rsidRPr="008A2B9C" w:rsidRDefault="00FD4D22" w:rsidP="00FD4D22">
      <w:pPr>
        <w:pStyle w:val="Section4heading"/>
        <w:rPr>
          <w:color w:val="000000" w:themeColor="text1"/>
        </w:rPr>
      </w:pPr>
      <w:r w:rsidRPr="008A2B9C">
        <w:rPr>
          <w:color w:val="000000" w:themeColor="text1"/>
        </w:rPr>
        <w:t>Experiencia Específica en la Gestión de Aspectos AS</w:t>
      </w:r>
      <w:r w:rsidR="00805207" w:rsidRPr="008A2B9C">
        <w:rPr>
          <w:color w:val="000000" w:themeColor="text1"/>
        </w:rPr>
        <w:t xml:space="preserve"> y Aspectos Adicionales de Adquisiciones Sostenibles</w:t>
      </w:r>
    </w:p>
    <w:p w14:paraId="1179EABF" w14:textId="4467983F" w:rsidR="00FD4D22" w:rsidRPr="008A2B9C" w:rsidRDefault="00FD4D22" w:rsidP="00295FAC">
      <w:pPr>
        <w:rPr>
          <w:i/>
          <w:iCs/>
        </w:rPr>
      </w:pPr>
      <w:r w:rsidRPr="008A2B9C">
        <w:rPr>
          <w:i/>
          <w:iCs/>
        </w:rPr>
        <w:t>[El siguiente cuadro debe ser completado para cada contrato ejecutado por el Licitante y cada miembro de una APCA]</w:t>
      </w:r>
    </w:p>
    <w:p w14:paraId="0D2F6F04" w14:textId="77777777" w:rsidR="00FD4D22" w:rsidRPr="008A2B9C" w:rsidRDefault="00FD4D22" w:rsidP="00FD4D22">
      <w:pPr>
        <w:spacing w:before="288"/>
        <w:jc w:val="right"/>
        <w:rPr>
          <w:spacing w:val="-4"/>
        </w:rPr>
      </w:pPr>
      <w:r w:rsidRPr="008A2B9C">
        <w:rPr>
          <w:spacing w:val="-4"/>
        </w:rPr>
        <w:t xml:space="preserve">Nombre del Licitante: </w:t>
      </w:r>
      <w:r w:rsidRPr="008A2B9C">
        <w:rPr>
          <w:i/>
          <w:iCs/>
          <w:spacing w:val="-6"/>
        </w:rPr>
        <w:t>________________</w:t>
      </w:r>
      <w:r w:rsidRPr="008A2B9C">
        <w:rPr>
          <w:i/>
          <w:iCs/>
          <w:spacing w:val="-6"/>
        </w:rPr>
        <w:br/>
      </w:r>
      <w:r w:rsidRPr="008A2B9C">
        <w:rPr>
          <w:spacing w:val="-4"/>
        </w:rPr>
        <w:t xml:space="preserve">Fecha: </w:t>
      </w:r>
      <w:r w:rsidRPr="008A2B9C">
        <w:rPr>
          <w:color w:val="000000" w:themeColor="text1"/>
          <w:spacing w:val="-4"/>
        </w:rPr>
        <w:t>__________________</w:t>
      </w:r>
      <w:r w:rsidRPr="008A2B9C">
        <w:rPr>
          <w:i/>
          <w:iCs/>
          <w:spacing w:val="-6"/>
        </w:rPr>
        <w:br/>
      </w:r>
      <w:r w:rsidRPr="008A2B9C">
        <w:rPr>
          <w:spacing w:val="-4"/>
        </w:rPr>
        <w:t>Nombre del miembro de la APCA: _________________________</w:t>
      </w:r>
      <w:r w:rsidRPr="008A2B9C">
        <w:rPr>
          <w:i/>
          <w:iCs/>
          <w:spacing w:val="-6"/>
        </w:rPr>
        <w:br/>
      </w:r>
      <w:r w:rsidRPr="008A2B9C">
        <w:rPr>
          <w:spacing w:val="-2"/>
        </w:rPr>
        <w:t>N.</w:t>
      </w:r>
      <w:r w:rsidRPr="008A2B9C">
        <w:rPr>
          <w:spacing w:val="-2"/>
          <w:vertAlign w:val="superscript"/>
        </w:rPr>
        <w:t>o</w:t>
      </w:r>
      <w:r w:rsidRPr="008A2B9C">
        <w:rPr>
          <w:spacing w:val="-2"/>
        </w:rPr>
        <w:t xml:space="preserve"> y nombre de la SDO: </w:t>
      </w:r>
      <w:r w:rsidRPr="008A2B9C">
        <w:rPr>
          <w:i/>
          <w:spacing w:val="3"/>
        </w:rPr>
        <w:t>_________________</w:t>
      </w:r>
      <w:r w:rsidRPr="008A2B9C">
        <w:rPr>
          <w:spacing w:val="3"/>
        </w:rPr>
        <w:br/>
      </w:r>
      <w:r w:rsidRPr="008A2B9C">
        <w:rPr>
          <w:spacing w:val="-2"/>
        </w:rPr>
        <w:t xml:space="preserve">Página </w:t>
      </w:r>
      <w:r w:rsidRPr="008A2B9C">
        <w:rPr>
          <w:i/>
        </w:rPr>
        <w:t>__________</w:t>
      </w:r>
      <w:r w:rsidRPr="008A2B9C">
        <w:rPr>
          <w:spacing w:val="-2"/>
        </w:rPr>
        <w:t xml:space="preserve">de </w:t>
      </w:r>
      <w:r w:rsidRPr="008A2B9C">
        <w:rPr>
          <w:i/>
          <w:spacing w:val="1"/>
        </w:rPr>
        <w:t>_______________</w:t>
      </w:r>
    </w:p>
    <w:p w14:paraId="6FC2A6D2" w14:textId="77777777" w:rsidR="00FD4D22" w:rsidRPr="008A2B9C" w:rsidRDefault="00FD4D22" w:rsidP="007C5A2E">
      <w:pPr>
        <w:pStyle w:val="ListParagraph"/>
        <w:numPr>
          <w:ilvl w:val="3"/>
          <w:numId w:val="70"/>
        </w:numPr>
        <w:spacing w:before="40" w:after="40"/>
        <w:ind w:left="360"/>
        <w:jc w:val="left"/>
        <w:rPr>
          <w:bCs/>
          <w:iCs/>
          <w:color w:val="000000" w:themeColor="text1"/>
          <w:spacing w:val="-2"/>
        </w:rPr>
      </w:pPr>
      <w:r w:rsidRPr="008A2B9C">
        <w:rPr>
          <w:bCs/>
          <w:color w:val="000000" w:themeColor="text1"/>
          <w:spacing w:val="-2"/>
        </w:rPr>
        <w:t>Requisito clave</w:t>
      </w:r>
      <w:r w:rsidRPr="008A2B9C">
        <w:rPr>
          <w:bCs/>
          <w:color w:val="000000" w:themeColor="text1"/>
          <w:spacing w:val="4"/>
        </w:rPr>
        <w:t xml:space="preserve"> no 1 de conformidad con ítem 4.2 (c): </w:t>
      </w:r>
      <w:r w:rsidRPr="008A2B9C">
        <w:rPr>
          <w:bCs/>
          <w:iCs/>
          <w:color w:val="000000" w:themeColor="text1"/>
          <w:spacing w:val="2"/>
        </w:rPr>
        <w:t>______________________</w:t>
      </w:r>
    </w:p>
    <w:p w14:paraId="1986B33D" w14:textId="77777777" w:rsidR="00FD4D22" w:rsidRPr="008A2B9C" w:rsidRDefault="00FD4D22" w:rsidP="00FD4D22">
      <w:pPr>
        <w:pStyle w:val="ListParagraph"/>
        <w:spacing w:before="40" w:after="40"/>
        <w:ind w:left="360"/>
        <w:rPr>
          <w:bCs/>
          <w:iCs/>
          <w:color w:val="000000" w:themeColor="text1"/>
          <w:spacing w:val="-2"/>
        </w:rPr>
      </w:pPr>
    </w:p>
    <w:tbl>
      <w:tblPr>
        <w:tblW w:w="9492"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482"/>
      </w:tblGrid>
      <w:tr w:rsidR="00FD4D22" w:rsidRPr="008A2B9C" w14:paraId="2FABDBBC" w14:textId="77777777" w:rsidTr="00DD31CD">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F96E2D5" w14:textId="77777777" w:rsidR="00FD4D22" w:rsidRPr="008A2B9C" w:rsidRDefault="00FD4D22" w:rsidP="00DD31CD">
            <w:pPr>
              <w:spacing w:before="40" w:after="40"/>
              <w:ind w:left="43"/>
              <w:rPr>
                <w:bCs/>
                <w:color w:val="000000" w:themeColor="text1"/>
                <w:spacing w:val="-8"/>
              </w:rPr>
            </w:pPr>
            <w:r w:rsidRPr="008A2B9C">
              <w:rPr>
                <w:bCs/>
                <w:color w:val="000000" w:themeColor="text1"/>
                <w:spacing w:val="-8"/>
              </w:rPr>
              <w:t>Identificación del contrato</w:t>
            </w:r>
          </w:p>
        </w:tc>
        <w:tc>
          <w:tcPr>
            <w:tcW w:w="5657" w:type="dxa"/>
            <w:gridSpan w:val="4"/>
            <w:tcBorders>
              <w:top w:val="single" w:sz="2" w:space="0" w:color="auto"/>
              <w:left w:val="single" w:sz="2" w:space="0" w:color="auto"/>
              <w:bottom w:val="single" w:sz="2" w:space="0" w:color="auto"/>
              <w:right w:val="single" w:sz="2" w:space="0" w:color="auto"/>
            </w:tcBorders>
          </w:tcPr>
          <w:p w14:paraId="3A88DDA5" w14:textId="77777777" w:rsidR="00FD4D22" w:rsidRPr="008A2B9C" w:rsidRDefault="00FD4D22" w:rsidP="00DD31CD">
            <w:pPr>
              <w:spacing w:before="40" w:after="40"/>
              <w:ind w:left="284"/>
              <w:rPr>
                <w:bCs/>
                <w:i/>
                <w:iCs/>
                <w:color w:val="000000" w:themeColor="text1"/>
                <w:spacing w:val="2"/>
              </w:rPr>
            </w:pPr>
          </w:p>
        </w:tc>
      </w:tr>
      <w:tr w:rsidR="00FD4D22" w:rsidRPr="008A2B9C" w14:paraId="33B068BE" w14:textId="77777777" w:rsidTr="00DD31CD">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6F197823" w14:textId="77777777" w:rsidR="00FD4D22" w:rsidRPr="008A2B9C" w:rsidRDefault="00FD4D22" w:rsidP="00DD31CD">
            <w:pPr>
              <w:spacing w:before="40" w:after="40"/>
              <w:ind w:left="43"/>
              <w:rPr>
                <w:bCs/>
                <w:color w:val="000000" w:themeColor="text1"/>
                <w:spacing w:val="-10"/>
              </w:rPr>
            </w:pPr>
            <w:r w:rsidRPr="008A2B9C">
              <w:rPr>
                <w:bCs/>
                <w:color w:val="000000" w:themeColor="text1"/>
                <w:spacing w:val="-10"/>
              </w:rPr>
              <w:t>Fecha de Adjudicación</w:t>
            </w:r>
          </w:p>
        </w:tc>
        <w:tc>
          <w:tcPr>
            <w:tcW w:w="5657" w:type="dxa"/>
            <w:gridSpan w:val="4"/>
            <w:tcBorders>
              <w:top w:val="single" w:sz="2" w:space="0" w:color="auto"/>
              <w:left w:val="single" w:sz="2" w:space="0" w:color="auto"/>
              <w:bottom w:val="single" w:sz="2" w:space="0" w:color="auto"/>
              <w:right w:val="single" w:sz="2" w:space="0" w:color="auto"/>
            </w:tcBorders>
          </w:tcPr>
          <w:p w14:paraId="3F22C370" w14:textId="77777777" w:rsidR="00FD4D22" w:rsidRPr="008A2B9C" w:rsidRDefault="00FD4D22" w:rsidP="00DD31CD">
            <w:pPr>
              <w:spacing w:before="40" w:after="40"/>
              <w:ind w:left="164"/>
              <w:rPr>
                <w:bCs/>
                <w:i/>
                <w:iCs/>
                <w:color w:val="000000" w:themeColor="text1"/>
                <w:spacing w:val="2"/>
              </w:rPr>
            </w:pPr>
          </w:p>
        </w:tc>
      </w:tr>
      <w:tr w:rsidR="00FD4D22" w:rsidRPr="008A2B9C" w14:paraId="530FE5D1" w14:textId="77777777" w:rsidTr="00DD31CD">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1AF1EB0" w14:textId="77777777" w:rsidR="00FD4D22" w:rsidRPr="008A2B9C" w:rsidRDefault="00FD4D22" w:rsidP="00DD31CD">
            <w:pPr>
              <w:spacing w:before="40" w:after="40"/>
              <w:ind w:left="43"/>
              <w:rPr>
                <w:bCs/>
                <w:color w:val="000000" w:themeColor="text1"/>
                <w:spacing w:val="-2"/>
              </w:rPr>
            </w:pPr>
            <w:r w:rsidRPr="008A2B9C">
              <w:rPr>
                <w:bCs/>
                <w:color w:val="000000" w:themeColor="text1"/>
                <w:spacing w:val="-2"/>
              </w:rPr>
              <w:t>Fecha de Finalización</w:t>
            </w:r>
          </w:p>
        </w:tc>
        <w:tc>
          <w:tcPr>
            <w:tcW w:w="5657" w:type="dxa"/>
            <w:gridSpan w:val="4"/>
            <w:tcBorders>
              <w:top w:val="single" w:sz="2" w:space="0" w:color="auto"/>
              <w:left w:val="single" w:sz="2" w:space="0" w:color="auto"/>
              <w:bottom w:val="single" w:sz="2" w:space="0" w:color="auto"/>
              <w:right w:val="single" w:sz="2" w:space="0" w:color="auto"/>
            </w:tcBorders>
          </w:tcPr>
          <w:p w14:paraId="0638FB5D" w14:textId="77777777" w:rsidR="00FD4D22" w:rsidRPr="008A2B9C" w:rsidRDefault="00FD4D22" w:rsidP="00DD31CD">
            <w:pPr>
              <w:spacing w:before="40" w:after="40"/>
              <w:ind w:left="164"/>
              <w:rPr>
                <w:bCs/>
                <w:i/>
                <w:iCs/>
                <w:color w:val="000000" w:themeColor="text1"/>
                <w:spacing w:val="2"/>
              </w:rPr>
            </w:pPr>
          </w:p>
        </w:tc>
      </w:tr>
      <w:tr w:rsidR="00FD4D22" w:rsidRPr="008A2B9C" w14:paraId="42B627D7" w14:textId="77777777" w:rsidTr="00DD31CD">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23F06442" w14:textId="77777777" w:rsidR="00FD4D22" w:rsidRPr="008A2B9C" w:rsidRDefault="00FD4D22" w:rsidP="00DD31CD">
            <w:pPr>
              <w:spacing w:before="40" w:after="40"/>
              <w:ind w:left="43"/>
              <w:rPr>
                <w:bCs/>
                <w:color w:val="000000" w:themeColor="text1"/>
                <w:spacing w:val="-2"/>
              </w:rPr>
            </w:pPr>
            <w:r w:rsidRPr="008A2B9C">
              <w:rPr>
                <w:bCs/>
                <w:color w:val="000000" w:themeColor="text1"/>
                <w:spacing w:val="-2"/>
              </w:rPr>
              <w:t>Función en el contrato</w:t>
            </w:r>
          </w:p>
          <w:p w14:paraId="58430FF1" w14:textId="77777777" w:rsidR="00FD4D22" w:rsidRPr="008A2B9C" w:rsidRDefault="00FD4D22" w:rsidP="00DD31CD">
            <w:pPr>
              <w:spacing w:before="40" w:after="40"/>
              <w:ind w:left="30"/>
              <w:rPr>
                <w:i/>
                <w:color w:val="000000" w:themeColor="text1"/>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1FC773D5" w14:textId="77777777" w:rsidR="00FD4D22" w:rsidRPr="008A2B9C" w:rsidRDefault="00FD4D22" w:rsidP="00DD31CD">
            <w:pPr>
              <w:spacing w:before="40" w:after="40"/>
              <w:ind w:right="250"/>
              <w:jc w:val="center"/>
              <w:rPr>
                <w:bCs/>
                <w:color w:val="000000" w:themeColor="text1"/>
                <w:spacing w:val="-4"/>
              </w:rPr>
            </w:pPr>
            <w:r w:rsidRPr="008A2B9C">
              <w:rPr>
                <w:bCs/>
                <w:color w:val="000000" w:themeColor="text1"/>
                <w:spacing w:val="-4"/>
              </w:rPr>
              <w:t>Contratista Principal</w:t>
            </w:r>
          </w:p>
          <w:p w14:paraId="41B37FB5" w14:textId="77777777" w:rsidR="00FD4D22" w:rsidRPr="008A2B9C" w:rsidRDefault="00FD4D22" w:rsidP="00DD31CD">
            <w:pPr>
              <w:spacing w:before="40" w:after="40"/>
              <w:ind w:right="250"/>
              <w:jc w:val="center"/>
              <w:rPr>
                <w:color w:val="000000" w:themeColor="text1"/>
                <w:spacing w:val="-4"/>
              </w:rPr>
            </w:pPr>
            <w:r w:rsidRPr="008A2B9C">
              <w:rPr>
                <w:rFonts w:eastAsia="MS Mincho"/>
                <w:color w:val="000000" w:themeColor="text1"/>
                <w:spacing w:val="-2"/>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1E37079E" w14:textId="77777777" w:rsidR="00FD4D22" w:rsidRPr="008A2B9C" w:rsidRDefault="00FD4D22" w:rsidP="00295FAC">
            <w:pPr>
              <w:spacing w:before="40" w:after="40"/>
              <w:ind w:left="157" w:right="250"/>
              <w:jc w:val="center"/>
              <w:rPr>
                <w:rFonts w:eastAsia="MS Mincho"/>
                <w:color w:val="000000" w:themeColor="text1"/>
                <w:spacing w:val="-2"/>
              </w:rPr>
            </w:pPr>
            <w:r w:rsidRPr="008A2B9C">
              <w:rPr>
                <w:bCs/>
                <w:color w:val="000000" w:themeColor="text1"/>
                <w:spacing w:val="-4"/>
              </w:rPr>
              <w:t>Miembro de una APCA</w:t>
            </w:r>
          </w:p>
          <w:p w14:paraId="402BE91A" w14:textId="77777777" w:rsidR="00FD4D22" w:rsidRPr="008A2B9C" w:rsidRDefault="00FD4D22" w:rsidP="00295FAC">
            <w:pPr>
              <w:spacing w:before="40" w:after="40"/>
              <w:ind w:left="157" w:right="250"/>
              <w:jc w:val="center"/>
              <w:rPr>
                <w:bCs/>
                <w:color w:val="000000" w:themeColor="text1"/>
                <w:spacing w:val="-4"/>
              </w:rPr>
            </w:pPr>
            <w:r w:rsidRPr="008A2B9C">
              <w:rPr>
                <w:rFonts w:eastAsia="MS Mincho"/>
                <w:color w:val="000000" w:themeColor="text1"/>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6F9A66D4" w14:textId="77777777" w:rsidR="00FD4D22" w:rsidRPr="008A2B9C" w:rsidRDefault="00FD4D22" w:rsidP="00DD31CD">
            <w:pPr>
              <w:spacing w:before="40" w:after="40"/>
              <w:jc w:val="center"/>
              <w:rPr>
                <w:bCs/>
                <w:color w:val="000000" w:themeColor="text1"/>
                <w:spacing w:val="-4"/>
              </w:rPr>
            </w:pPr>
            <w:r w:rsidRPr="008A2B9C">
              <w:rPr>
                <w:bCs/>
                <w:color w:val="000000" w:themeColor="text1"/>
                <w:spacing w:val="-4"/>
              </w:rPr>
              <w:t>Gestión de Contratos</w:t>
            </w:r>
          </w:p>
          <w:p w14:paraId="1167D1CC" w14:textId="77777777" w:rsidR="00FD4D22" w:rsidRPr="008A2B9C" w:rsidRDefault="00FD4D22" w:rsidP="00DD31CD">
            <w:pPr>
              <w:spacing w:before="40" w:after="40"/>
              <w:jc w:val="center"/>
              <w:rPr>
                <w:bCs/>
                <w:color w:val="000000" w:themeColor="text1"/>
                <w:spacing w:val="-4"/>
              </w:rPr>
            </w:pPr>
            <w:r w:rsidRPr="008A2B9C">
              <w:rPr>
                <w:rFonts w:eastAsia="MS Mincho"/>
                <w:color w:val="000000" w:themeColor="text1"/>
                <w:spacing w:val="-2"/>
              </w:rPr>
              <w:sym w:font="Wingdings" w:char="F0A8"/>
            </w:r>
          </w:p>
        </w:tc>
        <w:tc>
          <w:tcPr>
            <w:tcW w:w="1482" w:type="dxa"/>
            <w:tcBorders>
              <w:top w:val="single" w:sz="2" w:space="0" w:color="auto"/>
              <w:left w:val="single" w:sz="2" w:space="0" w:color="auto"/>
              <w:bottom w:val="single" w:sz="2" w:space="0" w:color="auto"/>
              <w:right w:val="single" w:sz="2" w:space="0" w:color="auto"/>
            </w:tcBorders>
            <w:vAlign w:val="center"/>
          </w:tcPr>
          <w:p w14:paraId="56E83F79" w14:textId="77777777" w:rsidR="00FD4D22" w:rsidRPr="008A2B9C" w:rsidRDefault="00FD4D22" w:rsidP="00DD31CD">
            <w:pPr>
              <w:spacing w:before="40" w:after="40"/>
              <w:jc w:val="center"/>
              <w:rPr>
                <w:bCs/>
                <w:color w:val="000000" w:themeColor="text1"/>
                <w:spacing w:val="-4"/>
              </w:rPr>
            </w:pPr>
            <w:r w:rsidRPr="008A2B9C">
              <w:rPr>
                <w:bCs/>
                <w:color w:val="000000" w:themeColor="text1"/>
                <w:spacing w:val="-4"/>
              </w:rPr>
              <w:t xml:space="preserve">Subcontratista </w:t>
            </w:r>
          </w:p>
          <w:p w14:paraId="26D7DFEC" w14:textId="77777777" w:rsidR="00FD4D22" w:rsidRPr="008A2B9C" w:rsidRDefault="00FD4D22" w:rsidP="00DD31CD">
            <w:pPr>
              <w:spacing w:before="40" w:after="40"/>
              <w:jc w:val="center"/>
              <w:rPr>
                <w:bCs/>
                <w:color w:val="000000" w:themeColor="text1"/>
                <w:spacing w:val="-4"/>
              </w:rPr>
            </w:pPr>
            <w:r w:rsidRPr="008A2B9C">
              <w:rPr>
                <w:rFonts w:eastAsia="MS Mincho"/>
                <w:color w:val="000000" w:themeColor="text1"/>
                <w:spacing w:val="-2"/>
              </w:rPr>
              <w:sym w:font="Wingdings" w:char="F0A8"/>
            </w:r>
          </w:p>
        </w:tc>
      </w:tr>
      <w:tr w:rsidR="00FD4D22" w:rsidRPr="008A2B9C" w14:paraId="5378F376" w14:textId="77777777" w:rsidTr="00DD31CD">
        <w:trPr>
          <w:trHeight w:val="877"/>
        </w:trPr>
        <w:tc>
          <w:tcPr>
            <w:tcW w:w="3835" w:type="dxa"/>
            <w:tcBorders>
              <w:top w:val="single" w:sz="2" w:space="0" w:color="auto"/>
              <w:left w:val="single" w:sz="2" w:space="0" w:color="auto"/>
              <w:bottom w:val="single" w:sz="2" w:space="0" w:color="auto"/>
              <w:right w:val="single" w:sz="2" w:space="0" w:color="auto"/>
            </w:tcBorders>
          </w:tcPr>
          <w:p w14:paraId="61234B67" w14:textId="77777777" w:rsidR="00FD4D22" w:rsidRPr="008A2B9C" w:rsidRDefault="00FD4D22" w:rsidP="00DD31CD">
            <w:pPr>
              <w:spacing w:before="40" w:after="40"/>
              <w:ind w:left="48"/>
              <w:rPr>
                <w:color w:val="000000" w:themeColor="text1"/>
                <w:spacing w:val="-11"/>
              </w:rPr>
            </w:pPr>
            <w:r w:rsidRPr="008A2B9C">
              <w:rPr>
                <w:bCs/>
                <w:color w:val="000000" w:themeColor="text1"/>
                <w:spacing w:val="-11"/>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2210A8A1" w14:textId="77777777" w:rsidR="00FD4D22" w:rsidRPr="008A2B9C" w:rsidRDefault="00FD4D22" w:rsidP="00DD31CD">
            <w:pPr>
              <w:spacing w:before="40" w:after="40"/>
              <w:ind w:left="48"/>
              <w:rPr>
                <w:i/>
                <w:color w:val="000000" w:themeColor="text1"/>
                <w:spacing w:val="2"/>
              </w:rPr>
            </w:pPr>
          </w:p>
        </w:tc>
        <w:tc>
          <w:tcPr>
            <w:tcW w:w="2832" w:type="dxa"/>
            <w:gridSpan w:val="2"/>
            <w:tcBorders>
              <w:top w:val="single" w:sz="2" w:space="0" w:color="auto"/>
              <w:left w:val="single" w:sz="2" w:space="0" w:color="auto"/>
              <w:bottom w:val="single" w:sz="2" w:space="0" w:color="auto"/>
              <w:right w:val="single" w:sz="2" w:space="0" w:color="auto"/>
            </w:tcBorders>
            <w:vAlign w:val="center"/>
          </w:tcPr>
          <w:p w14:paraId="7421E5C7" w14:textId="77777777" w:rsidR="00FD4D22" w:rsidRPr="008A2B9C" w:rsidRDefault="00FD4D22" w:rsidP="00DD31CD">
            <w:pPr>
              <w:spacing w:before="40" w:after="40"/>
              <w:ind w:left="31" w:right="67"/>
              <w:rPr>
                <w:bCs/>
                <w:i/>
                <w:iCs/>
                <w:color w:val="000000" w:themeColor="text1"/>
                <w:spacing w:val="2"/>
              </w:rPr>
            </w:pPr>
            <w:r w:rsidRPr="008A2B9C">
              <w:rPr>
                <w:bCs/>
                <w:color w:val="000000" w:themeColor="text1"/>
                <w:spacing w:val="-2"/>
              </w:rPr>
              <w:t xml:space="preserve">US$ </w:t>
            </w:r>
          </w:p>
        </w:tc>
      </w:tr>
      <w:tr w:rsidR="00FD4D22" w:rsidRPr="008A2B9C" w14:paraId="046DE395" w14:textId="77777777" w:rsidTr="00DD31CD">
        <w:trPr>
          <w:trHeight w:val="877"/>
        </w:trPr>
        <w:tc>
          <w:tcPr>
            <w:tcW w:w="3835" w:type="dxa"/>
            <w:tcBorders>
              <w:top w:val="single" w:sz="2" w:space="0" w:color="auto"/>
              <w:left w:val="single" w:sz="2" w:space="0" w:color="auto"/>
              <w:bottom w:val="single" w:sz="2" w:space="0" w:color="auto"/>
              <w:right w:val="single" w:sz="2" w:space="0" w:color="auto"/>
            </w:tcBorders>
          </w:tcPr>
          <w:p w14:paraId="6220CC8F" w14:textId="77777777" w:rsidR="00FD4D22" w:rsidRPr="008A2B9C" w:rsidRDefault="00FD4D22" w:rsidP="00DD31CD">
            <w:pPr>
              <w:spacing w:before="40" w:after="40"/>
              <w:ind w:left="48"/>
              <w:rPr>
                <w:color w:val="000000" w:themeColor="text1"/>
                <w:spacing w:val="-11"/>
              </w:rPr>
            </w:pPr>
            <w:r w:rsidRPr="008A2B9C">
              <w:rPr>
                <w:bCs/>
                <w:color w:val="000000" w:themeColor="text1"/>
                <w:spacing w:val="-11"/>
              </w:rPr>
              <w:t>Detalles de la experiencia</w:t>
            </w:r>
          </w:p>
        </w:tc>
        <w:tc>
          <w:tcPr>
            <w:tcW w:w="5657" w:type="dxa"/>
            <w:gridSpan w:val="4"/>
            <w:tcBorders>
              <w:top w:val="single" w:sz="2" w:space="0" w:color="auto"/>
              <w:left w:val="single" w:sz="2" w:space="0" w:color="auto"/>
              <w:bottom w:val="single" w:sz="2" w:space="0" w:color="auto"/>
              <w:right w:val="single" w:sz="2" w:space="0" w:color="auto"/>
            </w:tcBorders>
            <w:vAlign w:val="center"/>
          </w:tcPr>
          <w:p w14:paraId="1F5469DC" w14:textId="77777777" w:rsidR="00FD4D22" w:rsidRPr="008A2B9C" w:rsidRDefault="00FD4D22" w:rsidP="00DD31CD">
            <w:pPr>
              <w:spacing w:before="40" w:after="40"/>
              <w:ind w:left="31" w:right="67"/>
              <w:rPr>
                <w:color w:val="000000" w:themeColor="text1"/>
                <w:spacing w:val="-2"/>
              </w:rPr>
            </w:pPr>
          </w:p>
        </w:tc>
      </w:tr>
    </w:tbl>
    <w:p w14:paraId="06C0899F" w14:textId="77777777" w:rsidR="00FD4D22" w:rsidRPr="008A2B9C" w:rsidRDefault="00FD4D22" w:rsidP="007C5A2E">
      <w:pPr>
        <w:pStyle w:val="ListParagraph"/>
        <w:numPr>
          <w:ilvl w:val="3"/>
          <w:numId w:val="70"/>
        </w:numPr>
        <w:spacing w:before="40" w:after="40"/>
        <w:ind w:left="360"/>
        <w:jc w:val="left"/>
        <w:rPr>
          <w:bCs/>
          <w:iCs/>
          <w:color w:val="000000" w:themeColor="text1"/>
          <w:spacing w:val="-2"/>
        </w:rPr>
      </w:pPr>
      <w:r w:rsidRPr="008A2B9C">
        <w:rPr>
          <w:bCs/>
          <w:color w:val="000000" w:themeColor="text1"/>
          <w:spacing w:val="-2"/>
        </w:rPr>
        <w:t>Requisito clave</w:t>
      </w:r>
      <w:r w:rsidRPr="008A2B9C">
        <w:rPr>
          <w:bCs/>
          <w:color w:val="000000" w:themeColor="text1"/>
          <w:spacing w:val="4"/>
        </w:rPr>
        <w:t xml:space="preserve"> no 2 de conformidad con ítem 4.2 (c): </w:t>
      </w:r>
      <w:r w:rsidRPr="008A2B9C">
        <w:rPr>
          <w:bCs/>
          <w:iCs/>
          <w:color w:val="000000" w:themeColor="text1"/>
          <w:spacing w:val="2"/>
        </w:rPr>
        <w:t>______________________</w:t>
      </w:r>
    </w:p>
    <w:p w14:paraId="236C5EF9" w14:textId="77777777" w:rsidR="00FD4D22" w:rsidRPr="008A2B9C" w:rsidRDefault="00FD4D22" w:rsidP="007C5A2E">
      <w:pPr>
        <w:pStyle w:val="ListParagraph"/>
        <w:numPr>
          <w:ilvl w:val="3"/>
          <w:numId w:val="70"/>
        </w:numPr>
        <w:spacing w:before="40" w:after="40"/>
        <w:ind w:left="360"/>
        <w:jc w:val="left"/>
        <w:rPr>
          <w:bCs/>
          <w:iCs/>
          <w:color w:val="000000" w:themeColor="text1"/>
          <w:spacing w:val="-2"/>
        </w:rPr>
      </w:pPr>
      <w:r w:rsidRPr="008A2B9C">
        <w:rPr>
          <w:bCs/>
          <w:color w:val="000000" w:themeColor="text1"/>
          <w:spacing w:val="-2"/>
        </w:rPr>
        <w:t>Requisito clave</w:t>
      </w:r>
      <w:r w:rsidRPr="008A2B9C">
        <w:rPr>
          <w:bCs/>
          <w:color w:val="000000" w:themeColor="text1"/>
          <w:spacing w:val="4"/>
        </w:rPr>
        <w:t xml:space="preserve"> no 3 de conformidad con ítem 4.2 (c): </w:t>
      </w:r>
      <w:r w:rsidRPr="008A2B9C">
        <w:rPr>
          <w:bCs/>
          <w:iCs/>
          <w:color w:val="000000" w:themeColor="text1"/>
          <w:spacing w:val="2"/>
        </w:rPr>
        <w:t>______________________</w:t>
      </w:r>
    </w:p>
    <w:p w14:paraId="0F843181" w14:textId="77777777" w:rsidR="00FD4D22" w:rsidRPr="008A2B9C" w:rsidRDefault="00FD4D22" w:rsidP="00FD4D22">
      <w:r w:rsidRPr="008A2B9C">
        <w:br w:type="page"/>
      </w:r>
    </w:p>
    <w:p w14:paraId="224F0D8A" w14:textId="77777777" w:rsidR="006309F7" w:rsidRPr="008A2B9C" w:rsidRDefault="006309F7" w:rsidP="002D48F5">
      <w:pPr>
        <w:tabs>
          <w:tab w:val="left" w:pos="5238"/>
          <w:tab w:val="left" w:pos="5474"/>
          <w:tab w:val="left" w:pos="9468"/>
        </w:tabs>
        <w:spacing w:before="240" w:after="240"/>
        <w:jc w:val="left"/>
      </w:pPr>
    </w:p>
    <w:tbl>
      <w:tblPr>
        <w:tblW w:w="0" w:type="auto"/>
        <w:tblLayout w:type="fixed"/>
        <w:tblLook w:val="0000" w:firstRow="0" w:lastRow="0" w:firstColumn="0" w:lastColumn="0" w:noHBand="0" w:noVBand="0"/>
      </w:tblPr>
      <w:tblGrid>
        <w:gridCol w:w="9198"/>
      </w:tblGrid>
      <w:tr w:rsidR="006309F7" w:rsidRPr="008A2B9C" w14:paraId="6CF54614" w14:textId="77777777">
        <w:trPr>
          <w:trHeight w:val="900"/>
        </w:trPr>
        <w:tc>
          <w:tcPr>
            <w:tcW w:w="9198" w:type="dxa"/>
            <w:vAlign w:val="center"/>
          </w:tcPr>
          <w:p w14:paraId="4DC72C24" w14:textId="77777777" w:rsidR="006309F7" w:rsidRPr="008A2B9C" w:rsidRDefault="006309F7" w:rsidP="00D561C4">
            <w:pPr>
              <w:pStyle w:val="TOC3-1"/>
            </w:pPr>
            <w:bookmarkStart w:id="863" w:name="_Toc454885027"/>
            <w:bookmarkStart w:id="864" w:name="_Toc477275027"/>
            <w:bookmarkStart w:id="865" w:name="_Toc139559858"/>
            <w:r w:rsidRPr="008A2B9C">
              <w:t>Formulario de Garantía de Mantenimiento de la Oferta</w:t>
            </w:r>
            <w:bookmarkEnd w:id="863"/>
            <w:bookmarkEnd w:id="864"/>
            <w:bookmarkEnd w:id="865"/>
            <w:r w:rsidRPr="008A2B9C">
              <w:t xml:space="preserve"> </w:t>
            </w:r>
          </w:p>
        </w:tc>
      </w:tr>
    </w:tbl>
    <w:p w14:paraId="188E67C7" w14:textId="2A0769B6" w:rsidR="002770B1" w:rsidRPr="008A2B9C" w:rsidRDefault="002770B1" w:rsidP="002D48F5">
      <w:pPr>
        <w:spacing w:before="240" w:after="240"/>
        <w:jc w:val="center"/>
        <w:rPr>
          <w:color w:val="000000"/>
          <w:sz w:val="32"/>
        </w:rPr>
      </w:pPr>
      <w:r w:rsidRPr="008A2B9C">
        <w:rPr>
          <w:b/>
          <w:color w:val="000000"/>
          <w:sz w:val="32"/>
        </w:rPr>
        <w:t xml:space="preserve">Garantía </w:t>
      </w:r>
      <w:r w:rsidR="00B55B80" w:rsidRPr="008A2B9C">
        <w:rPr>
          <w:b/>
          <w:color w:val="000000"/>
          <w:sz w:val="32"/>
        </w:rPr>
        <w:t>a primer requerimiento</w:t>
      </w:r>
    </w:p>
    <w:p w14:paraId="2A2FF02C" w14:textId="77777777" w:rsidR="006309F7" w:rsidRPr="008A2B9C" w:rsidRDefault="006309F7" w:rsidP="002D48F5">
      <w:pPr>
        <w:spacing w:before="240" w:after="240"/>
        <w:jc w:val="center"/>
        <w:rPr>
          <w:rFonts w:ascii="Arial Unicode MS" w:eastAsia="Arial Unicode MS" w:hAnsi="Arial Unicode MS"/>
        </w:rPr>
      </w:pPr>
    </w:p>
    <w:p w14:paraId="0C1D8847" w14:textId="77777777" w:rsidR="002770B1" w:rsidRPr="008A2B9C" w:rsidRDefault="002770B1" w:rsidP="002D48F5">
      <w:pPr>
        <w:pStyle w:val="NormalWeb"/>
        <w:spacing w:before="240" w:beforeAutospacing="0" w:after="240" w:afterAutospacing="0"/>
        <w:rPr>
          <w:color w:val="000000"/>
        </w:rPr>
      </w:pPr>
      <w:r w:rsidRPr="008A2B9C">
        <w:rPr>
          <w:rFonts w:ascii="Times New Roman" w:hAnsi="Times New Roman"/>
          <w:b/>
          <w:color w:val="000000"/>
        </w:rPr>
        <w:t>Beneficiario</w:t>
      </w:r>
      <w:r w:rsidR="00CA5DDB" w:rsidRPr="008A2B9C">
        <w:rPr>
          <w:rFonts w:ascii="Times New Roman" w:hAnsi="Times New Roman"/>
          <w:b/>
          <w:color w:val="000000"/>
        </w:rPr>
        <w:t>: _</w:t>
      </w:r>
      <w:r w:rsidRPr="008A2B9C">
        <w:rPr>
          <w:rFonts w:ascii="Times New Roman" w:hAnsi="Times New Roman"/>
          <w:color w:val="000000"/>
        </w:rPr>
        <w:t xml:space="preserve">_________________________ </w:t>
      </w:r>
    </w:p>
    <w:p w14:paraId="6401B96C" w14:textId="77777777" w:rsidR="002770B1" w:rsidRPr="008A2B9C" w:rsidRDefault="002770B1" w:rsidP="002D48F5">
      <w:pPr>
        <w:pStyle w:val="NormalWeb"/>
        <w:spacing w:before="240" w:beforeAutospacing="0" w:after="240" w:afterAutospacing="0"/>
        <w:rPr>
          <w:b/>
          <w:color w:val="000000"/>
        </w:rPr>
      </w:pPr>
      <w:r w:rsidRPr="008A2B9C">
        <w:rPr>
          <w:rFonts w:ascii="Times New Roman" w:hAnsi="Times New Roman"/>
          <w:b/>
          <w:color w:val="000000"/>
        </w:rPr>
        <w:t xml:space="preserve">Solicitud de Oferta n.°: </w:t>
      </w:r>
      <w:r w:rsidRPr="008A2B9C">
        <w:rPr>
          <w:rFonts w:ascii="Times New Roman" w:hAnsi="Times New Roman"/>
          <w:color w:val="000000"/>
        </w:rPr>
        <w:t>________________________________________</w:t>
      </w:r>
      <w:r w:rsidRPr="008A2B9C">
        <w:rPr>
          <w:rFonts w:ascii="Times New Roman" w:hAnsi="Times New Roman"/>
          <w:b/>
          <w:color w:val="000000"/>
        </w:rPr>
        <w:t xml:space="preserve"> </w:t>
      </w:r>
    </w:p>
    <w:p w14:paraId="313355D4" w14:textId="77777777" w:rsidR="002770B1" w:rsidRPr="008A2B9C" w:rsidRDefault="002770B1" w:rsidP="002D48F5">
      <w:pPr>
        <w:pStyle w:val="NormalWeb"/>
        <w:spacing w:before="240" w:beforeAutospacing="0" w:after="240" w:afterAutospacing="0"/>
        <w:rPr>
          <w:rFonts w:ascii="Times New Roman" w:hAnsi="Times New Roman"/>
          <w:color w:val="000000"/>
        </w:rPr>
      </w:pPr>
      <w:r w:rsidRPr="008A2B9C">
        <w:rPr>
          <w:rFonts w:ascii="Times New Roman" w:hAnsi="Times New Roman"/>
          <w:b/>
          <w:color w:val="000000"/>
        </w:rPr>
        <w:t>Fecha</w:t>
      </w:r>
      <w:r w:rsidR="00CA5DDB" w:rsidRPr="008A2B9C">
        <w:rPr>
          <w:rFonts w:ascii="Times New Roman" w:hAnsi="Times New Roman"/>
          <w:b/>
          <w:color w:val="000000"/>
        </w:rPr>
        <w:t>:</w:t>
      </w:r>
      <w:r w:rsidR="00CA5DDB" w:rsidRPr="008A2B9C">
        <w:rPr>
          <w:rFonts w:ascii="Times New Roman" w:hAnsi="Times New Roman"/>
          <w:color w:val="000000"/>
        </w:rPr>
        <w:t xml:space="preserve"> _</w:t>
      </w:r>
      <w:r w:rsidRPr="008A2B9C">
        <w:rPr>
          <w:rFonts w:ascii="Times New Roman" w:hAnsi="Times New Roman"/>
          <w:color w:val="000000"/>
        </w:rPr>
        <w:t xml:space="preserve">_________________________ </w:t>
      </w:r>
    </w:p>
    <w:p w14:paraId="19706795" w14:textId="77777777" w:rsidR="002770B1" w:rsidRPr="008A2B9C" w:rsidRDefault="002770B1" w:rsidP="002D48F5">
      <w:pPr>
        <w:pStyle w:val="NormalWeb"/>
        <w:spacing w:before="240" w:beforeAutospacing="0" w:after="240" w:afterAutospacing="0"/>
        <w:rPr>
          <w:rFonts w:ascii="Times New Roman" w:hAnsi="Times New Roman"/>
          <w:color w:val="000000"/>
        </w:rPr>
      </w:pPr>
      <w:r w:rsidRPr="008A2B9C">
        <w:rPr>
          <w:rFonts w:ascii="Times New Roman" w:hAnsi="Times New Roman"/>
          <w:b/>
          <w:color w:val="000000"/>
        </w:rPr>
        <w:t>GARANTÍA DE LA OFERTA N.°:</w:t>
      </w:r>
      <w:r w:rsidRPr="008A2B9C">
        <w:rPr>
          <w:rFonts w:ascii="Times New Roman" w:hAnsi="Times New Roman"/>
          <w:color w:val="000000"/>
        </w:rPr>
        <w:t xml:space="preserve"> __________________________ </w:t>
      </w:r>
    </w:p>
    <w:p w14:paraId="08427023" w14:textId="77777777" w:rsidR="002770B1" w:rsidRPr="008A2B9C" w:rsidRDefault="002770B1" w:rsidP="002D48F5">
      <w:pPr>
        <w:pStyle w:val="NormalWeb"/>
        <w:spacing w:before="240" w:beforeAutospacing="0" w:after="240" w:afterAutospacing="0"/>
        <w:rPr>
          <w:rFonts w:ascii="Times New Roman" w:hAnsi="Times New Roman"/>
          <w:color w:val="000000"/>
        </w:rPr>
      </w:pPr>
      <w:r w:rsidRPr="008A2B9C">
        <w:rPr>
          <w:rFonts w:ascii="Times New Roman" w:hAnsi="Times New Roman"/>
          <w:b/>
          <w:color w:val="000000"/>
        </w:rPr>
        <w:t>Garante</w:t>
      </w:r>
      <w:r w:rsidR="00CA5DDB" w:rsidRPr="008A2B9C">
        <w:rPr>
          <w:rFonts w:ascii="Times New Roman" w:hAnsi="Times New Roman"/>
          <w:b/>
          <w:color w:val="000000"/>
        </w:rPr>
        <w:t>: _</w:t>
      </w:r>
      <w:r w:rsidRPr="008A2B9C">
        <w:rPr>
          <w:rFonts w:ascii="Times New Roman" w:hAnsi="Times New Roman"/>
          <w:color w:val="000000"/>
        </w:rPr>
        <w:t>_______________________________________________</w:t>
      </w:r>
    </w:p>
    <w:p w14:paraId="77D49A3F" w14:textId="07955EEB" w:rsidR="002770B1" w:rsidRPr="008A2B9C" w:rsidRDefault="002770B1" w:rsidP="002D48F5">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Se nos ha informado que ______________</w:t>
      </w:r>
      <w:r w:rsidR="00DA45AF" w:rsidRPr="008A2B9C">
        <w:rPr>
          <w:rFonts w:ascii="Times New Roman" w:hAnsi="Times New Roman"/>
          <w:color w:val="000000"/>
        </w:rPr>
        <w:t>_____</w:t>
      </w:r>
      <w:r w:rsidRPr="008A2B9C">
        <w:rPr>
          <w:rFonts w:ascii="Times New Roman" w:hAnsi="Times New Roman"/>
          <w:color w:val="000000"/>
        </w:rPr>
        <w:t>____________ (en adelante denominado “el Postulante”) ha presentado o presentará al Beneficiario su Oferta (en adelante denominada “la Oferta”) para la ejecución de ______</w:t>
      </w:r>
      <w:r w:rsidR="00DA45AF" w:rsidRPr="008A2B9C">
        <w:rPr>
          <w:rFonts w:ascii="Times New Roman" w:hAnsi="Times New Roman"/>
          <w:color w:val="000000"/>
        </w:rPr>
        <w:t>_________</w:t>
      </w:r>
      <w:r w:rsidRPr="008A2B9C">
        <w:rPr>
          <w:rFonts w:ascii="Times New Roman" w:hAnsi="Times New Roman"/>
          <w:color w:val="000000"/>
        </w:rPr>
        <w:t>__________ en virtud de la Solicitud de Ofertas n.° _____</w:t>
      </w:r>
      <w:r w:rsidR="00DA45AF" w:rsidRPr="008A2B9C">
        <w:rPr>
          <w:rFonts w:ascii="Times New Roman" w:hAnsi="Times New Roman"/>
          <w:color w:val="000000"/>
        </w:rPr>
        <w:t>____</w:t>
      </w:r>
      <w:r w:rsidRPr="008A2B9C">
        <w:rPr>
          <w:rFonts w:ascii="Times New Roman" w:hAnsi="Times New Roman"/>
          <w:color w:val="000000"/>
        </w:rPr>
        <w:t>_______ (“la S</w:t>
      </w:r>
      <w:r w:rsidR="00AE7971" w:rsidRPr="008A2B9C">
        <w:rPr>
          <w:rFonts w:ascii="Times New Roman" w:hAnsi="Times New Roman"/>
          <w:color w:val="000000"/>
        </w:rPr>
        <w:t>D</w:t>
      </w:r>
      <w:r w:rsidRPr="008A2B9C">
        <w:rPr>
          <w:rFonts w:ascii="Times New Roman" w:hAnsi="Times New Roman"/>
          <w:color w:val="000000"/>
        </w:rPr>
        <w:t xml:space="preserve">O”). </w:t>
      </w:r>
    </w:p>
    <w:p w14:paraId="322E512F" w14:textId="77777777" w:rsidR="002770B1" w:rsidRPr="008A2B9C" w:rsidRDefault="002770B1" w:rsidP="002D48F5">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Asimismo, entendemos que, de acuerdo con las condiciones del Beneficiario, la Oferta deberá estar respaldada por una Garantía de la Oferta.</w:t>
      </w:r>
    </w:p>
    <w:p w14:paraId="35ED39F0" w14:textId="7565A1D8" w:rsidR="002770B1" w:rsidRPr="008A2B9C" w:rsidRDefault="002770B1" w:rsidP="002D48F5">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A solicitud del Postulante, nosotros, en calidad de Garante, por medio de la presente nos obligamos irrevocablemente a pagarle al Beneficiario una suma o sumas que no exceda(n) un monto total de _______</w:t>
      </w:r>
      <w:r w:rsidR="00DA45AF" w:rsidRPr="008A2B9C">
        <w:rPr>
          <w:rFonts w:ascii="Times New Roman" w:hAnsi="Times New Roman"/>
          <w:color w:val="000000"/>
        </w:rPr>
        <w:t>__</w:t>
      </w:r>
      <w:r w:rsidRPr="008A2B9C">
        <w:rPr>
          <w:rFonts w:ascii="Times New Roman" w:hAnsi="Times New Roman"/>
          <w:color w:val="000000"/>
        </w:rPr>
        <w:t>____ (________</w:t>
      </w:r>
      <w:r w:rsidR="00DA45AF" w:rsidRPr="008A2B9C">
        <w:rPr>
          <w:rFonts w:ascii="Times New Roman" w:hAnsi="Times New Roman"/>
          <w:color w:val="000000"/>
        </w:rPr>
        <w:t>__</w:t>
      </w:r>
      <w:r w:rsidRPr="008A2B9C">
        <w:rPr>
          <w:rFonts w:ascii="Times New Roman" w:hAnsi="Times New Roman"/>
          <w:color w:val="000000"/>
        </w:rPr>
        <w:t>____) al recibo en nuestras oficinas de la demanda conforme a los requisitos del Beneficiario, respaldada por una declaración del Beneficiario, ya sea en la demanda propiamente dicha o en un documento aparte firmado que acompañe o identifique la demanda, donde conste que el Postulante:</w:t>
      </w:r>
    </w:p>
    <w:p w14:paraId="0BDAB3D1" w14:textId="77777777" w:rsidR="00FD4D22" w:rsidRPr="008A2B9C" w:rsidRDefault="00FD4D22" w:rsidP="00FD4D22">
      <w:pPr>
        <w:pStyle w:val="NormalWeb"/>
        <w:tabs>
          <w:tab w:val="left" w:pos="426"/>
        </w:tabs>
        <w:spacing w:before="240" w:beforeAutospacing="0" w:after="120" w:afterAutospacing="0"/>
        <w:ind w:left="426" w:hanging="410"/>
        <w:jc w:val="both"/>
        <w:rPr>
          <w:rFonts w:ascii="Times New Roman" w:hAnsi="Times New Roman" w:cs="Times New Roman"/>
        </w:rPr>
      </w:pPr>
      <w:r w:rsidRPr="008A2B9C">
        <w:rPr>
          <w:rFonts w:ascii="Times New Roman" w:hAnsi="Times New Roman" w:cs="Times New Roman"/>
        </w:rPr>
        <w:t xml:space="preserve">(a) </w:t>
      </w:r>
      <w:r w:rsidRPr="008A2B9C">
        <w:rPr>
          <w:rFonts w:ascii="Times New Roman" w:hAnsi="Times New Roman" w:cs="Times New Roman"/>
        </w:rPr>
        <w:tab/>
        <w:t>ha retirado su Oferta antes de la fecha de expiración de la validez de la Oferta establecida por el Postulante en la Carta de la Oferta, o cualquier fecha extendida establecida por el Postulante, o</w:t>
      </w:r>
    </w:p>
    <w:p w14:paraId="6031219B" w14:textId="77777777" w:rsidR="00FD4D22" w:rsidRPr="008A2B9C" w:rsidRDefault="00FD4D22" w:rsidP="00FD4D22">
      <w:pPr>
        <w:pStyle w:val="NormalWeb"/>
        <w:tabs>
          <w:tab w:val="left" w:pos="426"/>
        </w:tabs>
        <w:spacing w:before="240" w:beforeAutospacing="0" w:after="120" w:afterAutospacing="0"/>
        <w:ind w:left="426" w:hanging="426"/>
        <w:jc w:val="both"/>
        <w:rPr>
          <w:rFonts w:ascii="Times New Roman" w:hAnsi="Times New Roman" w:cs="Times New Roman"/>
        </w:rPr>
      </w:pPr>
      <w:r w:rsidRPr="008A2B9C">
        <w:rPr>
          <w:rFonts w:ascii="Times New Roman" w:hAnsi="Times New Roman" w:cs="Times New Roman"/>
        </w:rPr>
        <w:t>(b)</w:t>
      </w:r>
      <w:r w:rsidRPr="008A2B9C">
        <w:rPr>
          <w:rFonts w:ascii="Times New Roman" w:hAnsi="Times New Roman" w:cs="Times New Roman"/>
        </w:rPr>
        <w:tab/>
        <w:t>habiéndole notificado el Beneficiario que ha aceptado su Oferta durante el período de validez de la Oferta o cualquier ampliación del mismo establecida por el Postulante, (i) no ha formalizado el convenio, o (ii) no ha suministrado la Garantía de Cumplimiento</w:t>
      </w:r>
      <w:r w:rsidRPr="008A2B9C">
        <w:rPr>
          <w:rFonts w:ascii="Times New Roman" w:hAnsi="Times New Roman"/>
        </w:rPr>
        <w:t xml:space="preserve"> y, si requerida, la Garantía de Cumplimiento Ambiental y Social (AS) </w:t>
      </w:r>
      <w:r w:rsidRPr="008A2B9C">
        <w:rPr>
          <w:rFonts w:ascii="Times New Roman" w:hAnsi="Times New Roman" w:cs="Times New Roman"/>
        </w:rPr>
        <w:t>de conformidad con las Instrucciones a los Licitantes (“IAL”) especificadas en el documento de licitación del Beneficiario.</w:t>
      </w:r>
    </w:p>
    <w:p w14:paraId="57E3187D" w14:textId="77777777" w:rsidR="00FD4D22" w:rsidRPr="008A2B9C" w:rsidRDefault="00FD4D22" w:rsidP="00FD4D22">
      <w:pPr>
        <w:pStyle w:val="NormalWeb"/>
        <w:spacing w:before="240" w:beforeAutospacing="0" w:after="120" w:afterAutospacing="0"/>
        <w:jc w:val="both"/>
        <w:rPr>
          <w:rFonts w:ascii="Times New Roman" w:hAnsi="Times New Roman" w:cs="Times New Roman"/>
        </w:rPr>
      </w:pPr>
      <w:r w:rsidRPr="008A2B9C">
        <w:rPr>
          <w:rFonts w:ascii="Times New Roman" w:hAnsi="Times New Roman" w:cs="Times New Roman"/>
        </w:rPr>
        <w:lastRenderedPageBreak/>
        <w:t>Esta garantía expirará: (a) si el Postulante resulta seleccionado, cuando recibamos las copias del convenio firmado por el Postulante y la Garantía de Cumplimiento</w:t>
      </w:r>
      <w:r w:rsidRPr="008A2B9C">
        <w:rPr>
          <w:rFonts w:ascii="Times New Roman" w:hAnsi="Times New Roman"/>
        </w:rPr>
        <w:t xml:space="preserve"> y, si requerida, la Garantía de Cumplimiento Ambiental y Social (AS) </w:t>
      </w:r>
      <w:r w:rsidRPr="008A2B9C">
        <w:rPr>
          <w:rFonts w:ascii="Times New Roman" w:hAnsi="Times New Roman" w:cs="Times New Roman"/>
        </w:rPr>
        <w:t>emitida al Beneficiario en relación con ese convenio, o (b) si el Postulante no resulta seleccionado, cuando ocurra el primero de los siguientes hechos: (i) haber recibido nosotros una copia de la notificación enviada por el Beneficiario al Postulante indicándole los resultados del proceso de Licitación, o (ii) haber transcurrido veintiocho días después</w:t>
      </w:r>
      <w:r w:rsidRPr="008A2B9C">
        <w:rPr>
          <w:rFonts w:ascii="Times New Roman" w:hAnsi="Times New Roman"/>
        </w:rPr>
        <w:t xml:space="preserve"> de la fecha de expiración de la validez de la Oferta</w:t>
      </w:r>
      <w:r w:rsidRPr="008A2B9C">
        <w:rPr>
          <w:rFonts w:ascii="Times New Roman" w:hAnsi="Times New Roman" w:cs="Times New Roman"/>
        </w:rPr>
        <w:t>.</w:t>
      </w:r>
    </w:p>
    <w:p w14:paraId="7C3C1EA8" w14:textId="77777777" w:rsidR="002770B1" w:rsidRPr="008A2B9C" w:rsidRDefault="002770B1" w:rsidP="002D48F5">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En consecuencia, cualquier solicitud de pago en virtud de esta Garantía deberá recibirse en esta institución en el domicilio indicado más arriba, a más tardar en la fecha aquí estipulada.</w:t>
      </w:r>
    </w:p>
    <w:p w14:paraId="29710094" w14:textId="77777777" w:rsidR="002770B1" w:rsidRPr="008A2B9C" w:rsidRDefault="002770B1" w:rsidP="002D48F5">
      <w:pPr>
        <w:pStyle w:val="NormalWeb"/>
        <w:spacing w:before="240" w:beforeAutospacing="0" w:after="240" w:afterAutospacing="0"/>
        <w:rPr>
          <w:rFonts w:ascii="Times New Roman" w:hAnsi="Times New Roman"/>
          <w:color w:val="000000"/>
        </w:rPr>
      </w:pPr>
      <w:r w:rsidRPr="008A2B9C">
        <w:rPr>
          <w:rFonts w:ascii="Times New Roman" w:hAnsi="Times New Roman"/>
          <w:color w:val="000000"/>
        </w:rPr>
        <w:t xml:space="preserve">Esta Garantía está sujeta las “Reglas Uniformes de la CCI relativas a las garantías contra primera solicitud” (URDG), Revisión de </w:t>
      </w:r>
      <w:r w:rsidR="00CA5DDB" w:rsidRPr="008A2B9C">
        <w:rPr>
          <w:rFonts w:ascii="Times New Roman" w:hAnsi="Times New Roman"/>
          <w:color w:val="000000"/>
        </w:rPr>
        <w:t>2010,</w:t>
      </w:r>
      <w:r w:rsidRPr="008A2B9C">
        <w:rPr>
          <w:rFonts w:ascii="Times New Roman" w:hAnsi="Times New Roman"/>
          <w:color w:val="000000"/>
        </w:rPr>
        <w:t xml:space="preserve"> Publicación de la CCI n.° 758.</w:t>
      </w:r>
    </w:p>
    <w:p w14:paraId="6F2FF6D1" w14:textId="77777777" w:rsidR="002770B1" w:rsidRPr="008A2B9C" w:rsidRDefault="002770B1" w:rsidP="002D48F5">
      <w:pPr>
        <w:pStyle w:val="NormalWeb"/>
        <w:spacing w:before="240" w:beforeAutospacing="0" w:after="240" w:afterAutospacing="0"/>
        <w:jc w:val="center"/>
        <w:rPr>
          <w:rFonts w:ascii="Times New Roman" w:hAnsi="Times New Roman"/>
          <w:color w:val="000000"/>
        </w:rPr>
      </w:pPr>
    </w:p>
    <w:p w14:paraId="1E1CB3F4" w14:textId="77777777" w:rsidR="002770B1" w:rsidRPr="008A2B9C" w:rsidRDefault="002770B1" w:rsidP="002D48F5">
      <w:pPr>
        <w:pStyle w:val="NormalWeb"/>
        <w:spacing w:before="240" w:beforeAutospacing="0" w:after="240" w:afterAutospacing="0"/>
        <w:rPr>
          <w:rFonts w:ascii="Times New Roman" w:hAnsi="Times New Roman"/>
          <w:b/>
          <w:color w:val="000000"/>
        </w:rPr>
      </w:pPr>
      <w:r w:rsidRPr="008A2B9C">
        <w:rPr>
          <w:rFonts w:ascii="Times New Roman" w:hAnsi="Times New Roman"/>
          <w:b/>
          <w:color w:val="000000"/>
        </w:rPr>
        <w:t>_____________________________</w:t>
      </w:r>
    </w:p>
    <w:p w14:paraId="4E304D37" w14:textId="77777777" w:rsidR="002770B1" w:rsidRPr="008A2B9C" w:rsidRDefault="002770B1" w:rsidP="002D48F5">
      <w:pPr>
        <w:pStyle w:val="NormalWeb"/>
        <w:spacing w:before="240" w:beforeAutospacing="0" w:after="240" w:afterAutospacing="0"/>
        <w:rPr>
          <w:rFonts w:ascii="Times New Roman" w:hAnsi="Times New Roman"/>
          <w:i/>
          <w:color w:val="000000"/>
        </w:rPr>
      </w:pPr>
      <w:r w:rsidRPr="008A2B9C">
        <w:rPr>
          <w:rFonts w:ascii="Times New Roman" w:hAnsi="Times New Roman"/>
          <w:i/>
          <w:color w:val="000000"/>
        </w:rPr>
        <w:t>[firma/s]</w:t>
      </w:r>
    </w:p>
    <w:p w14:paraId="2E0F0BF3" w14:textId="77777777" w:rsidR="002770B1" w:rsidRPr="008A2B9C" w:rsidRDefault="002770B1" w:rsidP="002D48F5">
      <w:pPr>
        <w:pStyle w:val="NormalWeb"/>
        <w:spacing w:before="240" w:beforeAutospacing="0" w:after="240" w:afterAutospacing="0"/>
        <w:rPr>
          <w:rFonts w:ascii="Times New Roman" w:hAnsi="Times New Roman"/>
          <w:i/>
          <w:color w:val="000000"/>
        </w:rPr>
      </w:pPr>
    </w:p>
    <w:p w14:paraId="124A425F" w14:textId="77777777" w:rsidR="00B13613" w:rsidRPr="008A2B9C" w:rsidRDefault="00B13613" w:rsidP="00C52E3F">
      <w:pPr>
        <w:pStyle w:val="TOC3-1"/>
      </w:pPr>
      <w:r w:rsidRPr="008A2B9C">
        <w:br w:type="page"/>
      </w:r>
      <w:bookmarkStart w:id="866" w:name="_Toc437968901"/>
      <w:bookmarkStart w:id="867" w:name="_Toc125871321"/>
      <w:bookmarkStart w:id="868" w:name="_Toc197236057"/>
      <w:bookmarkStart w:id="869" w:name="_Toc139559859"/>
      <w:r w:rsidRPr="008A2B9C">
        <w:lastRenderedPageBreak/>
        <w:t>Formulario de Declaración de Mantenimiento de la Oferta</w:t>
      </w:r>
      <w:bookmarkEnd w:id="866"/>
      <w:bookmarkEnd w:id="867"/>
      <w:bookmarkEnd w:id="868"/>
      <w:bookmarkEnd w:id="869"/>
    </w:p>
    <w:p w14:paraId="45E0E8DD" w14:textId="77777777" w:rsidR="00B13613" w:rsidRPr="008A2B9C" w:rsidRDefault="00B13613" w:rsidP="002D48F5">
      <w:pPr>
        <w:tabs>
          <w:tab w:val="right" w:pos="9360"/>
        </w:tabs>
        <w:spacing w:before="240" w:after="240"/>
        <w:ind w:left="720" w:hanging="720"/>
        <w:jc w:val="right"/>
      </w:pPr>
      <w:r w:rsidRPr="008A2B9C">
        <w:t xml:space="preserve">Fecha: </w:t>
      </w:r>
      <w:r w:rsidRPr="008A2B9C">
        <w:rPr>
          <w:i/>
        </w:rPr>
        <w:t>________________</w:t>
      </w:r>
    </w:p>
    <w:p w14:paraId="60524285" w14:textId="77777777" w:rsidR="00B13613" w:rsidRPr="008A2B9C" w:rsidRDefault="00B13613" w:rsidP="002D48F5">
      <w:pPr>
        <w:tabs>
          <w:tab w:val="right" w:pos="9360"/>
        </w:tabs>
        <w:spacing w:before="240" w:after="240"/>
        <w:ind w:left="720" w:hanging="720"/>
        <w:jc w:val="right"/>
      </w:pPr>
      <w:r w:rsidRPr="008A2B9C">
        <w:t xml:space="preserve">SO n.°: </w:t>
      </w:r>
      <w:r w:rsidRPr="008A2B9C">
        <w:rPr>
          <w:i/>
        </w:rPr>
        <w:t>_______________</w:t>
      </w:r>
    </w:p>
    <w:p w14:paraId="4ECED928" w14:textId="77777777" w:rsidR="00B13613" w:rsidRPr="008A2B9C" w:rsidRDefault="00B13613" w:rsidP="002D48F5">
      <w:pPr>
        <w:tabs>
          <w:tab w:val="right" w:pos="9360"/>
        </w:tabs>
        <w:spacing w:before="240" w:after="240"/>
        <w:ind w:left="720" w:hanging="720"/>
        <w:jc w:val="right"/>
        <w:rPr>
          <w:sz w:val="28"/>
        </w:rPr>
      </w:pPr>
      <w:r w:rsidRPr="008A2B9C">
        <w:t xml:space="preserve">Alternativa n.°: </w:t>
      </w:r>
      <w:r w:rsidRPr="008A2B9C">
        <w:rPr>
          <w:i/>
        </w:rPr>
        <w:t>_______________</w:t>
      </w:r>
    </w:p>
    <w:p w14:paraId="706DC27F" w14:textId="77777777" w:rsidR="00B13613" w:rsidRPr="008A2B9C" w:rsidRDefault="00B13613" w:rsidP="002D48F5">
      <w:pPr>
        <w:spacing w:before="240" w:after="240"/>
      </w:pPr>
    </w:p>
    <w:p w14:paraId="3DCB82B7" w14:textId="77777777" w:rsidR="00B13613" w:rsidRPr="008A2B9C" w:rsidRDefault="00B13613" w:rsidP="002D48F5">
      <w:pPr>
        <w:spacing w:before="240" w:after="240"/>
      </w:pPr>
      <w:r w:rsidRPr="008A2B9C">
        <w:t xml:space="preserve">Para: </w:t>
      </w:r>
      <w:r w:rsidRPr="008A2B9C">
        <w:rPr>
          <w:i/>
        </w:rPr>
        <w:t>___________________________________</w:t>
      </w:r>
    </w:p>
    <w:p w14:paraId="436274A1" w14:textId="77777777" w:rsidR="00B13613" w:rsidRPr="008A2B9C" w:rsidRDefault="00B13613" w:rsidP="002D48F5">
      <w:pPr>
        <w:spacing w:before="240" w:after="240"/>
      </w:pPr>
      <w:r w:rsidRPr="008A2B9C">
        <w:t xml:space="preserve">Nosotros, los suscritos, declaramos que: </w:t>
      </w:r>
      <w:r w:rsidRPr="008A2B9C">
        <w:tab/>
      </w:r>
      <w:r w:rsidRPr="008A2B9C">
        <w:tab/>
      </w:r>
      <w:r w:rsidRPr="008A2B9C">
        <w:tab/>
      </w:r>
    </w:p>
    <w:p w14:paraId="33212FA3" w14:textId="77777777" w:rsidR="00B13613" w:rsidRPr="008A2B9C" w:rsidRDefault="00B13613" w:rsidP="002D48F5">
      <w:pPr>
        <w:pStyle w:val="NormalWeb"/>
        <w:spacing w:before="240" w:beforeAutospacing="0" w:after="240" w:afterAutospacing="0"/>
        <w:jc w:val="both"/>
        <w:rPr>
          <w:rFonts w:ascii="Times New Roman" w:hAnsi="Times New Roman" w:cs="Times New Roman"/>
          <w:szCs w:val="20"/>
        </w:rPr>
      </w:pPr>
      <w:r w:rsidRPr="008A2B9C">
        <w:rPr>
          <w:rFonts w:ascii="Times New Roman" w:hAnsi="Times New Roman"/>
        </w:rPr>
        <w:t>Entendemos que, de acuerdo con sus condiciones, las Ofertas deberán estar respaldadas por una Declaración de Mantenimiento de la Oferta.</w:t>
      </w:r>
    </w:p>
    <w:p w14:paraId="7D842903" w14:textId="77777777" w:rsidR="00FD4D22" w:rsidRPr="008A2B9C" w:rsidRDefault="00FD4D22" w:rsidP="00FD4D22">
      <w:pPr>
        <w:spacing w:before="240" w:after="120"/>
        <w:rPr>
          <w:iCs/>
        </w:rPr>
      </w:pPr>
      <w:r w:rsidRPr="008A2B9C">
        <w:rPr>
          <w:iCs/>
        </w:rPr>
        <w:t>Aceptamos que seremos automáticamente declarados no elegibles para participar en la licitación o presentar propuestas de cualquier contrato con el Contratante por el plazo especificado en la Sección II, Datos de la Licitación (DDL), si incumplimos la (s) obligación (obligaciones) contraídas en virtud de las condiciones de la Oferta:</w:t>
      </w:r>
    </w:p>
    <w:p w14:paraId="5226475C" w14:textId="77777777" w:rsidR="00FD4D22" w:rsidRPr="008A2B9C" w:rsidRDefault="00FD4D22" w:rsidP="00FD4D22">
      <w:pPr>
        <w:autoSpaceDE w:val="0"/>
        <w:autoSpaceDN w:val="0"/>
        <w:adjustRightInd w:val="0"/>
        <w:spacing w:before="120" w:after="120"/>
        <w:ind w:left="567" w:right="84" w:hanging="540"/>
        <w:rPr>
          <w:color w:val="000000"/>
        </w:rPr>
      </w:pPr>
      <w:r w:rsidRPr="008A2B9C">
        <w:t>(a)</w:t>
      </w:r>
      <w:r w:rsidRPr="008A2B9C">
        <w:tab/>
        <w:t xml:space="preserve">hemos </w:t>
      </w:r>
      <w:r w:rsidRPr="008A2B9C">
        <w:rPr>
          <w:color w:val="000000"/>
        </w:rPr>
        <w:t>retirado nuestra Oferta antes de la fecha de expiración de la validez de la Oferta especificada en la Carta de la Oferta, o cualquier fecha extendida otorgada por nosotros; o</w:t>
      </w:r>
    </w:p>
    <w:p w14:paraId="218C6439" w14:textId="77777777" w:rsidR="00FD4D22" w:rsidRPr="008A2B9C" w:rsidRDefault="00FD4D22" w:rsidP="00FD4D22">
      <w:pPr>
        <w:numPr>
          <w:ilvl w:val="12"/>
          <w:numId w:val="0"/>
        </w:numPr>
        <w:suppressAutoHyphens/>
        <w:spacing w:before="120" w:after="120"/>
        <w:ind w:left="567" w:right="84" w:hanging="540"/>
      </w:pPr>
      <w:r w:rsidRPr="008A2B9C">
        <w:rPr>
          <w:color w:val="000000"/>
        </w:rPr>
        <w:t>(b)</w:t>
      </w:r>
      <w:r w:rsidRPr="008A2B9C">
        <w:rPr>
          <w:color w:val="000000"/>
        </w:rPr>
        <w:tab/>
      </w:r>
      <w:r w:rsidRPr="008A2B9C">
        <w:t xml:space="preserve">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(ii) no hemos suministrado o nos hemos negado a suministrar la Garantía de Cumplimiento </w:t>
      </w:r>
      <w:r w:rsidRPr="008A2B9C">
        <w:rPr>
          <w:iCs/>
        </w:rPr>
        <w:t xml:space="preserve">y, si requerido, la Garantía de Cumplimiento Ambiental y Social (AS), </w:t>
      </w:r>
      <w:r w:rsidRPr="008A2B9C">
        <w:t>de conformidad con la IAL 48.</w:t>
      </w:r>
    </w:p>
    <w:p w14:paraId="21EDA358" w14:textId="77777777" w:rsidR="00FD4D22" w:rsidRPr="008A2B9C" w:rsidRDefault="00FD4D22" w:rsidP="00FD4D22">
      <w:pPr>
        <w:autoSpaceDE w:val="0"/>
        <w:autoSpaceDN w:val="0"/>
        <w:adjustRightInd w:val="0"/>
        <w:spacing w:before="240" w:after="120" w:line="240" w:lineRule="atLeast"/>
        <w:rPr>
          <w:color w:val="000000"/>
        </w:rPr>
      </w:pPr>
      <w:r w:rsidRPr="008A2B9C">
        <w:rPr>
          <w:color w:val="000000"/>
        </w:rPr>
        <w:t xml:space="preserve">Entendemos que esta </w:t>
      </w:r>
      <w:r w:rsidRPr="008A2B9C">
        <w:rPr>
          <w:bCs/>
          <w:color w:val="000000"/>
        </w:rPr>
        <w:t>Declaración de Mantenimiento</w:t>
      </w:r>
      <w:r w:rsidRPr="008A2B9C">
        <w:rPr>
          <w:color w:val="000000"/>
        </w:rPr>
        <w:t xml:space="preserve"> de la Oferta expirará si no resultamos seleccionados, cuando ocurra el primero de los siguientes hechos: (i) </w:t>
      </w:r>
      <w:r w:rsidRPr="008A2B9C">
        <w:t xml:space="preserve">haber recibido nosotros </w:t>
      </w:r>
      <w:r w:rsidRPr="008A2B9C">
        <w:rPr>
          <w:color w:val="000000"/>
        </w:rPr>
        <w:t xml:space="preserve">su notificación indicándonos el nombre del Licitante seleccionado, o (ii) </w:t>
      </w:r>
      <w:r w:rsidRPr="008A2B9C">
        <w:t xml:space="preserve">haber transcurrido veintiocho días después </w:t>
      </w:r>
      <w:r w:rsidRPr="008A2B9C">
        <w:rPr>
          <w:color w:val="000000"/>
        </w:rPr>
        <w:t>de la fecha de expiración de la validez de nuestra Oferta.</w:t>
      </w:r>
    </w:p>
    <w:p w14:paraId="4AA91828" w14:textId="77777777" w:rsidR="00121204" w:rsidRPr="008A2B9C" w:rsidRDefault="00B13613" w:rsidP="002D48F5">
      <w:pPr>
        <w:spacing w:before="240" w:after="240"/>
        <w:jc w:val="left"/>
      </w:pPr>
      <w:r w:rsidRPr="008A2B9C">
        <w:t xml:space="preserve">Firmado: </w:t>
      </w:r>
      <w:r w:rsidRPr="008A2B9C">
        <w:rPr>
          <w:i/>
        </w:rPr>
        <w:t>_________________________________</w:t>
      </w:r>
      <w:r w:rsidRPr="008A2B9C">
        <w:t xml:space="preserve"> </w:t>
      </w:r>
    </w:p>
    <w:p w14:paraId="5410A221" w14:textId="77777777" w:rsidR="00B13613" w:rsidRPr="008A2B9C" w:rsidRDefault="00B13613" w:rsidP="002D48F5">
      <w:pPr>
        <w:spacing w:before="240" w:after="240"/>
        <w:jc w:val="left"/>
        <w:rPr>
          <w:i/>
        </w:rPr>
      </w:pPr>
      <w:r w:rsidRPr="008A2B9C">
        <w:t>En capacidad de: ______________</w:t>
      </w:r>
    </w:p>
    <w:p w14:paraId="1D28AB00" w14:textId="77777777" w:rsidR="00B13613" w:rsidRPr="008A2B9C" w:rsidRDefault="00B13613" w:rsidP="002D48F5">
      <w:pPr>
        <w:tabs>
          <w:tab w:val="left" w:pos="6120"/>
        </w:tabs>
        <w:spacing w:before="240" w:after="240"/>
      </w:pPr>
      <w:r w:rsidRPr="008A2B9C">
        <w:t xml:space="preserve">Nombre: </w:t>
      </w:r>
      <w:r w:rsidRPr="008A2B9C">
        <w:rPr>
          <w:i/>
        </w:rPr>
        <w:t>______________________________________________________</w:t>
      </w:r>
      <w:r w:rsidRPr="008A2B9C">
        <w:tab/>
        <w:t xml:space="preserve"> </w:t>
      </w:r>
    </w:p>
    <w:p w14:paraId="3C34DEC4" w14:textId="77777777" w:rsidR="00B13613" w:rsidRPr="008A2B9C" w:rsidRDefault="00B13613" w:rsidP="002D48F5">
      <w:pPr>
        <w:tabs>
          <w:tab w:val="left" w:pos="5238"/>
          <w:tab w:val="left" w:pos="5474"/>
          <w:tab w:val="left" w:pos="9468"/>
        </w:tabs>
        <w:spacing w:before="240" w:after="240"/>
      </w:pPr>
      <w:r w:rsidRPr="008A2B9C">
        <w:t xml:space="preserve">Debidamente autorizado para firmar la Oferta por y en nombre de </w:t>
      </w:r>
      <w:r w:rsidRPr="008A2B9C">
        <w:rPr>
          <w:i/>
        </w:rPr>
        <w:t>__________________</w:t>
      </w:r>
    </w:p>
    <w:p w14:paraId="5352CEC8" w14:textId="77777777" w:rsidR="00B13613" w:rsidRPr="008A2B9C" w:rsidRDefault="00B13613" w:rsidP="002D48F5">
      <w:pPr>
        <w:pStyle w:val="BankNormal"/>
        <w:spacing w:before="240"/>
        <w:jc w:val="both"/>
        <w:rPr>
          <w:i/>
        </w:rPr>
      </w:pPr>
      <w:r w:rsidRPr="008A2B9C">
        <w:t>Fechada el día ____________ de ______________ de _____________</w:t>
      </w:r>
    </w:p>
    <w:p w14:paraId="2AD3B6BC" w14:textId="42144A5D" w:rsidR="00B13613" w:rsidRPr="008A2B9C" w:rsidRDefault="00B13613" w:rsidP="002D48F5">
      <w:pPr>
        <w:pStyle w:val="BankNormal"/>
        <w:spacing w:before="240"/>
        <w:jc w:val="both"/>
      </w:pPr>
      <w:r w:rsidRPr="008A2B9C">
        <w:t>Sello Oficial de la Corporación (si corresponde)</w:t>
      </w:r>
    </w:p>
    <w:p w14:paraId="590D9F23" w14:textId="77777777" w:rsidR="00892B4A" w:rsidRPr="008A2B9C" w:rsidRDefault="00892B4A" w:rsidP="002D48F5">
      <w:pPr>
        <w:pStyle w:val="BankNormal"/>
        <w:spacing w:before="240"/>
        <w:jc w:val="both"/>
      </w:pPr>
    </w:p>
    <w:p w14:paraId="7A9EE9A3" w14:textId="61700816" w:rsidR="00CD680C" w:rsidRPr="008A2B9C" w:rsidRDefault="00CD680C" w:rsidP="00C52E3F">
      <w:pPr>
        <w:pStyle w:val="TOC3-1"/>
      </w:pPr>
      <w:bookmarkStart w:id="870" w:name="_Toc139559860"/>
      <w:bookmarkStart w:id="871" w:name="_Toc53486385"/>
      <w:bookmarkStart w:id="872" w:name="_Toc12371920"/>
      <w:bookmarkStart w:id="873" w:name="_Toc14180274"/>
      <w:r w:rsidRPr="008A2B9C">
        <w:t>Formulario de Declaración en materia de Explotación y Abuso Sexual (EAS) y / o Acoso Sexual (ASx)</w:t>
      </w:r>
      <w:bookmarkEnd w:id="870"/>
      <w:r w:rsidRPr="008A2B9C">
        <w:t xml:space="preserve">  </w:t>
      </w:r>
      <w:bookmarkEnd w:id="871"/>
      <w:bookmarkEnd w:id="872"/>
      <w:bookmarkEnd w:id="873"/>
    </w:p>
    <w:p w14:paraId="3D760FF2" w14:textId="77777777" w:rsidR="00CD680C" w:rsidRPr="008A2B9C" w:rsidRDefault="00CD680C" w:rsidP="00CD680C">
      <w:pPr>
        <w:tabs>
          <w:tab w:val="right" w:pos="9360"/>
        </w:tabs>
        <w:spacing w:before="240" w:after="120"/>
        <w:rPr>
          <w:iCs/>
          <w:color w:val="000000" w:themeColor="text1"/>
        </w:rPr>
      </w:pPr>
      <w:r w:rsidRPr="008A2B9C">
        <w:rPr>
          <w:iCs/>
          <w:color w:val="000000" w:themeColor="text1"/>
        </w:rPr>
        <w:t>Fecha: _______________</w:t>
      </w:r>
      <w:r w:rsidRPr="008A2B9C">
        <w:rPr>
          <w:iCs/>
          <w:color w:val="000000" w:themeColor="text1"/>
        </w:rPr>
        <w:tab/>
        <w:t>No. SDO No.: __________________</w:t>
      </w:r>
    </w:p>
    <w:p w14:paraId="754E88F5" w14:textId="77777777" w:rsidR="00CD680C" w:rsidRPr="008A2B9C" w:rsidRDefault="00CD680C" w:rsidP="00CD680C">
      <w:pPr>
        <w:tabs>
          <w:tab w:val="right" w:pos="9360"/>
        </w:tabs>
        <w:spacing w:before="120" w:after="120"/>
        <w:ind w:left="720" w:hanging="720"/>
        <w:jc w:val="right"/>
        <w:rPr>
          <w:iCs/>
          <w:color w:val="000000" w:themeColor="text1"/>
          <w:sz w:val="28"/>
        </w:rPr>
      </w:pPr>
      <w:r w:rsidRPr="008A2B9C">
        <w:rPr>
          <w:iCs/>
          <w:color w:val="000000" w:themeColor="text1"/>
        </w:rPr>
        <w:t>Alternativa No.: ________________</w:t>
      </w:r>
    </w:p>
    <w:p w14:paraId="60E91B3C" w14:textId="77777777" w:rsidR="00CD680C" w:rsidRPr="008A2B9C" w:rsidRDefault="00CD680C" w:rsidP="00CD680C">
      <w:pPr>
        <w:tabs>
          <w:tab w:val="right" w:pos="9360"/>
        </w:tabs>
        <w:spacing w:before="240" w:after="120"/>
        <w:ind w:left="720" w:hanging="720"/>
        <w:rPr>
          <w:iCs/>
          <w:color w:val="000000" w:themeColor="text1"/>
        </w:rPr>
      </w:pPr>
      <w:r w:rsidRPr="008A2B9C">
        <w:rPr>
          <w:iCs/>
          <w:color w:val="000000" w:themeColor="text1"/>
        </w:rPr>
        <w:t>Título del Contrato: _______________</w:t>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r>
      <w:r w:rsidRPr="008A2B9C">
        <w:rPr>
          <w:iCs/>
          <w:color w:val="000000" w:themeColor="text1"/>
        </w:rPr>
        <w:softHyphen/>
        <w:t>_________________</w:t>
      </w:r>
    </w:p>
    <w:p w14:paraId="69C6ACED" w14:textId="77777777" w:rsidR="00CD680C" w:rsidRPr="008A2B9C" w:rsidRDefault="00CD680C" w:rsidP="00CD680C">
      <w:pPr>
        <w:spacing w:before="240" w:after="120"/>
        <w:rPr>
          <w:iCs/>
          <w:color w:val="000000" w:themeColor="text1"/>
        </w:rPr>
      </w:pPr>
      <w:r w:rsidRPr="008A2B9C">
        <w:rPr>
          <w:iCs/>
          <w:color w:val="000000" w:themeColor="text1"/>
        </w:rPr>
        <w:t xml:space="preserve">A: </w:t>
      </w:r>
    </w:p>
    <w:p w14:paraId="05E50207" w14:textId="77777777" w:rsidR="00CD680C" w:rsidRPr="008A2B9C" w:rsidRDefault="00CD680C" w:rsidP="00CD680C">
      <w:pPr>
        <w:spacing w:before="240" w:after="120"/>
        <w:rPr>
          <w:iCs/>
          <w:color w:val="000000" w:themeColor="text1"/>
        </w:rPr>
      </w:pPr>
      <w:r w:rsidRPr="008A2B9C">
        <w:rPr>
          <w:iCs/>
          <w:color w:val="000000" w:themeColor="text1"/>
        </w:rPr>
        <w:t xml:space="preserve">Nosotros, los abajo firmantes, declaramos que: </w:t>
      </w:r>
      <w:r w:rsidRPr="008A2B9C">
        <w:rPr>
          <w:iCs/>
          <w:color w:val="000000" w:themeColor="text1"/>
        </w:rPr>
        <w:tab/>
      </w:r>
      <w:r w:rsidRPr="008A2B9C">
        <w:rPr>
          <w:iCs/>
          <w:color w:val="000000" w:themeColor="text1"/>
        </w:rPr>
        <w:tab/>
      </w:r>
      <w:r w:rsidRPr="008A2B9C">
        <w:rPr>
          <w:iCs/>
          <w:color w:val="000000" w:themeColor="text1"/>
        </w:rPr>
        <w:tab/>
      </w:r>
    </w:p>
    <w:p w14:paraId="3D8B78AC" w14:textId="77777777" w:rsidR="00CD680C" w:rsidRPr="008A2B9C" w:rsidRDefault="00CD680C" w:rsidP="00CD680C">
      <w:pPr>
        <w:spacing w:before="240" w:after="120"/>
        <w:rPr>
          <w:iCs/>
          <w:color w:val="000000" w:themeColor="text1"/>
        </w:rPr>
      </w:pPr>
      <w:r w:rsidRPr="008A2B9C">
        <w:rPr>
          <w:iCs/>
          <w:color w:val="000000" w:themeColor="text1"/>
        </w:rPr>
        <w:t>Entendemos que las Ofertas deben estar respaldadas por una declaración EAS y / o ASx.</w:t>
      </w:r>
    </w:p>
    <w:p w14:paraId="2AA125D1" w14:textId="77777777" w:rsidR="00CD680C" w:rsidRPr="008A2B9C" w:rsidRDefault="00CD680C" w:rsidP="00CD680C">
      <w:pPr>
        <w:spacing w:before="240" w:after="120"/>
        <w:rPr>
          <w:iCs/>
          <w:color w:val="000000" w:themeColor="text1"/>
        </w:rPr>
      </w:pPr>
      <w:r w:rsidRPr="008A2B9C">
        <w:rPr>
          <w:iCs/>
          <w:color w:val="000000" w:themeColor="text1"/>
        </w:rPr>
        <w:t>Aceptamos que, si se nos adjudica el Contrato, nosotros, incluyendo nuestros Subcontratistas, estamos obligados a cumplir con las Obligaciones de Prevención y Respuesta a EAS / ASx en virtud del Contrato, y aceptamos además que el Banco puede descalificarnos de la adjudicación de un contrato financiado por el Banco. por un período de dos años, si se determina por decisión del Comité de Resolución de Controversias (CRC)</w:t>
      </w:r>
      <w:r w:rsidRPr="008A2B9C">
        <w:rPr>
          <w:i/>
          <w:color w:val="000000" w:themeColor="text1"/>
        </w:rPr>
        <w:t xml:space="preserve"> </w:t>
      </w:r>
      <w:r w:rsidRPr="008A2B9C">
        <w:rPr>
          <w:iCs/>
          <w:color w:val="000000" w:themeColor="text1"/>
        </w:rPr>
        <w:t>que nosotros:</w:t>
      </w:r>
    </w:p>
    <w:p w14:paraId="033499C6" w14:textId="77777777" w:rsidR="00CD680C" w:rsidRPr="008A2B9C" w:rsidRDefault="00CD680C" w:rsidP="007C5A2E">
      <w:pPr>
        <w:pStyle w:val="ListParagraph"/>
        <w:numPr>
          <w:ilvl w:val="0"/>
          <w:numId w:val="130"/>
        </w:numPr>
        <w:spacing w:before="120" w:after="120"/>
        <w:ind w:left="714" w:hanging="357"/>
        <w:contextualSpacing w:val="0"/>
        <w:jc w:val="left"/>
        <w:rPr>
          <w:iCs/>
          <w:color w:val="000000" w:themeColor="text1"/>
        </w:rPr>
      </w:pPr>
      <w:r w:rsidRPr="008A2B9C">
        <w:rPr>
          <w:iCs/>
          <w:color w:val="000000" w:themeColor="text1"/>
        </w:rPr>
        <w:t>no corregimos el incumplimiento de la obligación de Prevención y Respuesta de EAS / ASx identificada; y / o</w:t>
      </w:r>
    </w:p>
    <w:p w14:paraId="13FBE20D" w14:textId="77777777" w:rsidR="00CD680C" w:rsidRPr="008A2B9C" w:rsidRDefault="00CD680C" w:rsidP="007C5A2E">
      <w:pPr>
        <w:pStyle w:val="ListParagraph"/>
        <w:numPr>
          <w:ilvl w:val="0"/>
          <w:numId w:val="130"/>
        </w:numPr>
        <w:spacing w:before="120" w:after="120"/>
        <w:ind w:left="714" w:hanging="357"/>
        <w:contextualSpacing w:val="0"/>
        <w:jc w:val="left"/>
        <w:rPr>
          <w:iCs/>
          <w:color w:val="000000" w:themeColor="text1"/>
        </w:rPr>
      </w:pPr>
      <w:r w:rsidRPr="008A2B9C">
        <w:rPr>
          <w:iCs/>
          <w:color w:val="000000" w:themeColor="text1"/>
        </w:rPr>
        <w:t>no cumplimos con dichas Obligaciones en el momento de un presunto incidente,</w:t>
      </w:r>
    </w:p>
    <w:p w14:paraId="411BCB24" w14:textId="05DEC1B2" w:rsidR="00CD680C" w:rsidRPr="008A2B9C" w:rsidRDefault="00CD680C" w:rsidP="00CD680C">
      <w:pPr>
        <w:spacing w:before="240" w:after="120"/>
        <w:rPr>
          <w:iCs/>
          <w:color w:val="000000" w:themeColor="text1"/>
        </w:rPr>
      </w:pPr>
      <w:r w:rsidRPr="008A2B9C">
        <w:rPr>
          <w:iCs/>
          <w:color w:val="000000" w:themeColor="text1"/>
        </w:rPr>
        <w:t xml:space="preserve">Y, en caso de recurrir a las disposiciones de Arbitraje de Emergencia bajo las Reglas de Arbitraje de la Cámara de Comercio Internacional, el Árbitro de Emergencia no emite una orden para revocar la Decisión </w:t>
      </w:r>
      <w:r w:rsidR="00EA3747" w:rsidRPr="008A2B9C">
        <w:rPr>
          <w:iCs/>
          <w:color w:val="000000" w:themeColor="text1"/>
        </w:rPr>
        <w:t>del</w:t>
      </w:r>
      <w:r w:rsidRPr="008A2B9C">
        <w:rPr>
          <w:iCs/>
          <w:color w:val="000000" w:themeColor="text1"/>
        </w:rPr>
        <w:t xml:space="preserve"> CRC bajo esas Reglas.</w:t>
      </w:r>
    </w:p>
    <w:p w14:paraId="624CFA52" w14:textId="77777777" w:rsidR="00CD680C" w:rsidRPr="008A2B9C" w:rsidRDefault="00CD680C" w:rsidP="00CD680C">
      <w:pPr>
        <w:tabs>
          <w:tab w:val="left" w:pos="6120"/>
        </w:tabs>
        <w:spacing w:before="240" w:after="120"/>
        <w:rPr>
          <w:iCs/>
          <w:color w:val="000000" w:themeColor="text1"/>
        </w:rPr>
      </w:pPr>
      <w:r w:rsidRPr="008A2B9C">
        <w:rPr>
          <w:iCs/>
          <w:color w:val="000000" w:themeColor="text1"/>
        </w:rPr>
        <w:t>Nombre del Licitante</w:t>
      </w:r>
      <w:r w:rsidRPr="008A2B9C">
        <w:rPr>
          <w:b/>
          <w:bCs/>
          <w:iCs/>
          <w:color w:val="000000" w:themeColor="text1"/>
        </w:rPr>
        <w:t>*</w:t>
      </w:r>
      <w:r w:rsidRPr="008A2B9C">
        <w:rPr>
          <w:iCs/>
          <w:color w:val="000000" w:themeColor="text1"/>
          <w:u w:val="single"/>
        </w:rPr>
        <w:tab/>
      </w:r>
    </w:p>
    <w:p w14:paraId="3E2BF840" w14:textId="77777777" w:rsidR="00CD680C" w:rsidRPr="008A2B9C" w:rsidRDefault="00CD680C" w:rsidP="00CD680C">
      <w:pPr>
        <w:tabs>
          <w:tab w:val="right" w:pos="4140"/>
          <w:tab w:val="left" w:pos="4500"/>
          <w:tab w:val="right" w:pos="9000"/>
          <w:tab w:val="left" w:pos="10080"/>
          <w:tab w:val="left" w:pos="10170"/>
        </w:tabs>
        <w:spacing w:before="240" w:after="120"/>
      </w:pPr>
      <w:r w:rsidRPr="008A2B9C">
        <w:t xml:space="preserve">Nombre de la persona debidamente autorizada para firmar la Oferta en representación </w:t>
      </w:r>
      <w:r w:rsidRPr="008A2B9C">
        <w:br/>
        <w:t xml:space="preserve">del Licitante: </w:t>
      </w:r>
      <w:r w:rsidRPr="008A2B9C">
        <w:rPr>
          <w:i/>
        </w:rPr>
        <w:t>**</w:t>
      </w:r>
      <w:r w:rsidRPr="008A2B9C">
        <w:t xml:space="preserve"> _______________________________________________________</w:t>
      </w:r>
    </w:p>
    <w:p w14:paraId="37DF8EA2" w14:textId="77777777" w:rsidR="00CD680C" w:rsidRPr="008A2B9C" w:rsidRDefault="00CD680C" w:rsidP="00CD680C">
      <w:pPr>
        <w:tabs>
          <w:tab w:val="right" w:pos="4140"/>
          <w:tab w:val="left" w:pos="4500"/>
          <w:tab w:val="right" w:pos="9000"/>
          <w:tab w:val="left" w:pos="10080"/>
          <w:tab w:val="left" w:pos="10170"/>
        </w:tabs>
        <w:spacing w:before="240" w:after="120"/>
      </w:pPr>
      <w:r w:rsidRPr="008A2B9C">
        <w:t>Cargo de la persona que firma la Oferta: ____________________________________</w:t>
      </w:r>
    </w:p>
    <w:p w14:paraId="166FBF76" w14:textId="77777777" w:rsidR="00CD680C" w:rsidRPr="008A2B9C" w:rsidRDefault="00CD680C" w:rsidP="00CD680C">
      <w:pPr>
        <w:tabs>
          <w:tab w:val="right" w:pos="4140"/>
          <w:tab w:val="left" w:pos="4500"/>
          <w:tab w:val="right" w:pos="9000"/>
          <w:tab w:val="left" w:pos="10080"/>
          <w:tab w:val="left" w:pos="10170"/>
        </w:tabs>
        <w:spacing w:before="240" w:after="120"/>
      </w:pPr>
      <w:r w:rsidRPr="008A2B9C">
        <w:t>Firma de la persona mencionada más arriba: _________________________________</w:t>
      </w:r>
    </w:p>
    <w:p w14:paraId="5810C6D7" w14:textId="77777777" w:rsidR="00CD680C" w:rsidRPr="008A2B9C" w:rsidRDefault="00CD680C" w:rsidP="00CD680C">
      <w:pPr>
        <w:tabs>
          <w:tab w:val="right" w:pos="9000"/>
          <w:tab w:val="left" w:pos="10080"/>
          <w:tab w:val="left" w:pos="10170"/>
        </w:tabs>
        <w:spacing w:before="240" w:after="120"/>
      </w:pPr>
      <w:r w:rsidRPr="008A2B9C">
        <w:t>Firmado a los _____ días del mes de _______de _________.</w:t>
      </w:r>
    </w:p>
    <w:p w14:paraId="16A9100F" w14:textId="77777777" w:rsidR="00CD680C" w:rsidRPr="008A2B9C" w:rsidRDefault="00CD680C" w:rsidP="00CD680C">
      <w:pPr>
        <w:tabs>
          <w:tab w:val="left" w:pos="6120"/>
        </w:tabs>
        <w:spacing w:before="120" w:after="120"/>
        <w:rPr>
          <w:iCs/>
          <w:color w:val="000000" w:themeColor="text1"/>
          <w:sz w:val="20"/>
        </w:rPr>
      </w:pPr>
      <w:r w:rsidRPr="008A2B9C">
        <w:rPr>
          <w:b/>
          <w:bCs/>
          <w:iCs/>
          <w:color w:val="000000" w:themeColor="text1"/>
          <w:sz w:val="20"/>
        </w:rPr>
        <w:t>*</w:t>
      </w:r>
      <w:r w:rsidRPr="008A2B9C">
        <w:rPr>
          <w:iCs/>
          <w:color w:val="000000" w:themeColor="text1"/>
          <w:sz w:val="20"/>
        </w:rPr>
        <w:t xml:space="preserve">: </w:t>
      </w:r>
      <w:r w:rsidRPr="008A2B9C">
        <w:rPr>
          <w:sz w:val="20"/>
        </w:rPr>
        <w:t>En el caso de una Oferta presentada por una APCA, especifique el nombre de la APCA que actúa como Licitante</w:t>
      </w:r>
    </w:p>
    <w:p w14:paraId="6ED9BCC7" w14:textId="77777777" w:rsidR="00CD680C" w:rsidRPr="008A2B9C" w:rsidRDefault="00CD680C" w:rsidP="00CD680C">
      <w:pPr>
        <w:tabs>
          <w:tab w:val="right" w:pos="9000"/>
        </w:tabs>
        <w:suppressAutoHyphens/>
        <w:spacing w:before="240" w:after="120"/>
        <w:rPr>
          <w:i/>
          <w:iCs/>
          <w:color w:val="000000" w:themeColor="text1"/>
          <w:sz w:val="20"/>
        </w:rPr>
      </w:pPr>
      <w:r w:rsidRPr="008A2B9C">
        <w:rPr>
          <w:bCs/>
          <w:iCs/>
          <w:color w:val="000000" w:themeColor="text1"/>
          <w:sz w:val="20"/>
        </w:rPr>
        <w:t xml:space="preserve">**: </w:t>
      </w:r>
      <w:r w:rsidRPr="008A2B9C">
        <w:rPr>
          <w:sz w:val="20"/>
        </w:rPr>
        <w:t>La persona que firma la Oferta deberá exigir que el poder otorgado por el Licitante se adjunte a la Oferta</w:t>
      </w:r>
      <w:r w:rsidRPr="008A2B9C">
        <w:rPr>
          <w:i/>
          <w:iCs/>
          <w:color w:val="000000" w:themeColor="text1"/>
          <w:sz w:val="20"/>
        </w:rPr>
        <w:t xml:space="preserve"> </w:t>
      </w:r>
    </w:p>
    <w:p w14:paraId="322C1A60" w14:textId="77777777" w:rsidR="00CD680C" w:rsidRPr="008A2B9C" w:rsidRDefault="00CD680C" w:rsidP="00CD680C">
      <w:pPr>
        <w:tabs>
          <w:tab w:val="right" w:pos="9000"/>
        </w:tabs>
        <w:suppressAutoHyphens/>
        <w:spacing w:before="240" w:after="120"/>
        <w:rPr>
          <w:sz w:val="20"/>
        </w:rPr>
      </w:pPr>
      <w:r w:rsidRPr="008A2B9C">
        <w:rPr>
          <w:i/>
          <w:iCs/>
          <w:sz w:val="20"/>
        </w:rPr>
        <w:t xml:space="preserve">[Nota: </w:t>
      </w:r>
      <w:r w:rsidRPr="008A2B9C">
        <w:rPr>
          <w:i/>
          <w:sz w:val="20"/>
        </w:rPr>
        <w:t xml:space="preserve">En el caso de una APCA, la </w:t>
      </w:r>
      <w:r w:rsidRPr="008A2B9C">
        <w:rPr>
          <w:bCs/>
          <w:i/>
          <w:sz w:val="20"/>
        </w:rPr>
        <w:t>Declaración de EAS / ASx</w:t>
      </w:r>
      <w:r w:rsidRPr="008A2B9C">
        <w:rPr>
          <w:i/>
          <w:sz w:val="20"/>
        </w:rPr>
        <w:t xml:space="preserve"> se deberá efectuar en nombre de todos los miembros de la APCA que presenta la Oferta]</w:t>
      </w:r>
      <w:r w:rsidRPr="008A2B9C">
        <w:rPr>
          <w:sz w:val="20"/>
        </w:rPr>
        <w:t xml:space="preserve">. </w:t>
      </w:r>
    </w:p>
    <w:p w14:paraId="60FCA6EB" w14:textId="77777777" w:rsidR="00CD680C" w:rsidRPr="008A2B9C" w:rsidRDefault="00CD680C" w:rsidP="00CD680C">
      <w:pPr>
        <w:jc w:val="left"/>
      </w:pPr>
      <w:r w:rsidRPr="008A2B9C">
        <w:br w:type="page"/>
      </w:r>
    </w:p>
    <w:p w14:paraId="2BB0AB2D" w14:textId="5883F2FC" w:rsidR="00CD680C" w:rsidRPr="008A2B9C" w:rsidRDefault="00CD680C" w:rsidP="002D48F5">
      <w:pPr>
        <w:pStyle w:val="BankNormal"/>
        <w:spacing w:before="240"/>
        <w:jc w:val="both"/>
        <w:sectPr w:rsidR="00CD680C" w:rsidRPr="008A2B9C" w:rsidSect="00C825A0">
          <w:headerReference w:type="even" r:id="rId49"/>
          <w:headerReference w:type="default" r:id="rId50"/>
          <w:headerReference w:type="first" r:id="rId51"/>
          <w:footnotePr>
            <w:numRestart w:val="eachSect"/>
          </w:footnotePr>
          <w:type w:val="oddPage"/>
          <w:pgSz w:w="12240" w:h="15840" w:code="1"/>
          <w:pgMar w:top="1440" w:right="1440" w:bottom="1440" w:left="1440" w:header="720" w:footer="720" w:gutter="0"/>
          <w:cols w:space="720"/>
          <w:titlePg/>
          <w:docGrid w:linePitch="326"/>
        </w:sectPr>
      </w:pPr>
    </w:p>
    <w:p w14:paraId="2E01FD04" w14:textId="77777777" w:rsidR="00892B4A" w:rsidRPr="008A2B9C" w:rsidRDefault="00892B4A" w:rsidP="00C52E3F">
      <w:pPr>
        <w:pStyle w:val="TOC3-1"/>
      </w:pPr>
      <w:bookmarkStart w:id="874" w:name="_Toc485743347"/>
      <w:bookmarkStart w:id="875" w:name="_Toc485743974"/>
      <w:bookmarkStart w:id="876" w:name="_Toc139559861"/>
      <w:r w:rsidRPr="008A2B9C">
        <w:lastRenderedPageBreak/>
        <w:t>Carta de Oferta-Parte Financiera</w:t>
      </w:r>
      <w:bookmarkEnd w:id="874"/>
      <w:bookmarkEnd w:id="875"/>
      <w:bookmarkEnd w:id="876"/>
    </w:p>
    <w:p w14:paraId="1D54431E" w14:textId="0831998E" w:rsidR="00892B4A" w:rsidRPr="00046883" w:rsidRDefault="00046883" w:rsidP="00046883">
      <w:pPr>
        <w:pStyle w:val="SectionVHeader"/>
        <w:spacing w:before="120" w:after="240"/>
        <w:jc w:val="both"/>
        <w:rPr>
          <w:b w:val="0"/>
          <w:bCs/>
          <w:i/>
          <w:iCs/>
          <w:sz w:val="24"/>
          <w:szCs w:val="24"/>
        </w:rPr>
      </w:pPr>
      <w:r w:rsidRPr="00007F2D">
        <w:rPr>
          <w:b w:val="0"/>
          <w:bCs/>
          <w:i/>
          <w:iCs/>
          <w:sz w:val="24"/>
          <w:szCs w:val="24"/>
        </w:rPr>
        <w:t>[Nota para el Contratante: Es posible que sea necesario ampliar la tabla en (b) Precio de la Oferta para agregar componentes de precio adicionales o sumas provisionales, si corresponde según el contrato.]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892B4A" w:rsidRPr="008A2B9C" w14:paraId="3FC7C7AC" w14:textId="77777777" w:rsidTr="00AF2F5C">
        <w:tc>
          <w:tcPr>
            <w:tcW w:w="9039" w:type="dxa"/>
          </w:tcPr>
          <w:p w14:paraId="449FA65F" w14:textId="77777777" w:rsidR="00892B4A" w:rsidRPr="008A2B9C" w:rsidRDefault="00892B4A" w:rsidP="00AF2F5C">
            <w:pPr>
              <w:tabs>
                <w:tab w:val="num" w:pos="1152"/>
              </w:tabs>
              <w:spacing w:before="120"/>
              <w:rPr>
                <w:i/>
              </w:rPr>
            </w:pPr>
            <w:r w:rsidRPr="008A2B9C">
              <w:rPr>
                <w:i/>
              </w:rPr>
              <w:t>INSTRUCCIONES A LOS LICITANTES: ELIMINE ESTE RECUADRO UNA VEZ QUE SE HAYA RELLENADO EL DOCUMENTO</w:t>
            </w:r>
          </w:p>
          <w:p w14:paraId="3BBE6780" w14:textId="77777777" w:rsidR="00892B4A" w:rsidRPr="008A2B9C" w:rsidRDefault="00892B4A" w:rsidP="00AF2F5C">
            <w:pPr>
              <w:spacing w:before="120"/>
              <w:ind w:left="990"/>
              <w:rPr>
                <w:i/>
              </w:rPr>
            </w:pPr>
          </w:p>
          <w:p w14:paraId="12955CF0" w14:textId="77777777" w:rsidR="00892B4A" w:rsidRPr="008A2B9C" w:rsidRDefault="00892B4A" w:rsidP="00AF2F5C">
            <w:pPr>
              <w:tabs>
                <w:tab w:val="num" w:pos="1152"/>
              </w:tabs>
              <w:rPr>
                <w:i/>
              </w:rPr>
            </w:pPr>
            <w:r w:rsidRPr="008A2B9C">
              <w:rPr>
                <w:i/>
                <w:iCs/>
              </w:rPr>
              <w:t xml:space="preserve">El </w:t>
            </w:r>
            <w:r w:rsidRPr="008A2B9C">
              <w:rPr>
                <w:bCs/>
                <w:i/>
                <w:iCs/>
              </w:rPr>
              <w:t>Licitante</w:t>
            </w:r>
            <w:r w:rsidRPr="008A2B9C">
              <w:rPr>
                <w:b/>
                <w:bCs/>
                <w:i/>
                <w:iCs/>
              </w:rPr>
              <w:t xml:space="preserve"> </w:t>
            </w:r>
            <w:r w:rsidRPr="008A2B9C">
              <w:rPr>
                <w:i/>
                <w:iCs/>
              </w:rPr>
              <w:t>debe preparar esta Carta de Oferta en papel con membrete que indique claramente el nombre y el domicilio comercial completos del Licitante</w:t>
            </w:r>
            <w:r w:rsidRPr="008A2B9C">
              <w:rPr>
                <w:i/>
              </w:rPr>
              <w:t>.</w:t>
            </w:r>
          </w:p>
          <w:p w14:paraId="071B28F3" w14:textId="77777777" w:rsidR="00892B4A" w:rsidRPr="008A2B9C" w:rsidRDefault="00892B4A" w:rsidP="00AF2F5C">
            <w:pPr>
              <w:spacing w:before="120"/>
              <w:ind w:left="990"/>
              <w:rPr>
                <w:i/>
              </w:rPr>
            </w:pPr>
          </w:p>
          <w:p w14:paraId="37FEA9E0" w14:textId="77777777" w:rsidR="00892B4A" w:rsidRPr="008A2B9C" w:rsidRDefault="00892B4A" w:rsidP="00AF2F5C">
            <w:pPr>
              <w:tabs>
                <w:tab w:val="num" w:pos="1152"/>
              </w:tabs>
              <w:spacing w:after="120"/>
              <w:rPr>
                <w:rFonts w:cs="Arial"/>
                <w:i/>
              </w:rPr>
            </w:pPr>
            <w:r w:rsidRPr="008A2B9C">
              <w:rPr>
                <w:i/>
                <w:u w:val="single"/>
              </w:rPr>
              <w:t>Nota</w:t>
            </w:r>
            <w:r w:rsidRPr="008A2B9C">
              <w:rPr>
                <w:i/>
              </w:rPr>
              <w:t>: El texto en cursiva tiene por finalidad ayudar a los Licitantes a preparar este formulario.</w:t>
            </w:r>
          </w:p>
        </w:tc>
      </w:tr>
    </w:tbl>
    <w:p w14:paraId="6E43EE65" w14:textId="77777777" w:rsidR="00892B4A" w:rsidRPr="008A2B9C" w:rsidRDefault="00892B4A" w:rsidP="00892B4A">
      <w:pPr>
        <w:rPr>
          <w:rFonts w:cs="Arial"/>
        </w:rPr>
      </w:pPr>
    </w:p>
    <w:p w14:paraId="3F1D7B86" w14:textId="77777777" w:rsidR="00892B4A" w:rsidRPr="008A2B9C" w:rsidRDefault="00892B4A" w:rsidP="00892B4A">
      <w:pPr>
        <w:tabs>
          <w:tab w:val="right" w:pos="9000"/>
        </w:tabs>
      </w:pPr>
    </w:p>
    <w:p w14:paraId="69188DA2" w14:textId="77777777" w:rsidR="00892B4A" w:rsidRPr="008A2B9C" w:rsidRDefault="00892B4A" w:rsidP="00892B4A">
      <w:pPr>
        <w:tabs>
          <w:tab w:val="right" w:pos="9000"/>
        </w:tabs>
      </w:pPr>
      <w:r w:rsidRPr="008A2B9C">
        <w:rPr>
          <w:b/>
        </w:rPr>
        <w:t>Fecha de presentación de esta Oferta</w:t>
      </w:r>
      <w:r w:rsidRPr="008A2B9C">
        <w:t>: [</w:t>
      </w:r>
      <w:r w:rsidRPr="008A2B9C">
        <w:rPr>
          <w:i/>
        </w:rPr>
        <w:t>indique fecha (día, mes y año) de la presentación de la Oferta</w:t>
      </w:r>
      <w:r w:rsidRPr="008A2B9C">
        <w:t>]</w:t>
      </w:r>
    </w:p>
    <w:p w14:paraId="6DFE6467" w14:textId="77777777" w:rsidR="00892B4A" w:rsidRPr="008A2B9C" w:rsidRDefault="00892B4A" w:rsidP="00892B4A">
      <w:pPr>
        <w:tabs>
          <w:tab w:val="right" w:pos="9000"/>
        </w:tabs>
      </w:pPr>
      <w:r w:rsidRPr="008A2B9C">
        <w:rPr>
          <w:b/>
        </w:rPr>
        <w:t>Solicitud de Ofertas n.</w:t>
      </w:r>
      <w:r w:rsidRPr="008A2B9C">
        <w:rPr>
          <w:b/>
          <w:vertAlign w:val="superscript"/>
        </w:rPr>
        <w:t>o</w:t>
      </w:r>
      <w:r w:rsidRPr="008A2B9C">
        <w:rPr>
          <w:b/>
        </w:rPr>
        <w:t>:</w:t>
      </w:r>
      <w:r w:rsidRPr="008A2B9C">
        <w:t xml:space="preserve"> [</w:t>
      </w:r>
      <w:r w:rsidRPr="008A2B9C">
        <w:rPr>
          <w:i/>
        </w:rPr>
        <w:t>indique el número de identificación</w:t>
      </w:r>
      <w:r w:rsidRPr="008A2B9C">
        <w:t>]</w:t>
      </w:r>
    </w:p>
    <w:p w14:paraId="535EBA7A" w14:textId="77777777" w:rsidR="00892B4A" w:rsidRPr="008A2B9C" w:rsidRDefault="00892B4A" w:rsidP="00892B4A">
      <w:r w:rsidRPr="008A2B9C">
        <w:rPr>
          <w:b/>
        </w:rPr>
        <w:t>Alternativa n.</w:t>
      </w:r>
      <w:r w:rsidRPr="008A2B9C">
        <w:rPr>
          <w:b/>
          <w:vertAlign w:val="superscript"/>
        </w:rPr>
        <w:t>o</w:t>
      </w:r>
      <w:r w:rsidRPr="008A2B9C">
        <w:rPr>
          <w:iCs/>
        </w:rPr>
        <w:t xml:space="preserve">: </w:t>
      </w:r>
      <w:r w:rsidRPr="008A2B9C">
        <w:t>[</w:t>
      </w:r>
      <w:r w:rsidRPr="008A2B9C">
        <w:rPr>
          <w:i/>
        </w:rPr>
        <w:t xml:space="preserve">indique el número de identificación, si se trata de una Oferta para </w:t>
      </w:r>
      <w:r w:rsidRPr="008A2B9C">
        <w:rPr>
          <w:i/>
        </w:rPr>
        <w:br/>
        <w:t>una alternativa</w:t>
      </w:r>
      <w:r w:rsidRPr="008A2B9C">
        <w:t>]</w:t>
      </w:r>
    </w:p>
    <w:p w14:paraId="7424CC49" w14:textId="77777777" w:rsidR="00892B4A" w:rsidRPr="008A2B9C" w:rsidRDefault="00892B4A" w:rsidP="00892B4A"/>
    <w:p w14:paraId="42BDF0EC" w14:textId="77777777" w:rsidR="00892B4A" w:rsidRPr="008A2B9C" w:rsidRDefault="00892B4A" w:rsidP="00892B4A">
      <w:pPr>
        <w:rPr>
          <w:b/>
        </w:rPr>
      </w:pPr>
      <w:r w:rsidRPr="008A2B9C">
        <w:t xml:space="preserve">Para: </w:t>
      </w:r>
      <w:r w:rsidRPr="008A2B9C">
        <w:rPr>
          <w:b/>
        </w:rPr>
        <w:t>[</w:t>
      </w:r>
      <w:r w:rsidRPr="008A2B9C">
        <w:rPr>
          <w:b/>
          <w:i/>
        </w:rPr>
        <w:t>indique el nombre completo del Contratante</w:t>
      </w:r>
      <w:r w:rsidRPr="008A2B9C">
        <w:rPr>
          <w:b/>
        </w:rPr>
        <w:t>]</w:t>
      </w:r>
    </w:p>
    <w:p w14:paraId="576CA9B1" w14:textId="77777777" w:rsidR="00892B4A" w:rsidRPr="008A2B9C" w:rsidRDefault="00892B4A" w:rsidP="00892B4A">
      <w:pPr>
        <w:numPr>
          <w:ilvl w:val="12"/>
          <w:numId w:val="0"/>
        </w:numPr>
        <w:suppressAutoHyphens/>
        <w:rPr>
          <w:iCs/>
        </w:rPr>
      </w:pPr>
    </w:p>
    <w:p w14:paraId="7EB6C7FC" w14:textId="77777777" w:rsidR="00892B4A" w:rsidRPr="008A2B9C" w:rsidRDefault="00892B4A" w:rsidP="00892B4A">
      <w:r w:rsidRPr="008A2B9C">
        <w:t>Nosotros, los Licitantes que suscriben, hacemos presentación de la segunda parte de nuestra Oferta, junto con el Precio de la Oferta y la Lista de Cantidades, que acompañan la Carta de la Parte Técnica.</w:t>
      </w:r>
    </w:p>
    <w:p w14:paraId="452302D6" w14:textId="77777777" w:rsidR="00892B4A" w:rsidRPr="008A2B9C" w:rsidRDefault="00892B4A" w:rsidP="00892B4A"/>
    <w:p w14:paraId="00165EED" w14:textId="77777777" w:rsidR="00373C29" w:rsidRPr="009A2F78" w:rsidRDefault="00373C29" w:rsidP="00373C29">
      <w:r w:rsidRPr="009A2F78">
        <w:t>Con la presentación de nuestra Oferta, declaramos lo siguiente:</w:t>
      </w:r>
    </w:p>
    <w:p w14:paraId="75446AAF" w14:textId="77777777" w:rsidR="00373C29" w:rsidRPr="009A2F78" w:rsidRDefault="00373C29" w:rsidP="00373C29">
      <w:pPr>
        <w:tabs>
          <w:tab w:val="num" w:pos="540"/>
        </w:tabs>
        <w:suppressAutoHyphens/>
        <w:spacing w:after="200"/>
        <w:ind w:left="360" w:hanging="360"/>
        <w:rPr>
          <w:b/>
        </w:rPr>
      </w:pPr>
    </w:p>
    <w:p w14:paraId="5CBDAB71" w14:textId="16B3A670" w:rsidR="00373C29" w:rsidRDefault="00373C29" w:rsidP="007C5A2E">
      <w:pPr>
        <w:numPr>
          <w:ilvl w:val="0"/>
          <w:numId w:val="140"/>
        </w:numPr>
        <w:suppressAutoHyphens/>
        <w:spacing w:after="200"/>
      </w:pPr>
      <w:r w:rsidRPr="008A2B9C">
        <w:rPr>
          <w:b/>
        </w:rPr>
        <w:t>Período de validez de la Oferta:</w:t>
      </w:r>
      <w:r w:rsidRPr="008A2B9C">
        <w:t xml:space="preserve"> Nuestra Oferta será válida hasta el </w:t>
      </w:r>
      <w:r w:rsidRPr="008A2B9C">
        <w:rPr>
          <w:i/>
        </w:rPr>
        <w:t>[ingresar el día, mes y año de conformidad con la IAL 1</w:t>
      </w:r>
      <w:r w:rsidR="00046883">
        <w:rPr>
          <w:i/>
        </w:rPr>
        <w:t>7</w:t>
      </w:r>
      <w:r w:rsidRPr="008A2B9C">
        <w:rPr>
          <w:i/>
        </w:rPr>
        <w:t>.1]</w:t>
      </w:r>
      <w:r w:rsidRPr="008A2B9C">
        <w:rPr>
          <w:color w:val="000000" w:themeColor="text1"/>
        </w:rPr>
        <w:t xml:space="preserve"> </w:t>
      </w:r>
      <w:r w:rsidRPr="008A2B9C">
        <w:t>y podrá ser aceptada en cualquier momento antes de esa fecha.</w:t>
      </w:r>
    </w:p>
    <w:p w14:paraId="7366FCDE" w14:textId="07680ED8" w:rsidR="00373C29" w:rsidRPr="00946F58" w:rsidRDefault="00946F58" w:rsidP="00946F58">
      <w:pPr>
        <w:tabs>
          <w:tab w:val="right" w:pos="9000"/>
        </w:tabs>
        <w:spacing w:before="240" w:after="240"/>
        <w:jc w:val="left"/>
        <w:rPr>
          <w:i/>
        </w:rPr>
      </w:pPr>
      <w:r w:rsidRPr="00946F58">
        <w:rPr>
          <w:i/>
          <w:iCs/>
        </w:rPr>
        <w:t>[</w:t>
      </w:r>
      <w:r w:rsidRPr="00946F58">
        <w:rPr>
          <w:i/>
        </w:rPr>
        <w:t>Nota al Licitante, seleccione y complete la opción que corresponda</w:t>
      </w:r>
      <w:r w:rsidRPr="00946F58">
        <w:rPr>
          <w:i/>
          <w:iCs/>
        </w:rPr>
        <w:t>]</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0"/>
      </w:tblGrid>
      <w:tr w:rsidR="00373C29" w14:paraId="6355379D" w14:textId="77777777" w:rsidTr="0044251A">
        <w:tc>
          <w:tcPr>
            <w:tcW w:w="9350" w:type="dxa"/>
          </w:tcPr>
          <w:p w14:paraId="50FFC34A" w14:textId="77777777" w:rsidR="00373C29" w:rsidRPr="008A2B9C" w:rsidRDefault="00373C29" w:rsidP="007C5A2E">
            <w:pPr>
              <w:numPr>
                <w:ilvl w:val="0"/>
                <w:numId w:val="140"/>
              </w:numPr>
              <w:suppressAutoHyphens/>
              <w:spacing w:after="200"/>
            </w:pPr>
            <w:r w:rsidRPr="008A2B9C">
              <w:rPr>
                <w:b/>
              </w:rPr>
              <w:t>Precio Total:</w:t>
            </w:r>
            <w:r w:rsidRPr="008A2B9C">
              <w:t xml:space="preserve"> El precio total de nuestra Oferta, excluyendo cualquier descuento ofrecido en ítem (</w:t>
            </w:r>
            <w:r>
              <w:t>d</w:t>
            </w:r>
            <w:r w:rsidRPr="008A2B9C">
              <w:t xml:space="preserve">) abajo, es: </w:t>
            </w:r>
          </w:p>
          <w:p w14:paraId="7EF3C46C" w14:textId="77777777" w:rsidR="00373C29" w:rsidRPr="008A2B9C" w:rsidRDefault="00373C29" w:rsidP="0044251A">
            <w:pPr>
              <w:tabs>
                <w:tab w:val="right" w:pos="9000"/>
              </w:tabs>
              <w:spacing w:before="60" w:after="6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3"/>
              <w:gridCol w:w="2283"/>
            </w:tblGrid>
            <w:tr w:rsidR="00373C29" w:rsidRPr="008A2B9C" w14:paraId="7D5BA108" w14:textId="77777777" w:rsidTr="0044251A">
              <w:trPr>
                <w:tblHeader/>
              </w:trPr>
              <w:tc>
                <w:tcPr>
                  <w:tcW w:w="6480" w:type="dxa"/>
                </w:tcPr>
                <w:p w14:paraId="68C35B91" w14:textId="77777777" w:rsidR="00373C29" w:rsidRPr="008A2B9C" w:rsidRDefault="00373C29" w:rsidP="0044251A">
                  <w:pPr>
                    <w:spacing w:before="60" w:after="60"/>
                    <w:ind w:left="450" w:hanging="90"/>
                    <w:rPr>
                      <w:b/>
                      <w:sz w:val="22"/>
                    </w:rPr>
                  </w:pPr>
                  <w:r w:rsidRPr="008A2B9C">
                    <w:rPr>
                      <w:b/>
                      <w:sz w:val="22"/>
                    </w:rPr>
                    <w:t>Descripción</w:t>
                  </w:r>
                </w:p>
              </w:tc>
              <w:tc>
                <w:tcPr>
                  <w:tcW w:w="2286" w:type="dxa"/>
                </w:tcPr>
                <w:p w14:paraId="299CBF17" w14:textId="77777777" w:rsidR="00373C29" w:rsidRPr="008A2B9C" w:rsidRDefault="00373C29" w:rsidP="0044251A">
                  <w:pPr>
                    <w:spacing w:before="60" w:after="60"/>
                    <w:ind w:left="702" w:hanging="810"/>
                    <w:jc w:val="center"/>
                    <w:rPr>
                      <w:b/>
                      <w:sz w:val="22"/>
                    </w:rPr>
                  </w:pPr>
                  <w:r w:rsidRPr="008A2B9C">
                    <w:rPr>
                      <w:b/>
                      <w:sz w:val="22"/>
                    </w:rPr>
                    <w:t>Monto (en cifras)</w:t>
                  </w:r>
                </w:p>
              </w:tc>
            </w:tr>
            <w:tr w:rsidR="00373C29" w:rsidRPr="008A2B9C" w14:paraId="15AEC92F" w14:textId="77777777" w:rsidTr="0044251A">
              <w:tc>
                <w:tcPr>
                  <w:tcW w:w="6480" w:type="dxa"/>
                </w:tcPr>
                <w:p w14:paraId="3F3D9B47" w14:textId="77777777" w:rsidR="00373C29" w:rsidRPr="008A2B9C" w:rsidRDefault="00373C29" w:rsidP="0044251A">
                  <w:pPr>
                    <w:spacing w:before="60" w:after="60"/>
                    <w:ind w:left="702" w:hanging="342"/>
                    <w:rPr>
                      <w:sz w:val="22"/>
                    </w:rPr>
                  </w:pPr>
                  <w:r w:rsidRPr="008A2B9C">
                    <w:rPr>
                      <w:sz w:val="22"/>
                    </w:rPr>
                    <w:t>(a)</w:t>
                  </w:r>
                  <w:r w:rsidRPr="008A2B9C">
                    <w:rPr>
                      <w:sz w:val="22"/>
                    </w:rPr>
                    <w:tab/>
                    <w:t xml:space="preserve">Servicios de Mantenimiento en un monto de </w:t>
                  </w:r>
                  <w:r w:rsidRPr="008A2B9C">
                    <w:rPr>
                      <w:i/>
                      <w:sz w:val="22"/>
                    </w:rPr>
                    <w:t>[monto en letras] [nombre de la moneda]</w:t>
                  </w:r>
                  <w:r w:rsidRPr="008A2B9C">
                    <w:rPr>
                      <w:sz w:val="22"/>
                    </w:rPr>
                    <w:t xml:space="preserve">. </w:t>
                  </w:r>
                </w:p>
                <w:p w14:paraId="397AD7DF" w14:textId="77777777" w:rsidR="00373C29" w:rsidRPr="008A2B9C" w:rsidRDefault="00373C29" w:rsidP="0044251A">
                  <w:pPr>
                    <w:tabs>
                      <w:tab w:val="left" w:pos="702"/>
                      <w:tab w:val="left" w:pos="5374"/>
                    </w:tabs>
                    <w:spacing w:before="60" w:after="60"/>
                    <w:ind w:left="702" w:hanging="342"/>
                    <w:rPr>
                      <w:sz w:val="22"/>
                    </w:rPr>
                  </w:pPr>
                  <w:r w:rsidRPr="008A2B9C">
                    <w:rPr>
                      <w:sz w:val="22"/>
                    </w:rPr>
                    <w:lastRenderedPageBreak/>
                    <w:t>(b)</w:t>
                  </w:r>
                  <w:r w:rsidRPr="008A2B9C">
                    <w:rPr>
                      <w:sz w:val="22"/>
                    </w:rPr>
                    <w:tab/>
                    <w:t xml:space="preserve">Obras de Rehabilitación en un monto de </w:t>
                  </w:r>
                  <w:r w:rsidRPr="008A2B9C">
                    <w:rPr>
                      <w:i/>
                      <w:sz w:val="22"/>
                    </w:rPr>
                    <w:t>[monto en letras] [nombre de la moneda]</w:t>
                  </w:r>
                  <w:r w:rsidRPr="008A2B9C">
                    <w:rPr>
                      <w:sz w:val="22"/>
                    </w:rPr>
                    <w:t>.</w:t>
                  </w:r>
                </w:p>
                <w:p w14:paraId="38B86120" w14:textId="77777777" w:rsidR="00373C29" w:rsidRPr="008A2B9C" w:rsidRDefault="00373C29" w:rsidP="0044251A">
                  <w:pPr>
                    <w:spacing w:before="60" w:after="60"/>
                    <w:ind w:left="702" w:hanging="342"/>
                    <w:rPr>
                      <w:sz w:val="22"/>
                    </w:rPr>
                  </w:pPr>
                  <w:r w:rsidRPr="008A2B9C">
                    <w:rPr>
                      <w:sz w:val="22"/>
                    </w:rPr>
                    <w:t>(c)</w:t>
                  </w:r>
                  <w:r w:rsidRPr="008A2B9C">
                    <w:rPr>
                      <w:sz w:val="22"/>
                    </w:rPr>
                    <w:tab/>
                    <w:t xml:space="preserve">Obras de Mejoramiento  en un monto de </w:t>
                  </w:r>
                  <w:r w:rsidRPr="008A2B9C">
                    <w:rPr>
                      <w:i/>
                      <w:sz w:val="22"/>
                    </w:rPr>
                    <w:t>[monto en letras] [nombre de la moneda]</w:t>
                  </w:r>
                  <w:r w:rsidRPr="008A2B9C">
                    <w:rPr>
                      <w:sz w:val="22"/>
                    </w:rPr>
                    <w:t>.</w:t>
                  </w:r>
                </w:p>
              </w:tc>
              <w:tc>
                <w:tcPr>
                  <w:tcW w:w="2286" w:type="dxa"/>
                </w:tcPr>
                <w:p w14:paraId="1472DDAC" w14:textId="77777777" w:rsidR="00373C29" w:rsidRPr="008A2B9C" w:rsidRDefault="00373C29" w:rsidP="0044251A">
                  <w:pPr>
                    <w:spacing w:before="60" w:after="60"/>
                    <w:ind w:left="450" w:hanging="90"/>
                    <w:rPr>
                      <w:sz w:val="22"/>
                    </w:rPr>
                  </w:pPr>
                </w:p>
              </w:tc>
            </w:tr>
            <w:tr w:rsidR="00373C29" w:rsidRPr="000D1088" w14:paraId="15673B3D" w14:textId="77777777" w:rsidTr="0044251A">
              <w:tc>
                <w:tcPr>
                  <w:tcW w:w="6480" w:type="dxa"/>
                </w:tcPr>
                <w:p w14:paraId="6D68BE4D" w14:textId="77777777" w:rsidR="00373C29" w:rsidRPr="00C53AA2" w:rsidRDefault="00373C29" w:rsidP="0044251A">
                  <w:pPr>
                    <w:spacing w:before="60" w:after="60"/>
                    <w:ind w:left="450" w:hanging="90"/>
                    <w:rPr>
                      <w:b/>
                      <w:sz w:val="22"/>
                      <w:lang w:val="en-US"/>
                    </w:rPr>
                  </w:pPr>
                  <w:r w:rsidRPr="00C53AA2">
                    <w:rPr>
                      <w:b/>
                      <w:sz w:val="22"/>
                      <w:lang w:val="en-US"/>
                    </w:rPr>
                    <w:t>A.  SUB-TOTAL = (a) + (b) + (c)</w:t>
                  </w:r>
                </w:p>
              </w:tc>
              <w:tc>
                <w:tcPr>
                  <w:tcW w:w="2286" w:type="dxa"/>
                </w:tcPr>
                <w:p w14:paraId="665992F2" w14:textId="77777777" w:rsidR="00373C29" w:rsidRPr="00C53AA2" w:rsidRDefault="00373C29" w:rsidP="0044251A">
                  <w:pPr>
                    <w:spacing w:before="60" w:after="60"/>
                    <w:ind w:left="450" w:hanging="90"/>
                    <w:rPr>
                      <w:sz w:val="22"/>
                      <w:lang w:val="en-US"/>
                    </w:rPr>
                  </w:pPr>
                </w:p>
              </w:tc>
            </w:tr>
            <w:tr w:rsidR="00373C29" w:rsidRPr="008A2B9C" w14:paraId="01D43F18" w14:textId="77777777" w:rsidTr="0044251A">
              <w:tc>
                <w:tcPr>
                  <w:tcW w:w="6480" w:type="dxa"/>
                </w:tcPr>
                <w:p w14:paraId="34584729" w14:textId="77777777" w:rsidR="00373C29" w:rsidRPr="008A2B9C" w:rsidRDefault="00373C29" w:rsidP="0044251A">
                  <w:pPr>
                    <w:spacing w:before="60" w:after="60"/>
                    <w:ind w:left="702" w:hanging="342"/>
                    <w:rPr>
                      <w:sz w:val="22"/>
                    </w:rPr>
                  </w:pPr>
                  <w:r w:rsidRPr="008A2B9C">
                    <w:rPr>
                      <w:sz w:val="22"/>
                    </w:rPr>
                    <w:t>(d)</w:t>
                  </w:r>
                  <w:r w:rsidRPr="008A2B9C">
                    <w:rPr>
                      <w:sz w:val="22"/>
                    </w:rPr>
                    <w:tab/>
                    <w:t xml:space="preserve">Obras de Emergencia en un monto de </w:t>
                  </w:r>
                  <w:r w:rsidRPr="008A2B9C">
                    <w:rPr>
                      <w:i/>
                      <w:sz w:val="22"/>
                    </w:rPr>
                    <w:t>[monto en letras] [nombre de la moneda]</w:t>
                  </w:r>
                  <w:r w:rsidRPr="008A2B9C">
                    <w:rPr>
                      <w:sz w:val="22"/>
                    </w:rPr>
                    <w:t>.</w:t>
                  </w:r>
                </w:p>
              </w:tc>
              <w:tc>
                <w:tcPr>
                  <w:tcW w:w="2286" w:type="dxa"/>
                </w:tcPr>
                <w:p w14:paraId="39AECBFB" w14:textId="77777777" w:rsidR="00373C29" w:rsidRPr="008A2B9C" w:rsidRDefault="00373C29" w:rsidP="0044251A">
                  <w:pPr>
                    <w:spacing w:before="60" w:after="60"/>
                    <w:ind w:left="450" w:hanging="90"/>
                    <w:rPr>
                      <w:sz w:val="22"/>
                    </w:rPr>
                  </w:pPr>
                </w:p>
              </w:tc>
            </w:tr>
            <w:tr w:rsidR="00373C29" w:rsidRPr="008A2B9C" w14:paraId="078AF942" w14:textId="77777777" w:rsidTr="0044251A">
              <w:tc>
                <w:tcPr>
                  <w:tcW w:w="6480" w:type="dxa"/>
                </w:tcPr>
                <w:p w14:paraId="46852634" w14:textId="77777777" w:rsidR="00373C29" w:rsidRPr="008A2B9C" w:rsidRDefault="00373C29" w:rsidP="0044251A">
                  <w:pPr>
                    <w:spacing w:before="60" w:after="60"/>
                    <w:ind w:left="450" w:hanging="90"/>
                    <w:rPr>
                      <w:b/>
                      <w:sz w:val="22"/>
                    </w:rPr>
                  </w:pPr>
                  <w:r w:rsidRPr="008A2B9C">
                    <w:rPr>
                      <w:b/>
                      <w:sz w:val="22"/>
                    </w:rPr>
                    <w:t>B. TOTAL = A + (d)</w:t>
                  </w:r>
                </w:p>
              </w:tc>
              <w:tc>
                <w:tcPr>
                  <w:tcW w:w="2286" w:type="dxa"/>
                </w:tcPr>
                <w:p w14:paraId="7D17725B" w14:textId="77777777" w:rsidR="00373C29" w:rsidRPr="008A2B9C" w:rsidRDefault="00373C29" w:rsidP="0044251A">
                  <w:pPr>
                    <w:spacing w:before="60" w:after="60"/>
                    <w:ind w:left="450" w:hanging="90"/>
                    <w:rPr>
                      <w:sz w:val="22"/>
                    </w:rPr>
                  </w:pPr>
                </w:p>
              </w:tc>
            </w:tr>
          </w:tbl>
          <w:p w14:paraId="7989178A" w14:textId="77777777" w:rsidR="00373C29" w:rsidRPr="008A2B9C" w:rsidRDefault="00373C29" w:rsidP="0044251A">
            <w:pPr>
              <w:tabs>
                <w:tab w:val="right" w:pos="9000"/>
              </w:tabs>
              <w:spacing w:before="60" w:after="60"/>
              <w:rPr>
                <w:bCs/>
              </w:rPr>
            </w:pPr>
          </w:p>
          <w:p w14:paraId="1B58FCAD" w14:textId="5B75CAFE" w:rsidR="00373C29" w:rsidRPr="008A2B9C" w:rsidRDefault="00373C29" w:rsidP="007C5A2E">
            <w:pPr>
              <w:numPr>
                <w:ilvl w:val="0"/>
                <w:numId w:val="140"/>
              </w:numPr>
              <w:suppressAutoHyphens/>
              <w:spacing w:after="200"/>
              <w:rPr>
                <w:bCs/>
                <w:i/>
                <w:iCs/>
              </w:rPr>
            </w:pPr>
            <w:r w:rsidRPr="008A2B9C">
              <w:rPr>
                <w:b/>
              </w:rPr>
              <w:t>Precio Combinado:</w:t>
            </w:r>
            <w:r w:rsidRPr="008A2B9C">
              <w:t xml:space="preserve"> Por la presente confirmamos que nuestro precio combinado para las Obras de Rehabilitación y las Obras de Mejoramiento no supera el umbral establecido en los DDL en referencia a la IAL 3</w:t>
            </w:r>
            <w:r w:rsidR="00046883">
              <w:t>3</w:t>
            </w:r>
            <w:r w:rsidRPr="008A2B9C">
              <w:t xml:space="preserve">.4 de las IAL, que es </w:t>
            </w:r>
            <w:r w:rsidRPr="008A2B9C">
              <w:rPr>
                <w:i/>
                <w:iCs/>
              </w:rPr>
              <w:t>[insertar el monto o el porcentaje del precio total del contrato].</w:t>
            </w:r>
          </w:p>
          <w:p w14:paraId="3FE22FEC" w14:textId="77777777" w:rsidR="00373C29" w:rsidRDefault="00373C29" w:rsidP="0044251A">
            <w:pPr>
              <w:suppressAutoHyphens/>
              <w:spacing w:after="200"/>
            </w:pPr>
          </w:p>
        </w:tc>
      </w:tr>
    </w:tbl>
    <w:p w14:paraId="57437BCB" w14:textId="77777777" w:rsidR="00373C29" w:rsidRPr="008A2B9C" w:rsidRDefault="00373C29" w:rsidP="00373C29">
      <w:pPr>
        <w:suppressAutoHyphens/>
        <w:spacing w:after="200"/>
      </w:pPr>
    </w:p>
    <w:p w14:paraId="52F0FAF4" w14:textId="55240379" w:rsidR="00373C29" w:rsidRPr="00635EF6" w:rsidRDefault="00946F58" w:rsidP="00373C29">
      <w:pPr>
        <w:tabs>
          <w:tab w:val="right" w:pos="9000"/>
        </w:tabs>
        <w:spacing w:before="240" w:after="240"/>
        <w:ind w:left="420"/>
        <w:jc w:val="left"/>
        <w:rPr>
          <w:i/>
        </w:rPr>
      </w:pPr>
      <w:r>
        <w:rPr>
          <w:i/>
          <w:iCs/>
        </w:rPr>
        <w:t>o bien</w:t>
      </w:r>
    </w:p>
    <w:p w14:paraId="01D8452D" w14:textId="77777777" w:rsidR="00373C29" w:rsidRDefault="00373C29" w:rsidP="00373C29">
      <w:pPr>
        <w:tabs>
          <w:tab w:val="right" w:pos="9000"/>
        </w:tabs>
        <w:spacing w:before="240" w:after="240"/>
        <w:ind w:left="420"/>
        <w:jc w:val="left"/>
        <w:rPr>
          <w:b/>
          <w:bCs/>
          <w:i/>
          <w:iCs/>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5"/>
      </w:tblGrid>
      <w:tr w:rsidR="00373C29" w14:paraId="0D2FF6CD" w14:textId="77777777" w:rsidTr="0044251A">
        <w:tc>
          <w:tcPr>
            <w:tcW w:w="9355" w:type="dxa"/>
          </w:tcPr>
          <w:p w14:paraId="60E27D5A" w14:textId="77777777" w:rsidR="00373C29" w:rsidRPr="00150C28" w:rsidRDefault="00373C29" w:rsidP="0044251A">
            <w:pPr>
              <w:tabs>
                <w:tab w:val="right" w:pos="9000"/>
              </w:tabs>
              <w:spacing w:before="60" w:after="60"/>
              <w:rPr>
                <w:noProof/>
              </w:rPr>
            </w:pPr>
            <w:r w:rsidRPr="00150C28">
              <w:rPr>
                <w:bCs/>
                <w:noProof/>
              </w:rPr>
              <w:t>(b)</w:t>
            </w:r>
            <w:r w:rsidRPr="00150C28">
              <w:rPr>
                <w:b/>
                <w:noProof/>
              </w:rPr>
              <w:t xml:space="preserve"> Precio Total</w:t>
            </w:r>
            <w:r w:rsidRPr="00150C28">
              <w:rPr>
                <w:noProof/>
              </w:rPr>
              <w:t xml:space="preserve">: </w:t>
            </w:r>
            <w:r w:rsidRPr="00150C28">
              <w:t xml:space="preserve">El precio total, excluyendo cualquier descuento ofrecido en el </w:t>
            </w:r>
            <w:r>
              <w:t xml:space="preserve">ítem (d) abajo, es: </w:t>
            </w:r>
          </w:p>
          <w:p w14:paraId="6BEFD3C4" w14:textId="77777777" w:rsidR="00373C29" w:rsidRPr="00150C28" w:rsidRDefault="00373C29" w:rsidP="0044251A">
            <w:pPr>
              <w:tabs>
                <w:tab w:val="right" w:pos="9000"/>
              </w:tabs>
              <w:spacing w:before="60" w:after="60"/>
              <w:ind w:left="420"/>
              <w:rPr>
                <w:noProof/>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72"/>
              <w:gridCol w:w="1872"/>
              <w:gridCol w:w="1872"/>
            </w:tblGrid>
            <w:tr w:rsidR="00373C29" w:rsidRPr="008A2B9C" w14:paraId="425A7454" w14:textId="77777777" w:rsidTr="0044251A">
              <w:trPr>
                <w:tblHeader/>
              </w:trPr>
              <w:tc>
                <w:tcPr>
                  <w:tcW w:w="2790" w:type="dxa"/>
                </w:tcPr>
                <w:p w14:paraId="6A9BF086" w14:textId="77777777" w:rsidR="00373C29" w:rsidRPr="008A2B9C" w:rsidRDefault="00373C29" w:rsidP="0044251A">
                  <w:pPr>
                    <w:spacing w:before="60" w:after="60"/>
                    <w:ind w:left="162" w:hanging="198"/>
                    <w:jc w:val="left"/>
                    <w:rPr>
                      <w:b/>
                    </w:rPr>
                  </w:pPr>
                  <w:r w:rsidRPr="008A2B9C">
                    <w:rPr>
                      <w:b/>
                    </w:rPr>
                    <w:t>Descripción</w:t>
                  </w:r>
                </w:p>
              </w:tc>
              <w:tc>
                <w:tcPr>
                  <w:tcW w:w="5616" w:type="dxa"/>
                  <w:gridSpan w:val="3"/>
                </w:tcPr>
                <w:p w14:paraId="7B673B4A" w14:textId="77777777" w:rsidR="00373C29" w:rsidRPr="008A2B9C" w:rsidRDefault="00373C29" w:rsidP="0044251A">
                  <w:pPr>
                    <w:spacing w:before="60" w:after="60"/>
                    <w:ind w:left="450" w:hanging="90"/>
                    <w:jc w:val="center"/>
                    <w:rPr>
                      <w:b/>
                    </w:rPr>
                  </w:pPr>
                  <w:r w:rsidRPr="008A2B9C">
                    <w:rPr>
                      <w:b/>
                    </w:rPr>
                    <w:t>Monto (en cifras y en palabras)</w:t>
                  </w:r>
                </w:p>
              </w:tc>
            </w:tr>
            <w:tr w:rsidR="00373C29" w:rsidRPr="008A2B9C" w14:paraId="052BFD4A" w14:textId="77777777" w:rsidTr="0044251A">
              <w:trPr>
                <w:tblHeader/>
              </w:trPr>
              <w:tc>
                <w:tcPr>
                  <w:tcW w:w="2790" w:type="dxa"/>
                </w:tcPr>
                <w:p w14:paraId="232D8A77" w14:textId="77777777" w:rsidR="00373C29" w:rsidRPr="008A2B9C" w:rsidRDefault="00373C29" w:rsidP="0044251A">
                  <w:pPr>
                    <w:spacing w:before="60" w:after="60"/>
                    <w:ind w:left="162" w:hanging="198"/>
                    <w:jc w:val="left"/>
                    <w:rPr>
                      <w:b/>
                    </w:rPr>
                  </w:pPr>
                </w:p>
              </w:tc>
              <w:tc>
                <w:tcPr>
                  <w:tcW w:w="1872" w:type="dxa"/>
                </w:tcPr>
                <w:p w14:paraId="2525C9CE" w14:textId="77777777" w:rsidR="00373C29" w:rsidRPr="008A2B9C" w:rsidRDefault="00373C29" w:rsidP="0044251A">
                  <w:pPr>
                    <w:spacing w:before="60" w:after="60"/>
                    <w:ind w:left="450" w:hanging="90"/>
                    <w:jc w:val="center"/>
                    <w:rPr>
                      <w:b/>
                    </w:rPr>
                  </w:pPr>
                  <w:r w:rsidRPr="008A2B9C">
                    <w:rPr>
                      <w:b/>
                    </w:rPr>
                    <w:t>Lote 1</w:t>
                  </w:r>
                </w:p>
              </w:tc>
              <w:tc>
                <w:tcPr>
                  <w:tcW w:w="1872" w:type="dxa"/>
                </w:tcPr>
                <w:p w14:paraId="35BB9DC2" w14:textId="77777777" w:rsidR="00373C29" w:rsidRPr="008A2B9C" w:rsidRDefault="00373C29" w:rsidP="0044251A">
                  <w:pPr>
                    <w:spacing w:before="60" w:after="60"/>
                    <w:ind w:left="450" w:hanging="90"/>
                    <w:jc w:val="center"/>
                    <w:rPr>
                      <w:b/>
                    </w:rPr>
                  </w:pPr>
                  <w:r w:rsidRPr="008A2B9C">
                    <w:rPr>
                      <w:b/>
                    </w:rPr>
                    <w:t>Lote 2</w:t>
                  </w:r>
                </w:p>
              </w:tc>
              <w:tc>
                <w:tcPr>
                  <w:tcW w:w="1872" w:type="dxa"/>
                </w:tcPr>
                <w:p w14:paraId="799FDE9C" w14:textId="77777777" w:rsidR="00373C29" w:rsidRPr="008A2B9C" w:rsidRDefault="00373C29" w:rsidP="0044251A">
                  <w:pPr>
                    <w:spacing w:before="60" w:after="60"/>
                    <w:ind w:left="450" w:hanging="90"/>
                    <w:jc w:val="center"/>
                    <w:rPr>
                      <w:b/>
                    </w:rPr>
                  </w:pPr>
                  <w:r w:rsidRPr="008A2B9C">
                    <w:rPr>
                      <w:b/>
                    </w:rPr>
                    <w:t>Lote3</w:t>
                  </w:r>
                </w:p>
              </w:tc>
            </w:tr>
            <w:tr w:rsidR="00373C29" w:rsidRPr="008A2B9C" w14:paraId="5BEA35B9" w14:textId="77777777" w:rsidTr="0044251A">
              <w:tc>
                <w:tcPr>
                  <w:tcW w:w="2790" w:type="dxa"/>
                </w:tcPr>
                <w:p w14:paraId="03A0A1AE" w14:textId="77777777" w:rsidR="00373C29" w:rsidRPr="008A2B9C" w:rsidRDefault="00373C29" w:rsidP="0044251A">
                  <w:pPr>
                    <w:tabs>
                      <w:tab w:val="left" w:pos="702"/>
                      <w:tab w:val="left" w:pos="5374"/>
                    </w:tabs>
                    <w:spacing w:before="60" w:after="60"/>
                    <w:ind w:left="-18" w:hanging="18"/>
                    <w:jc w:val="left"/>
                    <w:rPr>
                      <w:b/>
                      <w:sz w:val="22"/>
                    </w:rPr>
                  </w:pPr>
                  <w:r w:rsidRPr="008A2B9C">
                    <w:rPr>
                      <w:b/>
                      <w:sz w:val="22"/>
                    </w:rPr>
                    <w:t xml:space="preserve">(a) Servicios de Mantenimiento </w:t>
                  </w:r>
                  <w:r w:rsidRPr="008A2B9C">
                    <w:rPr>
                      <w:bCs/>
                      <w:i/>
                      <w:sz w:val="22"/>
                    </w:rPr>
                    <w:t>[monto en cifras] [nombre de la moneda]</w:t>
                  </w:r>
                  <w:r w:rsidRPr="008A2B9C">
                    <w:rPr>
                      <w:bCs/>
                      <w:sz w:val="22"/>
                    </w:rPr>
                    <w:t>.</w:t>
                  </w:r>
                </w:p>
              </w:tc>
              <w:tc>
                <w:tcPr>
                  <w:tcW w:w="1872" w:type="dxa"/>
                </w:tcPr>
                <w:p w14:paraId="4467409D" w14:textId="77777777" w:rsidR="00373C29" w:rsidRPr="008A2B9C" w:rsidRDefault="00373C29" w:rsidP="0044251A">
                  <w:pPr>
                    <w:spacing w:before="60" w:after="60"/>
                    <w:ind w:left="450" w:hanging="90"/>
                    <w:jc w:val="center"/>
                    <w:rPr>
                      <w:b/>
                    </w:rPr>
                  </w:pPr>
                </w:p>
              </w:tc>
              <w:tc>
                <w:tcPr>
                  <w:tcW w:w="1872" w:type="dxa"/>
                </w:tcPr>
                <w:p w14:paraId="4826ADE9" w14:textId="77777777" w:rsidR="00373C29" w:rsidRPr="008A2B9C" w:rsidRDefault="00373C29" w:rsidP="0044251A">
                  <w:pPr>
                    <w:spacing w:before="60" w:after="60"/>
                    <w:ind w:left="450" w:hanging="90"/>
                    <w:jc w:val="center"/>
                    <w:rPr>
                      <w:b/>
                    </w:rPr>
                  </w:pPr>
                </w:p>
              </w:tc>
              <w:tc>
                <w:tcPr>
                  <w:tcW w:w="1872" w:type="dxa"/>
                </w:tcPr>
                <w:p w14:paraId="0EEAAC8C" w14:textId="77777777" w:rsidR="00373C29" w:rsidRPr="008A2B9C" w:rsidRDefault="00373C29" w:rsidP="0044251A">
                  <w:pPr>
                    <w:spacing w:before="60" w:after="60"/>
                    <w:ind w:left="450" w:hanging="90"/>
                    <w:jc w:val="center"/>
                    <w:rPr>
                      <w:b/>
                    </w:rPr>
                  </w:pPr>
                </w:p>
              </w:tc>
            </w:tr>
            <w:tr w:rsidR="00373C29" w:rsidRPr="008A2B9C" w14:paraId="0568087B" w14:textId="77777777" w:rsidTr="0044251A">
              <w:tc>
                <w:tcPr>
                  <w:tcW w:w="2790" w:type="dxa"/>
                </w:tcPr>
                <w:p w14:paraId="431BE342" w14:textId="77777777" w:rsidR="00373C29" w:rsidRPr="008A2B9C" w:rsidRDefault="00373C29" w:rsidP="0044251A">
                  <w:pPr>
                    <w:spacing w:before="60" w:after="60"/>
                    <w:ind w:left="162" w:hanging="198"/>
                    <w:jc w:val="right"/>
                    <w:rPr>
                      <w:i/>
                      <w:sz w:val="22"/>
                    </w:rPr>
                  </w:pPr>
                  <w:r w:rsidRPr="008A2B9C">
                    <w:rPr>
                      <w:i/>
                      <w:sz w:val="22"/>
                    </w:rPr>
                    <w:t>[monto en letras]</w:t>
                  </w:r>
                </w:p>
              </w:tc>
              <w:tc>
                <w:tcPr>
                  <w:tcW w:w="1872" w:type="dxa"/>
                </w:tcPr>
                <w:p w14:paraId="1FEA27C8" w14:textId="77777777" w:rsidR="00373C29" w:rsidRPr="008A2B9C" w:rsidRDefault="00373C29" w:rsidP="0044251A">
                  <w:pPr>
                    <w:spacing w:before="60" w:after="60"/>
                    <w:ind w:left="450" w:hanging="90"/>
                    <w:jc w:val="center"/>
                    <w:rPr>
                      <w:b/>
                    </w:rPr>
                  </w:pPr>
                </w:p>
              </w:tc>
              <w:tc>
                <w:tcPr>
                  <w:tcW w:w="1872" w:type="dxa"/>
                </w:tcPr>
                <w:p w14:paraId="7504DE19" w14:textId="77777777" w:rsidR="00373C29" w:rsidRPr="008A2B9C" w:rsidRDefault="00373C29" w:rsidP="0044251A">
                  <w:pPr>
                    <w:spacing w:before="60" w:after="60"/>
                    <w:ind w:left="450" w:hanging="90"/>
                    <w:jc w:val="center"/>
                    <w:rPr>
                      <w:b/>
                    </w:rPr>
                  </w:pPr>
                </w:p>
              </w:tc>
              <w:tc>
                <w:tcPr>
                  <w:tcW w:w="1872" w:type="dxa"/>
                </w:tcPr>
                <w:p w14:paraId="56C958FF" w14:textId="77777777" w:rsidR="00373C29" w:rsidRPr="008A2B9C" w:rsidRDefault="00373C29" w:rsidP="0044251A">
                  <w:pPr>
                    <w:spacing w:before="60" w:after="60"/>
                    <w:ind w:left="450" w:hanging="90"/>
                    <w:jc w:val="center"/>
                    <w:rPr>
                      <w:b/>
                    </w:rPr>
                  </w:pPr>
                </w:p>
              </w:tc>
            </w:tr>
            <w:tr w:rsidR="00373C29" w:rsidRPr="008A2B9C" w14:paraId="17B7B856" w14:textId="77777777" w:rsidTr="0044251A">
              <w:trPr>
                <w:trHeight w:val="129"/>
              </w:trPr>
              <w:tc>
                <w:tcPr>
                  <w:tcW w:w="2790" w:type="dxa"/>
                </w:tcPr>
                <w:p w14:paraId="031A01FF" w14:textId="77777777" w:rsidR="00373C29" w:rsidRPr="008A2B9C" w:rsidRDefault="00373C29" w:rsidP="0044251A">
                  <w:pPr>
                    <w:tabs>
                      <w:tab w:val="left" w:pos="702"/>
                      <w:tab w:val="left" w:pos="5374"/>
                    </w:tabs>
                    <w:spacing w:before="60" w:after="60"/>
                    <w:ind w:left="-18" w:hanging="18"/>
                    <w:jc w:val="left"/>
                    <w:rPr>
                      <w:i/>
                      <w:iCs/>
                      <w:sz w:val="22"/>
                    </w:rPr>
                  </w:pPr>
                  <w:r w:rsidRPr="008A2B9C">
                    <w:rPr>
                      <w:b/>
                      <w:bCs/>
                      <w:sz w:val="22"/>
                    </w:rPr>
                    <w:t xml:space="preserve">(b) Obras de Rehabilitación </w:t>
                  </w:r>
                  <w:r w:rsidRPr="008A2B9C">
                    <w:rPr>
                      <w:i/>
                      <w:iCs/>
                      <w:sz w:val="22"/>
                    </w:rPr>
                    <w:t>[monto en cifras] [nombre de la moneda].</w:t>
                  </w:r>
                </w:p>
                <w:p w14:paraId="17CB46AA" w14:textId="77777777" w:rsidR="00373C29" w:rsidRPr="008A2B9C" w:rsidRDefault="00373C29" w:rsidP="0044251A">
                  <w:pPr>
                    <w:tabs>
                      <w:tab w:val="left" w:pos="702"/>
                      <w:tab w:val="left" w:pos="5374"/>
                    </w:tabs>
                    <w:spacing w:before="60" w:after="60"/>
                    <w:ind w:left="-18" w:hanging="18"/>
                    <w:jc w:val="left"/>
                    <w:rPr>
                      <w:b/>
                      <w:bCs/>
                      <w:sz w:val="22"/>
                    </w:rPr>
                  </w:pPr>
                </w:p>
              </w:tc>
              <w:tc>
                <w:tcPr>
                  <w:tcW w:w="1872" w:type="dxa"/>
                </w:tcPr>
                <w:p w14:paraId="6C62B5FC" w14:textId="77777777" w:rsidR="00373C29" w:rsidRPr="008A2B9C" w:rsidRDefault="00373C29" w:rsidP="0044251A">
                  <w:pPr>
                    <w:spacing w:before="60" w:after="60"/>
                    <w:ind w:left="450" w:hanging="90"/>
                    <w:jc w:val="center"/>
                    <w:rPr>
                      <w:b/>
                    </w:rPr>
                  </w:pPr>
                </w:p>
              </w:tc>
              <w:tc>
                <w:tcPr>
                  <w:tcW w:w="1872" w:type="dxa"/>
                </w:tcPr>
                <w:p w14:paraId="21EC674E" w14:textId="77777777" w:rsidR="00373C29" w:rsidRPr="008A2B9C" w:rsidRDefault="00373C29" w:rsidP="0044251A">
                  <w:pPr>
                    <w:spacing w:before="60" w:after="60"/>
                    <w:ind w:left="450" w:hanging="90"/>
                    <w:jc w:val="center"/>
                    <w:rPr>
                      <w:b/>
                    </w:rPr>
                  </w:pPr>
                </w:p>
              </w:tc>
              <w:tc>
                <w:tcPr>
                  <w:tcW w:w="1872" w:type="dxa"/>
                </w:tcPr>
                <w:p w14:paraId="0543DE67" w14:textId="77777777" w:rsidR="00373C29" w:rsidRPr="008A2B9C" w:rsidRDefault="00373C29" w:rsidP="0044251A">
                  <w:pPr>
                    <w:spacing w:before="60" w:after="60"/>
                    <w:ind w:left="450" w:hanging="90"/>
                    <w:jc w:val="center"/>
                    <w:rPr>
                      <w:b/>
                    </w:rPr>
                  </w:pPr>
                </w:p>
              </w:tc>
            </w:tr>
            <w:tr w:rsidR="00373C29" w:rsidRPr="008A2B9C" w14:paraId="7A675AAF" w14:textId="77777777" w:rsidTr="0044251A">
              <w:trPr>
                <w:trHeight w:val="129"/>
              </w:trPr>
              <w:tc>
                <w:tcPr>
                  <w:tcW w:w="2790" w:type="dxa"/>
                </w:tcPr>
                <w:p w14:paraId="7E278771" w14:textId="77777777" w:rsidR="00373C29" w:rsidRPr="008A2B9C" w:rsidRDefault="00373C29" w:rsidP="0044251A">
                  <w:pPr>
                    <w:spacing w:before="60" w:after="60"/>
                    <w:ind w:left="162" w:hanging="198"/>
                    <w:jc w:val="right"/>
                    <w:rPr>
                      <w:i/>
                      <w:sz w:val="22"/>
                    </w:rPr>
                  </w:pPr>
                  <w:r w:rsidRPr="008A2B9C">
                    <w:rPr>
                      <w:i/>
                      <w:sz w:val="22"/>
                    </w:rPr>
                    <w:t>[monto en letras]</w:t>
                  </w:r>
                </w:p>
              </w:tc>
              <w:tc>
                <w:tcPr>
                  <w:tcW w:w="1872" w:type="dxa"/>
                </w:tcPr>
                <w:p w14:paraId="4D83EFD6" w14:textId="77777777" w:rsidR="00373C29" w:rsidRPr="008A2B9C" w:rsidRDefault="00373C29" w:rsidP="0044251A">
                  <w:pPr>
                    <w:spacing w:before="60" w:after="60"/>
                    <w:ind w:left="450" w:hanging="90"/>
                    <w:jc w:val="center"/>
                    <w:rPr>
                      <w:b/>
                    </w:rPr>
                  </w:pPr>
                </w:p>
              </w:tc>
              <w:tc>
                <w:tcPr>
                  <w:tcW w:w="1872" w:type="dxa"/>
                </w:tcPr>
                <w:p w14:paraId="5994D343" w14:textId="77777777" w:rsidR="00373C29" w:rsidRPr="008A2B9C" w:rsidRDefault="00373C29" w:rsidP="0044251A">
                  <w:pPr>
                    <w:spacing w:before="60" w:after="60"/>
                    <w:ind w:left="450" w:hanging="90"/>
                    <w:jc w:val="center"/>
                    <w:rPr>
                      <w:b/>
                    </w:rPr>
                  </w:pPr>
                </w:p>
              </w:tc>
              <w:tc>
                <w:tcPr>
                  <w:tcW w:w="1872" w:type="dxa"/>
                </w:tcPr>
                <w:p w14:paraId="3D79881B" w14:textId="77777777" w:rsidR="00373C29" w:rsidRPr="008A2B9C" w:rsidRDefault="00373C29" w:rsidP="0044251A">
                  <w:pPr>
                    <w:spacing w:before="60" w:after="60"/>
                    <w:ind w:left="450" w:hanging="90"/>
                    <w:jc w:val="center"/>
                    <w:rPr>
                      <w:b/>
                    </w:rPr>
                  </w:pPr>
                </w:p>
              </w:tc>
            </w:tr>
            <w:tr w:rsidR="00373C29" w:rsidRPr="008A2B9C" w14:paraId="2E5A397B" w14:textId="77777777" w:rsidTr="0044251A">
              <w:trPr>
                <w:trHeight w:val="129"/>
              </w:trPr>
              <w:tc>
                <w:tcPr>
                  <w:tcW w:w="2790" w:type="dxa"/>
                </w:tcPr>
                <w:p w14:paraId="6A0ED479" w14:textId="77777777" w:rsidR="00373C29" w:rsidRPr="008A2B9C" w:rsidRDefault="00373C29" w:rsidP="0044251A">
                  <w:pPr>
                    <w:tabs>
                      <w:tab w:val="left" w:pos="702"/>
                      <w:tab w:val="left" w:pos="5374"/>
                    </w:tabs>
                    <w:spacing w:before="60" w:after="60"/>
                    <w:ind w:left="-18" w:hanging="18"/>
                    <w:jc w:val="left"/>
                    <w:rPr>
                      <w:b/>
                      <w:i/>
                      <w:sz w:val="22"/>
                    </w:rPr>
                  </w:pPr>
                  <w:r w:rsidRPr="008A2B9C">
                    <w:rPr>
                      <w:b/>
                      <w:sz w:val="22"/>
                    </w:rPr>
                    <w:t xml:space="preserve">(c) Obras de Mejoramiento  </w:t>
                  </w:r>
                  <w:r w:rsidRPr="008A2B9C">
                    <w:rPr>
                      <w:bCs/>
                      <w:i/>
                      <w:sz w:val="22"/>
                    </w:rPr>
                    <w:t>[monto en cifras] [nombre de la moneda]</w:t>
                  </w:r>
                  <w:r w:rsidRPr="008A2B9C">
                    <w:rPr>
                      <w:bCs/>
                      <w:sz w:val="22"/>
                    </w:rPr>
                    <w:t>.</w:t>
                  </w:r>
                </w:p>
              </w:tc>
              <w:tc>
                <w:tcPr>
                  <w:tcW w:w="1872" w:type="dxa"/>
                </w:tcPr>
                <w:p w14:paraId="55FA0B2F" w14:textId="77777777" w:rsidR="00373C29" w:rsidRPr="008A2B9C" w:rsidRDefault="00373C29" w:rsidP="0044251A">
                  <w:pPr>
                    <w:spacing w:before="60" w:after="60"/>
                    <w:ind w:left="450" w:hanging="90"/>
                    <w:jc w:val="center"/>
                    <w:rPr>
                      <w:b/>
                    </w:rPr>
                  </w:pPr>
                </w:p>
              </w:tc>
              <w:tc>
                <w:tcPr>
                  <w:tcW w:w="1872" w:type="dxa"/>
                </w:tcPr>
                <w:p w14:paraId="748BF31F" w14:textId="77777777" w:rsidR="00373C29" w:rsidRPr="008A2B9C" w:rsidRDefault="00373C29" w:rsidP="0044251A">
                  <w:pPr>
                    <w:spacing w:before="60" w:after="60"/>
                    <w:ind w:left="450" w:hanging="90"/>
                    <w:jc w:val="center"/>
                    <w:rPr>
                      <w:b/>
                    </w:rPr>
                  </w:pPr>
                </w:p>
              </w:tc>
              <w:tc>
                <w:tcPr>
                  <w:tcW w:w="1872" w:type="dxa"/>
                </w:tcPr>
                <w:p w14:paraId="37FADF6D" w14:textId="77777777" w:rsidR="00373C29" w:rsidRPr="008A2B9C" w:rsidRDefault="00373C29" w:rsidP="0044251A">
                  <w:pPr>
                    <w:spacing w:before="60" w:after="60"/>
                    <w:ind w:left="450" w:hanging="90"/>
                    <w:jc w:val="center"/>
                    <w:rPr>
                      <w:b/>
                    </w:rPr>
                  </w:pPr>
                </w:p>
              </w:tc>
            </w:tr>
            <w:tr w:rsidR="00373C29" w:rsidRPr="008A2B9C" w14:paraId="519377E6" w14:textId="77777777" w:rsidTr="0044251A">
              <w:trPr>
                <w:trHeight w:val="129"/>
              </w:trPr>
              <w:tc>
                <w:tcPr>
                  <w:tcW w:w="2790" w:type="dxa"/>
                </w:tcPr>
                <w:p w14:paraId="565BF834" w14:textId="77777777" w:rsidR="00373C29" w:rsidRPr="008A2B9C" w:rsidRDefault="00373C29" w:rsidP="0044251A">
                  <w:pPr>
                    <w:spacing w:before="60" w:after="60"/>
                    <w:ind w:left="162" w:hanging="198"/>
                    <w:jc w:val="right"/>
                    <w:rPr>
                      <w:i/>
                      <w:sz w:val="22"/>
                    </w:rPr>
                  </w:pPr>
                  <w:r w:rsidRPr="008A2B9C">
                    <w:rPr>
                      <w:i/>
                      <w:sz w:val="22"/>
                    </w:rPr>
                    <w:t>[monto en letras]</w:t>
                  </w:r>
                </w:p>
              </w:tc>
              <w:tc>
                <w:tcPr>
                  <w:tcW w:w="1872" w:type="dxa"/>
                </w:tcPr>
                <w:p w14:paraId="214DB889" w14:textId="77777777" w:rsidR="00373C29" w:rsidRPr="008A2B9C" w:rsidRDefault="00373C29" w:rsidP="0044251A">
                  <w:pPr>
                    <w:spacing w:before="60" w:after="60"/>
                    <w:ind w:left="450" w:hanging="90"/>
                    <w:jc w:val="center"/>
                    <w:rPr>
                      <w:b/>
                    </w:rPr>
                  </w:pPr>
                </w:p>
              </w:tc>
              <w:tc>
                <w:tcPr>
                  <w:tcW w:w="1872" w:type="dxa"/>
                </w:tcPr>
                <w:p w14:paraId="3DAD2AD9" w14:textId="77777777" w:rsidR="00373C29" w:rsidRPr="008A2B9C" w:rsidRDefault="00373C29" w:rsidP="0044251A">
                  <w:pPr>
                    <w:spacing w:before="60" w:after="60"/>
                    <w:ind w:left="450" w:hanging="90"/>
                    <w:jc w:val="center"/>
                    <w:rPr>
                      <w:b/>
                    </w:rPr>
                  </w:pPr>
                </w:p>
              </w:tc>
              <w:tc>
                <w:tcPr>
                  <w:tcW w:w="1872" w:type="dxa"/>
                </w:tcPr>
                <w:p w14:paraId="3751A0D2" w14:textId="77777777" w:rsidR="00373C29" w:rsidRPr="008A2B9C" w:rsidRDefault="00373C29" w:rsidP="0044251A">
                  <w:pPr>
                    <w:spacing w:before="60" w:after="60"/>
                    <w:ind w:left="450" w:hanging="90"/>
                    <w:jc w:val="center"/>
                    <w:rPr>
                      <w:b/>
                    </w:rPr>
                  </w:pPr>
                </w:p>
              </w:tc>
            </w:tr>
            <w:tr w:rsidR="00373C29" w:rsidRPr="008A2B9C" w14:paraId="0C56C971" w14:textId="77777777" w:rsidTr="0044251A">
              <w:trPr>
                <w:trHeight w:val="818"/>
              </w:trPr>
              <w:tc>
                <w:tcPr>
                  <w:tcW w:w="2790" w:type="dxa"/>
                </w:tcPr>
                <w:p w14:paraId="216B83B4" w14:textId="77777777" w:rsidR="00373C29" w:rsidRPr="008A2B9C" w:rsidRDefault="00373C29" w:rsidP="0044251A">
                  <w:pPr>
                    <w:tabs>
                      <w:tab w:val="left" w:pos="702"/>
                      <w:tab w:val="left" w:pos="5374"/>
                    </w:tabs>
                    <w:spacing w:before="60" w:after="60"/>
                    <w:ind w:left="-18" w:hanging="18"/>
                    <w:jc w:val="left"/>
                    <w:rPr>
                      <w:i/>
                      <w:iCs/>
                      <w:sz w:val="22"/>
                    </w:rPr>
                  </w:pPr>
                  <w:r w:rsidRPr="008A2B9C">
                    <w:rPr>
                      <w:b/>
                      <w:sz w:val="22"/>
                    </w:rPr>
                    <w:lastRenderedPageBreak/>
                    <w:t>A.  SUB-TOTAL = (a) + (b) + (c)</w:t>
                  </w:r>
                  <w:r w:rsidRPr="008A2B9C">
                    <w:rPr>
                      <w:sz w:val="22"/>
                    </w:rPr>
                    <w:t xml:space="preserve"> </w:t>
                  </w:r>
                  <w:r w:rsidRPr="008A2B9C">
                    <w:rPr>
                      <w:i/>
                      <w:iCs/>
                      <w:sz w:val="22"/>
                    </w:rPr>
                    <w:t>[monto en cifras] [nombre de la moneda].</w:t>
                  </w:r>
                </w:p>
                <w:p w14:paraId="34A85F5E" w14:textId="77777777" w:rsidR="00373C29" w:rsidRPr="008A2B9C" w:rsidRDefault="00373C29" w:rsidP="0044251A">
                  <w:pPr>
                    <w:tabs>
                      <w:tab w:val="left" w:pos="702"/>
                      <w:tab w:val="left" w:pos="5374"/>
                    </w:tabs>
                    <w:spacing w:before="60" w:after="60"/>
                    <w:ind w:left="-18" w:hanging="18"/>
                    <w:jc w:val="left"/>
                    <w:rPr>
                      <w:i/>
                      <w:sz w:val="22"/>
                    </w:rPr>
                  </w:pPr>
                </w:p>
              </w:tc>
              <w:tc>
                <w:tcPr>
                  <w:tcW w:w="1872" w:type="dxa"/>
                </w:tcPr>
                <w:p w14:paraId="3A5F5DDC" w14:textId="77777777" w:rsidR="00373C29" w:rsidRPr="008A2B9C" w:rsidRDefault="00373C29" w:rsidP="0044251A">
                  <w:pPr>
                    <w:spacing w:before="60" w:after="60"/>
                    <w:ind w:left="450" w:hanging="90"/>
                    <w:jc w:val="center"/>
                    <w:rPr>
                      <w:b/>
                    </w:rPr>
                  </w:pPr>
                </w:p>
              </w:tc>
              <w:tc>
                <w:tcPr>
                  <w:tcW w:w="1872" w:type="dxa"/>
                </w:tcPr>
                <w:p w14:paraId="77A08A0C" w14:textId="77777777" w:rsidR="00373C29" w:rsidRPr="008A2B9C" w:rsidRDefault="00373C29" w:rsidP="0044251A">
                  <w:pPr>
                    <w:spacing w:before="60" w:after="60"/>
                    <w:ind w:left="450" w:hanging="90"/>
                    <w:jc w:val="center"/>
                    <w:rPr>
                      <w:b/>
                    </w:rPr>
                  </w:pPr>
                </w:p>
              </w:tc>
              <w:tc>
                <w:tcPr>
                  <w:tcW w:w="1872" w:type="dxa"/>
                </w:tcPr>
                <w:p w14:paraId="64DCF959" w14:textId="77777777" w:rsidR="00373C29" w:rsidRPr="008A2B9C" w:rsidRDefault="00373C29" w:rsidP="0044251A">
                  <w:pPr>
                    <w:spacing w:before="60" w:after="60"/>
                    <w:ind w:left="450" w:hanging="90"/>
                    <w:jc w:val="center"/>
                    <w:rPr>
                      <w:b/>
                    </w:rPr>
                  </w:pPr>
                </w:p>
              </w:tc>
            </w:tr>
            <w:tr w:rsidR="00373C29" w:rsidRPr="008A2B9C" w14:paraId="2A641759" w14:textId="77777777" w:rsidTr="0044251A">
              <w:tc>
                <w:tcPr>
                  <w:tcW w:w="2790" w:type="dxa"/>
                </w:tcPr>
                <w:p w14:paraId="787A9C0F" w14:textId="77777777" w:rsidR="00373C29" w:rsidRPr="008A2B9C" w:rsidRDefault="00373C29" w:rsidP="0044251A">
                  <w:pPr>
                    <w:spacing w:before="60" w:after="60"/>
                    <w:ind w:left="162" w:hanging="198"/>
                    <w:jc w:val="right"/>
                    <w:rPr>
                      <w:b/>
                      <w:sz w:val="22"/>
                    </w:rPr>
                  </w:pPr>
                  <w:r w:rsidRPr="008A2B9C">
                    <w:rPr>
                      <w:i/>
                      <w:sz w:val="22"/>
                    </w:rPr>
                    <w:t>[monto en letras]</w:t>
                  </w:r>
                </w:p>
              </w:tc>
              <w:tc>
                <w:tcPr>
                  <w:tcW w:w="1872" w:type="dxa"/>
                </w:tcPr>
                <w:p w14:paraId="12C1EB81" w14:textId="77777777" w:rsidR="00373C29" w:rsidRPr="008A2B9C" w:rsidRDefault="00373C29" w:rsidP="0044251A">
                  <w:pPr>
                    <w:spacing w:before="60" w:after="60"/>
                    <w:ind w:left="450" w:hanging="90"/>
                  </w:pPr>
                </w:p>
              </w:tc>
              <w:tc>
                <w:tcPr>
                  <w:tcW w:w="1872" w:type="dxa"/>
                </w:tcPr>
                <w:p w14:paraId="347477AD" w14:textId="77777777" w:rsidR="00373C29" w:rsidRPr="008A2B9C" w:rsidRDefault="00373C29" w:rsidP="0044251A">
                  <w:pPr>
                    <w:spacing w:before="60" w:after="60"/>
                    <w:ind w:left="450" w:hanging="90"/>
                  </w:pPr>
                </w:p>
              </w:tc>
              <w:tc>
                <w:tcPr>
                  <w:tcW w:w="1872" w:type="dxa"/>
                </w:tcPr>
                <w:p w14:paraId="731FEA15" w14:textId="77777777" w:rsidR="00373C29" w:rsidRPr="008A2B9C" w:rsidRDefault="00373C29" w:rsidP="0044251A">
                  <w:pPr>
                    <w:spacing w:before="60" w:after="60"/>
                    <w:ind w:left="450" w:hanging="90"/>
                  </w:pPr>
                </w:p>
              </w:tc>
            </w:tr>
            <w:tr w:rsidR="00373C29" w:rsidRPr="008A2B9C" w14:paraId="20321CF9" w14:textId="77777777" w:rsidTr="0044251A">
              <w:tc>
                <w:tcPr>
                  <w:tcW w:w="2790" w:type="dxa"/>
                </w:tcPr>
                <w:p w14:paraId="5CE08493" w14:textId="77777777" w:rsidR="00373C29" w:rsidRPr="008A2B9C" w:rsidRDefault="00373C29" w:rsidP="0044251A">
                  <w:pPr>
                    <w:tabs>
                      <w:tab w:val="left" w:pos="702"/>
                      <w:tab w:val="left" w:pos="5374"/>
                    </w:tabs>
                    <w:spacing w:before="60" w:after="60"/>
                    <w:ind w:left="-18" w:hanging="18"/>
                    <w:jc w:val="left"/>
                    <w:rPr>
                      <w:i/>
                      <w:iCs/>
                      <w:sz w:val="22"/>
                    </w:rPr>
                  </w:pPr>
                  <w:r w:rsidRPr="008A2B9C">
                    <w:rPr>
                      <w:sz w:val="22"/>
                    </w:rPr>
                    <w:t xml:space="preserve">(d) </w:t>
                  </w:r>
                  <w:r w:rsidRPr="008A2B9C">
                    <w:rPr>
                      <w:b/>
                      <w:sz w:val="22"/>
                    </w:rPr>
                    <w:t>Obras de Emergencia</w:t>
                  </w:r>
                  <w:r w:rsidRPr="008A2B9C">
                    <w:rPr>
                      <w:sz w:val="22"/>
                    </w:rPr>
                    <w:t xml:space="preserve"> </w:t>
                  </w:r>
                  <w:r w:rsidRPr="008A2B9C">
                    <w:rPr>
                      <w:i/>
                      <w:iCs/>
                      <w:sz w:val="22"/>
                    </w:rPr>
                    <w:t>[monto en cifras] [nombre de la moneda].</w:t>
                  </w:r>
                </w:p>
                <w:p w14:paraId="2C4AF40A" w14:textId="77777777" w:rsidR="00373C29" w:rsidRPr="008A2B9C" w:rsidRDefault="00373C29" w:rsidP="0044251A">
                  <w:pPr>
                    <w:spacing w:before="60" w:after="60"/>
                    <w:jc w:val="left"/>
                    <w:rPr>
                      <w:i/>
                      <w:sz w:val="22"/>
                    </w:rPr>
                  </w:pPr>
                </w:p>
              </w:tc>
              <w:tc>
                <w:tcPr>
                  <w:tcW w:w="1872" w:type="dxa"/>
                </w:tcPr>
                <w:p w14:paraId="5280E80B" w14:textId="77777777" w:rsidR="00373C29" w:rsidRPr="008A2B9C" w:rsidRDefault="00373C29" w:rsidP="0044251A">
                  <w:pPr>
                    <w:spacing w:before="60" w:after="60"/>
                    <w:ind w:left="450" w:hanging="90"/>
                  </w:pPr>
                </w:p>
              </w:tc>
              <w:tc>
                <w:tcPr>
                  <w:tcW w:w="1872" w:type="dxa"/>
                </w:tcPr>
                <w:p w14:paraId="3652C19E" w14:textId="77777777" w:rsidR="00373C29" w:rsidRPr="008A2B9C" w:rsidRDefault="00373C29" w:rsidP="0044251A">
                  <w:pPr>
                    <w:spacing w:before="60" w:after="60"/>
                    <w:ind w:left="450" w:hanging="90"/>
                  </w:pPr>
                </w:p>
              </w:tc>
              <w:tc>
                <w:tcPr>
                  <w:tcW w:w="1872" w:type="dxa"/>
                </w:tcPr>
                <w:p w14:paraId="1FDA9926" w14:textId="77777777" w:rsidR="00373C29" w:rsidRPr="008A2B9C" w:rsidRDefault="00373C29" w:rsidP="0044251A">
                  <w:pPr>
                    <w:spacing w:before="60" w:after="60"/>
                    <w:ind w:left="450" w:hanging="90"/>
                  </w:pPr>
                </w:p>
              </w:tc>
            </w:tr>
            <w:tr w:rsidR="00373C29" w:rsidRPr="008A2B9C" w14:paraId="35508B58" w14:textId="77777777" w:rsidTr="0044251A">
              <w:tc>
                <w:tcPr>
                  <w:tcW w:w="2790" w:type="dxa"/>
                </w:tcPr>
                <w:p w14:paraId="3D8E51F3" w14:textId="77777777" w:rsidR="00373C29" w:rsidRPr="008A2B9C" w:rsidRDefault="00373C29" w:rsidP="0044251A">
                  <w:pPr>
                    <w:spacing w:before="60" w:after="60"/>
                    <w:ind w:left="162" w:hanging="198"/>
                    <w:jc w:val="right"/>
                    <w:rPr>
                      <w:sz w:val="22"/>
                    </w:rPr>
                  </w:pPr>
                  <w:r w:rsidRPr="008A2B9C">
                    <w:rPr>
                      <w:i/>
                      <w:sz w:val="22"/>
                    </w:rPr>
                    <w:t>[monto en letras]</w:t>
                  </w:r>
                </w:p>
              </w:tc>
              <w:tc>
                <w:tcPr>
                  <w:tcW w:w="1872" w:type="dxa"/>
                </w:tcPr>
                <w:p w14:paraId="17EABAC9" w14:textId="77777777" w:rsidR="00373C29" w:rsidRPr="008A2B9C" w:rsidRDefault="00373C29" w:rsidP="0044251A">
                  <w:pPr>
                    <w:spacing w:before="60" w:after="60"/>
                    <w:ind w:left="450" w:hanging="90"/>
                  </w:pPr>
                </w:p>
              </w:tc>
              <w:tc>
                <w:tcPr>
                  <w:tcW w:w="1872" w:type="dxa"/>
                </w:tcPr>
                <w:p w14:paraId="230C6CE4" w14:textId="77777777" w:rsidR="00373C29" w:rsidRPr="008A2B9C" w:rsidRDefault="00373C29" w:rsidP="0044251A">
                  <w:pPr>
                    <w:spacing w:before="60" w:after="60"/>
                    <w:ind w:left="450" w:hanging="90"/>
                  </w:pPr>
                </w:p>
              </w:tc>
              <w:tc>
                <w:tcPr>
                  <w:tcW w:w="1872" w:type="dxa"/>
                </w:tcPr>
                <w:p w14:paraId="2EBA1F53" w14:textId="77777777" w:rsidR="00373C29" w:rsidRPr="008A2B9C" w:rsidRDefault="00373C29" w:rsidP="0044251A">
                  <w:pPr>
                    <w:spacing w:before="60" w:after="60"/>
                    <w:ind w:left="450" w:hanging="90"/>
                  </w:pPr>
                </w:p>
              </w:tc>
            </w:tr>
            <w:tr w:rsidR="00373C29" w:rsidRPr="008A2B9C" w14:paraId="6AB8F9ED" w14:textId="77777777" w:rsidTr="0044251A">
              <w:tc>
                <w:tcPr>
                  <w:tcW w:w="2790" w:type="dxa"/>
                </w:tcPr>
                <w:p w14:paraId="6DFE80CA" w14:textId="77777777" w:rsidR="00373C29" w:rsidRPr="008A2B9C" w:rsidRDefault="00373C29" w:rsidP="0044251A">
                  <w:pPr>
                    <w:tabs>
                      <w:tab w:val="left" w:pos="702"/>
                      <w:tab w:val="left" w:pos="5374"/>
                    </w:tabs>
                    <w:spacing w:before="60" w:after="60"/>
                    <w:ind w:left="-18" w:hanging="18"/>
                    <w:jc w:val="left"/>
                    <w:rPr>
                      <w:i/>
                      <w:iCs/>
                      <w:sz w:val="22"/>
                    </w:rPr>
                  </w:pPr>
                  <w:r w:rsidRPr="008A2B9C">
                    <w:rPr>
                      <w:b/>
                      <w:sz w:val="22"/>
                    </w:rPr>
                    <w:t>B. TOTAL = A + (d)</w:t>
                  </w:r>
                  <w:r w:rsidRPr="008A2B9C">
                    <w:rPr>
                      <w:sz w:val="22"/>
                    </w:rPr>
                    <w:t xml:space="preserve"> </w:t>
                  </w:r>
                  <w:r w:rsidRPr="008A2B9C">
                    <w:rPr>
                      <w:i/>
                      <w:iCs/>
                      <w:sz w:val="22"/>
                    </w:rPr>
                    <w:t>[monto en cifras] [nombre de la moneda].</w:t>
                  </w:r>
                </w:p>
                <w:p w14:paraId="579FACB5" w14:textId="77777777" w:rsidR="00373C29" w:rsidRPr="008A2B9C" w:rsidRDefault="00373C29" w:rsidP="0044251A">
                  <w:pPr>
                    <w:tabs>
                      <w:tab w:val="left" w:pos="702"/>
                      <w:tab w:val="left" w:pos="5374"/>
                    </w:tabs>
                    <w:spacing w:before="60" w:after="60"/>
                    <w:ind w:left="-18" w:hanging="18"/>
                    <w:jc w:val="left"/>
                    <w:rPr>
                      <w:i/>
                      <w:sz w:val="22"/>
                    </w:rPr>
                  </w:pPr>
                </w:p>
              </w:tc>
              <w:tc>
                <w:tcPr>
                  <w:tcW w:w="1872" w:type="dxa"/>
                </w:tcPr>
                <w:p w14:paraId="23B1882D" w14:textId="77777777" w:rsidR="00373C29" w:rsidRPr="008A2B9C" w:rsidRDefault="00373C29" w:rsidP="0044251A">
                  <w:pPr>
                    <w:spacing w:before="60" w:after="60"/>
                    <w:ind w:left="450" w:hanging="90"/>
                  </w:pPr>
                </w:p>
              </w:tc>
              <w:tc>
                <w:tcPr>
                  <w:tcW w:w="1872" w:type="dxa"/>
                </w:tcPr>
                <w:p w14:paraId="6CC1F9D1" w14:textId="77777777" w:rsidR="00373C29" w:rsidRPr="008A2B9C" w:rsidRDefault="00373C29" w:rsidP="0044251A">
                  <w:pPr>
                    <w:spacing w:before="60" w:after="60"/>
                    <w:ind w:left="450" w:hanging="90"/>
                  </w:pPr>
                </w:p>
              </w:tc>
              <w:tc>
                <w:tcPr>
                  <w:tcW w:w="1872" w:type="dxa"/>
                </w:tcPr>
                <w:p w14:paraId="6899AE1A" w14:textId="77777777" w:rsidR="00373C29" w:rsidRPr="008A2B9C" w:rsidRDefault="00373C29" w:rsidP="0044251A">
                  <w:pPr>
                    <w:spacing w:before="60" w:after="60"/>
                    <w:ind w:left="450" w:hanging="90"/>
                  </w:pPr>
                </w:p>
              </w:tc>
            </w:tr>
            <w:tr w:rsidR="00373C29" w:rsidRPr="008A2B9C" w14:paraId="481AD9C9" w14:textId="77777777" w:rsidTr="0044251A">
              <w:tc>
                <w:tcPr>
                  <w:tcW w:w="2790" w:type="dxa"/>
                </w:tcPr>
                <w:p w14:paraId="5558FB2C" w14:textId="77777777" w:rsidR="00373C29" w:rsidRPr="008A2B9C" w:rsidRDefault="00373C29" w:rsidP="0044251A">
                  <w:pPr>
                    <w:spacing w:before="60" w:after="60"/>
                    <w:ind w:left="162" w:hanging="198"/>
                    <w:jc w:val="right"/>
                    <w:rPr>
                      <w:b/>
                    </w:rPr>
                  </w:pPr>
                  <w:r w:rsidRPr="008A2B9C">
                    <w:rPr>
                      <w:i/>
                      <w:sz w:val="22"/>
                    </w:rPr>
                    <w:t>[monto en letras]</w:t>
                  </w:r>
                </w:p>
              </w:tc>
              <w:tc>
                <w:tcPr>
                  <w:tcW w:w="1872" w:type="dxa"/>
                </w:tcPr>
                <w:p w14:paraId="51A8AD69" w14:textId="77777777" w:rsidR="00373C29" w:rsidRPr="008A2B9C" w:rsidRDefault="00373C29" w:rsidP="0044251A">
                  <w:pPr>
                    <w:spacing w:before="60" w:after="60"/>
                    <w:ind w:left="450" w:hanging="90"/>
                  </w:pPr>
                </w:p>
              </w:tc>
              <w:tc>
                <w:tcPr>
                  <w:tcW w:w="1872" w:type="dxa"/>
                </w:tcPr>
                <w:p w14:paraId="4F117A99" w14:textId="77777777" w:rsidR="00373C29" w:rsidRPr="008A2B9C" w:rsidRDefault="00373C29" w:rsidP="0044251A">
                  <w:pPr>
                    <w:spacing w:before="60" w:after="60"/>
                    <w:ind w:left="450" w:hanging="90"/>
                  </w:pPr>
                </w:p>
              </w:tc>
              <w:tc>
                <w:tcPr>
                  <w:tcW w:w="1872" w:type="dxa"/>
                </w:tcPr>
                <w:p w14:paraId="6C99172C" w14:textId="77777777" w:rsidR="00373C29" w:rsidRPr="008A2B9C" w:rsidRDefault="00373C29" w:rsidP="0044251A">
                  <w:pPr>
                    <w:spacing w:before="60" w:after="60"/>
                    <w:ind w:left="450" w:hanging="90"/>
                  </w:pPr>
                </w:p>
              </w:tc>
            </w:tr>
          </w:tbl>
          <w:p w14:paraId="4921D5F3" w14:textId="77777777" w:rsidR="00373C29" w:rsidRPr="008A2B9C" w:rsidRDefault="00373C29" w:rsidP="0044251A">
            <w:pPr>
              <w:suppressAutoHyphens/>
              <w:spacing w:after="200"/>
              <w:rPr>
                <w:bCs/>
                <w:i/>
                <w:iCs/>
              </w:rPr>
            </w:pPr>
          </w:p>
          <w:p w14:paraId="3219B4A1" w14:textId="7EEFB2DB" w:rsidR="00373C29" w:rsidRDefault="00373C29" w:rsidP="0044251A">
            <w:pPr>
              <w:tabs>
                <w:tab w:val="num" w:pos="720"/>
              </w:tabs>
              <w:suppressAutoHyphens/>
              <w:spacing w:after="200"/>
              <w:ind w:left="284" w:hanging="284"/>
              <w:rPr>
                <w:i/>
                <w:iCs/>
              </w:rPr>
            </w:pPr>
            <w:r w:rsidRPr="008A2B9C">
              <w:rPr>
                <w:bCs/>
              </w:rPr>
              <w:t>(c)</w:t>
            </w:r>
            <w:r w:rsidRPr="008A2B9C">
              <w:rPr>
                <w:b/>
              </w:rPr>
              <w:t xml:space="preserve"> Precio Combinado:</w:t>
            </w:r>
            <w:r w:rsidRPr="008A2B9C">
              <w:t xml:space="preserve"> Por la presente confirmamos que nuestro precio combinado para las Obras de Rehabilitación y las Obras de Mejoramiento no supera el umbral establecido en los DDL en referencia a la IAL 3</w:t>
            </w:r>
            <w:r w:rsidR="00046883">
              <w:t>3</w:t>
            </w:r>
            <w:r w:rsidRPr="008A2B9C">
              <w:t xml:space="preserve">.4 de las IAL, que es </w:t>
            </w:r>
            <w:r w:rsidRPr="008A2B9C">
              <w:rPr>
                <w:i/>
                <w:iCs/>
              </w:rPr>
              <w:t>[insertar el monto o el porcentaje del precio total del contrato].</w:t>
            </w:r>
          </w:p>
          <w:p w14:paraId="1F3346CD" w14:textId="77777777" w:rsidR="00373C29" w:rsidRDefault="00373C29" w:rsidP="0044251A">
            <w:pPr>
              <w:tabs>
                <w:tab w:val="right" w:pos="9000"/>
              </w:tabs>
              <w:spacing w:before="240" w:after="240"/>
              <w:jc w:val="left"/>
              <w:rPr>
                <w:b/>
                <w:bCs/>
                <w:i/>
                <w:iCs/>
              </w:rPr>
            </w:pPr>
          </w:p>
        </w:tc>
      </w:tr>
    </w:tbl>
    <w:p w14:paraId="041BBF2A" w14:textId="77777777" w:rsidR="00373C29" w:rsidRDefault="00373C29" w:rsidP="00373C29">
      <w:pPr>
        <w:tabs>
          <w:tab w:val="num" w:pos="720"/>
        </w:tabs>
        <w:suppressAutoHyphens/>
        <w:spacing w:after="200"/>
        <w:ind w:left="284" w:hanging="284"/>
        <w:rPr>
          <w:bCs/>
        </w:rPr>
      </w:pPr>
    </w:p>
    <w:p w14:paraId="37815393" w14:textId="77777777" w:rsidR="00373C29" w:rsidRPr="00686C53" w:rsidRDefault="00373C29" w:rsidP="00373C29">
      <w:pPr>
        <w:tabs>
          <w:tab w:val="num" w:pos="720"/>
        </w:tabs>
        <w:suppressAutoHyphens/>
        <w:spacing w:after="200"/>
        <w:ind w:left="284" w:hanging="284"/>
        <w:rPr>
          <w:i/>
          <w:iCs/>
        </w:rPr>
      </w:pPr>
      <w:r w:rsidRPr="00686C53">
        <w:rPr>
          <w:bCs/>
        </w:rPr>
        <w:t>(</w:t>
      </w:r>
      <w:r>
        <w:rPr>
          <w:bCs/>
        </w:rPr>
        <w:t>d</w:t>
      </w:r>
      <w:r w:rsidRPr="00686C53">
        <w:rPr>
          <w:bCs/>
        </w:rPr>
        <w:t>)</w:t>
      </w:r>
      <w:r w:rsidRPr="00686C53">
        <w:rPr>
          <w:b/>
        </w:rPr>
        <w:t xml:space="preserve"> Descuentos: Los descuentos ofrecidos y la metodología para su aplicación son:</w:t>
      </w:r>
    </w:p>
    <w:p w14:paraId="776FF369" w14:textId="77777777" w:rsidR="00373C29" w:rsidRPr="00686C53" w:rsidRDefault="00373C29" w:rsidP="00373C29">
      <w:pPr>
        <w:suppressAutoHyphens/>
        <w:spacing w:after="200"/>
        <w:ind w:left="852" w:hanging="284"/>
        <w:rPr>
          <w:bCs/>
        </w:rPr>
      </w:pPr>
      <w:r w:rsidRPr="00686C53">
        <w:rPr>
          <w:bCs/>
        </w:rPr>
        <w:t xml:space="preserve">(i) Los descuentos ofrecidos son: </w:t>
      </w:r>
      <w:r w:rsidRPr="00686C53">
        <w:rPr>
          <w:bCs/>
          <w:i/>
          <w:iCs/>
        </w:rPr>
        <w:t>[Especificar en detalle cada descuento ofrecido]</w:t>
      </w:r>
    </w:p>
    <w:p w14:paraId="1CD9E826" w14:textId="77777777" w:rsidR="00373C29" w:rsidRPr="00686C53" w:rsidRDefault="00373C29" w:rsidP="00373C29">
      <w:pPr>
        <w:suppressAutoHyphens/>
        <w:spacing w:after="200"/>
        <w:ind w:left="852" w:hanging="284"/>
        <w:rPr>
          <w:bCs/>
          <w:i/>
          <w:iCs/>
        </w:rPr>
      </w:pPr>
      <w:r w:rsidRPr="00686C53">
        <w:rPr>
          <w:bCs/>
        </w:rPr>
        <w:t xml:space="preserve">(ii) El método exacto de cálculo para determinar el precio neto después de la aplicación de los descuentos se muestra a continuación: </w:t>
      </w:r>
      <w:r w:rsidRPr="00686C53">
        <w:rPr>
          <w:bCs/>
          <w:i/>
          <w:iCs/>
        </w:rPr>
        <w:t>[Especificar en detalle el método que se utilizará para aplicar los descuentos];</w:t>
      </w:r>
    </w:p>
    <w:p w14:paraId="6EABCDF2" w14:textId="77777777" w:rsidR="00373C29" w:rsidRPr="008A2B9C" w:rsidRDefault="00373C29" w:rsidP="007C5A2E">
      <w:pPr>
        <w:numPr>
          <w:ilvl w:val="0"/>
          <w:numId w:val="139"/>
        </w:numPr>
        <w:suppressAutoHyphens/>
        <w:spacing w:after="200"/>
        <w:rPr>
          <w:b/>
          <w:i/>
          <w:iCs/>
        </w:rPr>
      </w:pPr>
      <w:r w:rsidRPr="008A2B9C">
        <w:rPr>
          <w:b/>
        </w:rPr>
        <w:t xml:space="preserve">Comisiones, gratificaciones y honorarios: </w:t>
      </w:r>
      <w:r w:rsidRPr="008A2B9C">
        <w:rPr>
          <w:bCs/>
        </w:rPr>
        <w:t xml:space="preserve">Se han pagado o se pagarán los siguientes honorarios, comisiones o gratificaciones en relación con el proceso de Licitación o la formalización del Contrato: </w:t>
      </w:r>
      <w:r w:rsidRPr="008A2B9C">
        <w:rPr>
          <w:bCs/>
          <w:i/>
          <w:iCs/>
        </w:rPr>
        <w:t>[indique el nombre completo de cada receptor, su dirección completa, la razón por la cual se pagó cada comisión o gratificación, y la cantidad y moneda de cada una de ellas].</w:t>
      </w:r>
    </w:p>
    <w:p w14:paraId="5008BC71" w14:textId="77777777" w:rsidR="00373C29" w:rsidRPr="008A2B9C" w:rsidRDefault="00373C29" w:rsidP="00373C29">
      <w:pPr>
        <w:numPr>
          <w:ilvl w:val="12"/>
          <w:numId w:val="0"/>
        </w:numPr>
        <w:tabs>
          <w:tab w:val="num" w:pos="540"/>
        </w:tabs>
        <w:suppressAutoHyphens/>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373C29" w:rsidRPr="008A2B9C" w14:paraId="66F21A02" w14:textId="77777777" w:rsidTr="0044251A">
        <w:trPr>
          <w:trHeight w:val="288"/>
        </w:trPr>
        <w:tc>
          <w:tcPr>
            <w:tcW w:w="1886" w:type="dxa"/>
            <w:tcBorders>
              <w:top w:val="single" w:sz="4" w:space="0" w:color="auto"/>
              <w:left w:val="single" w:sz="4" w:space="0" w:color="auto"/>
              <w:bottom w:val="single" w:sz="4" w:space="0" w:color="auto"/>
              <w:right w:val="single" w:sz="4" w:space="0" w:color="auto"/>
            </w:tcBorders>
            <w:hideMark/>
          </w:tcPr>
          <w:p w14:paraId="7A321AE1" w14:textId="77777777" w:rsidR="00373C29" w:rsidRPr="008A2B9C" w:rsidRDefault="00373C29" w:rsidP="0044251A">
            <w:pPr>
              <w:tabs>
                <w:tab w:val="num" w:pos="1152"/>
                <w:tab w:val="left" w:pos="2070"/>
              </w:tabs>
              <w:suppressAutoHyphens/>
              <w:jc w:val="center"/>
              <w:rPr>
                <w:b/>
                <w:bCs/>
              </w:rPr>
            </w:pPr>
            <w:r w:rsidRPr="008A2B9C">
              <w:rPr>
                <w:b/>
                <w:bCs/>
              </w:rPr>
              <w:t>Nombre del receptor</w:t>
            </w:r>
          </w:p>
        </w:tc>
        <w:tc>
          <w:tcPr>
            <w:tcW w:w="1886" w:type="dxa"/>
            <w:tcBorders>
              <w:top w:val="single" w:sz="4" w:space="0" w:color="auto"/>
              <w:left w:val="single" w:sz="4" w:space="0" w:color="auto"/>
              <w:bottom w:val="single" w:sz="4" w:space="0" w:color="auto"/>
              <w:right w:val="single" w:sz="4" w:space="0" w:color="auto"/>
            </w:tcBorders>
            <w:hideMark/>
          </w:tcPr>
          <w:p w14:paraId="6F3E3627" w14:textId="77777777" w:rsidR="00373C29" w:rsidRPr="008A2B9C" w:rsidRDefault="00373C29" w:rsidP="0044251A">
            <w:pPr>
              <w:tabs>
                <w:tab w:val="left" w:pos="2070"/>
              </w:tabs>
              <w:suppressAutoHyphens/>
              <w:jc w:val="center"/>
              <w:rPr>
                <w:b/>
                <w:bCs/>
              </w:rPr>
            </w:pPr>
            <w:r w:rsidRPr="008A2B9C">
              <w:rPr>
                <w:b/>
                <w:bCs/>
              </w:rPr>
              <w:t>Dirección</w:t>
            </w:r>
          </w:p>
        </w:tc>
        <w:tc>
          <w:tcPr>
            <w:tcW w:w="1886" w:type="dxa"/>
            <w:tcBorders>
              <w:top w:val="single" w:sz="4" w:space="0" w:color="auto"/>
              <w:left w:val="single" w:sz="4" w:space="0" w:color="auto"/>
              <w:bottom w:val="single" w:sz="4" w:space="0" w:color="auto"/>
              <w:right w:val="single" w:sz="4" w:space="0" w:color="auto"/>
            </w:tcBorders>
            <w:hideMark/>
          </w:tcPr>
          <w:p w14:paraId="40B05F4B" w14:textId="77777777" w:rsidR="00373C29" w:rsidRPr="008A2B9C" w:rsidRDefault="00373C29" w:rsidP="0044251A">
            <w:pPr>
              <w:tabs>
                <w:tab w:val="num" w:pos="1152"/>
                <w:tab w:val="left" w:pos="2070"/>
              </w:tabs>
              <w:suppressAutoHyphens/>
              <w:jc w:val="center"/>
              <w:rPr>
                <w:b/>
                <w:bCs/>
              </w:rPr>
            </w:pPr>
            <w:r w:rsidRPr="008A2B9C">
              <w:rPr>
                <w:b/>
                <w:bCs/>
              </w:rPr>
              <w:t>Concepto</w:t>
            </w:r>
          </w:p>
        </w:tc>
        <w:tc>
          <w:tcPr>
            <w:tcW w:w="1886" w:type="dxa"/>
            <w:tcBorders>
              <w:top w:val="single" w:sz="4" w:space="0" w:color="auto"/>
              <w:left w:val="single" w:sz="4" w:space="0" w:color="auto"/>
              <w:bottom w:val="single" w:sz="4" w:space="0" w:color="auto"/>
              <w:right w:val="single" w:sz="4" w:space="0" w:color="auto"/>
            </w:tcBorders>
            <w:hideMark/>
          </w:tcPr>
          <w:p w14:paraId="49449417" w14:textId="77777777" w:rsidR="00373C29" w:rsidRPr="008A2B9C" w:rsidRDefault="00373C29" w:rsidP="0044251A">
            <w:pPr>
              <w:tabs>
                <w:tab w:val="num" w:pos="1152"/>
                <w:tab w:val="left" w:pos="2070"/>
              </w:tabs>
              <w:suppressAutoHyphens/>
              <w:ind w:right="-72"/>
              <w:jc w:val="center"/>
              <w:rPr>
                <w:b/>
                <w:bCs/>
              </w:rPr>
            </w:pPr>
            <w:r w:rsidRPr="008A2B9C">
              <w:rPr>
                <w:b/>
                <w:bCs/>
              </w:rPr>
              <w:t>Monto</w:t>
            </w:r>
          </w:p>
        </w:tc>
      </w:tr>
      <w:tr w:rsidR="00373C29" w:rsidRPr="008A2B9C" w14:paraId="2FA9E80A" w14:textId="77777777" w:rsidTr="0044251A">
        <w:trPr>
          <w:trHeight w:val="288"/>
        </w:trPr>
        <w:tc>
          <w:tcPr>
            <w:tcW w:w="1886" w:type="dxa"/>
            <w:tcBorders>
              <w:top w:val="single" w:sz="4" w:space="0" w:color="auto"/>
              <w:left w:val="single" w:sz="4" w:space="0" w:color="auto"/>
              <w:bottom w:val="single" w:sz="4" w:space="0" w:color="auto"/>
              <w:right w:val="single" w:sz="4" w:space="0" w:color="auto"/>
            </w:tcBorders>
          </w:tcPr>
          <w:p w14:paraId="70DCAEE4" w14:textId="77777777" w:rsidR="00373C29" w:rsidRPr="008A2B9C" w:rsidRDefault="00373C29" w:rsidP="0044251A">
            <w:pPr>
              <w:tabs>
                <w:tab w:val="left" w:pos="2070"/>
              </w:tabs>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5D2E5DCF" w14:textId="77777777" w:rsidR="00373C29" w:rsidRPr="008A2B9C" w:rsidRDefault="00373C29" w:rsidP="0044251A">
            <w:pPr>
              <w:tabs>
                <w:tab w:val="left" w:pos="2070"/>
              </w:tabs>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56D1A723" w14:textId="77777777" w:rsidR="00373C29" w:rsidRPr="008A2B9C" w:rsidRDefault="00373C29" w:rsidP="0044251A">
            <w:pPr>
              <w:tabs>
                <w:tab w:val="left" w:pos="2070"/>
              </w:tabs>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4405DADB" w14:textId="77777777" w:rsidR="00373C29" w:rsidRPr="008A2B9C" w:rsidRDefault="00373C29" w:rsidP="0044251A">
            <w:pPr>
              <w:tabs>
                <w:tab w:val="left" w:pos="2070"/>
              </w:tabs>
              <w:suppressAutoHyphens/>
              <w:spacing w:before="120"/>
              <w:ind w:left="990" w:right="-72"/>
              <w:jc w:val="center"/>
            </w:pPr>
          </w:p>
        </w:tc>
      </w:tr>
      <w:tr w:rsidR="00373C29" w:rsidRPr="008A2B9C" w14:paraId="46420827" w14:textId="77777777" w:rsidTr="0044251A">
        <w:trPr>
          <w:trHeight w:val="288"/>
        </w:trPr>
        <w:tc>
          <w:tcPr>
            <w:tcW w:w="1886" w:type="dxa"/>
            <w:tcBorders>
              <w:top w:val="single" w:sz="4" w:space="0" w:color="auto"/>
              <w:left w:val="single" w:sz="4" w:space="0" w:color="auto"/>
              <w:bottom w:val="single" w:sz="4" w:space="0" w:color="auto"/>
              <w:right w:val="single" w:sz="4" w:space="0" w:color="auto"/>
            </w:tcBorders>
          </w:tcPr>
          <w:p w14:paraId="2437915D" w14:textId="77777777" w:rsidR="00373C29" w:rsidRPr="008A2B9C" w:rsidRDefault="00373C29" w:rsidP="0044251A">
            <w:pPr>
              <w:tabs>
                <w:tab w:val="left" w:pos="2070"/>
              </w:tabs>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02D06C70" w14:textId="77777777" w:rsidR="00373C29" w:rsidRPr="008A2B9C" w:rsidRDefault="00373C29" w:rsidP="0044251A">
            <w:pPr>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10DCBB63" w14:textId="77777777" w:rsidR="00373C29" w:rsidRPr="008A2B9C" w:rsidRDefault="00373C29" w:rsidP="0044251A">
            <w:pPr>
              <w:pStyle w:val="Sub-ClauseText"/>
              <w:tabs>
                <w:tab w:val="left" w:pos="2070"/>
              </w:tabs>
              <w:suppressAutoHyphens/>
              <w:ind w:left="990"/>
              <w:jc w:val="center"/>
              <w:rPr>
                <w:spacing w:val="0"/>
              </w:rPr>
            </w:pPr>
          </w:p>
        </w:tc>
        <w:tc>
          <w:tcPr>
            <w:tcW w:w="1886" w:type="dxa"/>
            <w:tcBorders>
              <w:top w:val="single" w:sz="4" w:space="0" w:color="auto"/>
              <w:left w:val="single" w:sz="4" w:space="0" w:color="auto"/>
              <w:bottom w:val="single" w:sz="4" w:space="0" w:color="auto"/>
              <w:right w:val="single" w:sz="4" w:space="0" w:color="auto"/>
            </w:tcBorders>
          </w:tcPr>
          <w:p w14:paraId="7F0D8F5E" w14:textId="77777777" w:rsidR="00373C29" w:rsidRPr="008A2B9C" w:rsidRDefault="00373C29" w:rsidP="0044251A">
            <w:pPr>
              <w:tabs>
                <w:tab w:val="left" w:pos="2070"/>
              </w:tabs>
              <w:suppressAutoHyphens/>
              <w:spacing w:before="120"/>
              <w:ind w:left="990" w:right="-72"/>
              <w:jc w:val="center"/>
            </w:pPr>
          </w:p>
        </w:tc>
      </w:tr>
      <w:tr w:rsidR="00373C29" w:rsidRPr="008A2B9C" w14:paraId="7952321E" w14:textId="77777777" w:rsidTr="0044251A">
        <w:trPr>
          <w:trHeight w:val="288"/>
        </w:trPr>
        <w:tc>
          <w:tcPr>
            <w:tcW w:w="1886" w:type="dxa"/>
            <w:tcBorders>
              <w:top w:val="single" w:sz="4" w:space="0" w:color="auto"/>
              <w:left w:val="single" w:sz="4" w:space="0" w:color="auto"/>
              <w:bottom w:val="single" w:sz="4" w:space="0" w:color="auto"/>
              <w:right w:val="single" w:sz="4" w:space="0" w:color="auto"/>
            </w:tcBorders>
          </w:tcPr>
          <w:p w14:paraId="6E3F9582" w14:textId="77777777" w:rsidR="00373C29" w:rsidRPr="008A2B9C" w:rsidRDefault="00373C29" w:rsidP="0044251A">
            <w:pPr>
              <w:tabs>
                <w:tab w:val="left" w:pos="2070"/>
              </w:tabs>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18579829" w14:textId="77777777" w:rsidR="00373C29" w:rsidRPr="008A2B9C" w:rsidRDefault="00373C29" w:rsidP="0044251A">
            <w:pPr>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73752127" w14:textId="77777777" w:rsidR="00373C29" w:rsidRPr="008A2B9C" w:rsidRDefault="00373C29" w:rsidP="0044251A">
            <w:pPr>
              <w:pStyle w:val="Sub-ClauseText"/>
              <w:tabs>
                <w:tab w:val="left" w:pos="2070"/>
              </w:tabs>
              <w:suppressAutoHyphens/>
              <w:ind w:left="990"/>
              <w:jc w:val="center"/>
              <w:rPr>
                <w:spacing w:val="0"/>
              </w:rPr>
            </w:pPr>
          </w:p>
        </w:tc>
        <w:tc>
          <w:tcPr>
            <w:tcW w:w="1886" w:type="dxa"/>
            <w:tcBorders>
              <w:top w:val="single" w:sz="4" w:space="0" w:color="auto"/>
              <w:left w:val="single" w:sz="4" w:space="0" w:color="auto"/>
              <w:bottom w:val="single" w:sz="4" w:space="0" w:color="auto"/>
              <w:right w:val="single" w:sz="4" w:space="0" w:color="auto"/>
            </w:tcBorders>
          </w:tcPr>
          <w:p w14:paraId="6F85C136" w14:textId="77777777" w:rsidR="00373C29" w:rsidRPr="008A2B9C" w:rsidRDefault="00373C29" w:rsidP="0044251A">
            <w:pPr>
              <w:tabs>
                <w:tab w:val="left" w:pos="2070"/>
              </w:tabs>
              <w:suppressAutoHyphens/>
              <w:spacing w:before="120"/>
              <w:ind w:left="990" w:right="-72"/>
              <w:jc w:val="center"/>
            </w:pPr>
          </w:p>
        </w:tc>
      </w:tr>
      <w:tr w:rsidR="00373C29" w:rsidRPr="008A2B9C" w14:paraId="2188D25C" w14:textId="77777777" w:rsidTr="0044251A">
        <w:trPr>
          <w:trHeight w:val="288"/>
        </w:trPr>
        <w:tc>
          <w:tcPr>
            <w:tcW w:w="1886" w:type="dxa"/>
            <w:tcBorders>
              <w:top w:val="single" w:sz="4" w:space="0" w:color="auto"/>
              <w:left w:val="single" w:sz="4" w:space="0" w:color="auto"/>
              <w:bottom w:val="single" w:sz="4" w:space="0" w:color="auto"/>
              <w:right w:val="single" w:sz="4" w:space="0" w:color="auto"/>
            </w:tcBorders>
          </w:tcPr>
          <w:p w14:paraId="6159B2B1" w14:textId="77777777" w:rsidR="00373C29" w:rsidRPr="008A2B9C" w:rsidRDefault="00373C29" w:rsidP="0044251A">
            <w:pPr>
              <w:tabs>
                <w:tab w:val="left" w:pos="2070"/>
              </w:tabs>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49290BA3" w14:textId="77777777" w:rsidR="00373C29" w:rsidRPr="008A2B9C" w:rsidRDefault="00373C29" w:rsidP="0044251A">
            <w:pPr>
              <w:suppressAutoHyphens/>
              <w:spacing w:before="120"/>
              <w:ind w:left="990"/>
              <w:jc w:val="center"/>
            </w:pPr>
          </w:p>
        </w:tc>
        <w:tc>
          <w:tcPr>
            <w:tcW w:w="1886" w:type="dxa"/>
            <w:tcBorders>
              <w:top w:val="single" w:sz="4" w:space="0" w:color="auto"/>
              <w:left w:val="single" w:sz="4" w:space="0" w:color="auto"/>
              <w:bottom w:val="single" w:sz="4" w:space="0" w:color="auto"/>
              <w:right w:val="single" w:sz="4" w:space="0" w:color="auto"/>
            </w:tcBorders>
          </w:tcPr>
          <w:p w14:paraId="46B0562A" w14:textId="77777777" w:rsidR="00373C29" w:rsidRPr="008A2B9C" w:rsidRDefault="00373C29" w:rsidP="0044251A">
            <w:pPr>
              <w:pStyle w:val="Sub-ClauseText"/>
              <w:tabs>
                <w:tab w:val="left" w:pos="2070"/>
              </w:tabs>
              <w:suppressAutoHyphens/>
              <w:ind w:left="990"/>
              <w:jc w:val="center"/>
              <w:rPr>
                <w:spacing w:val="0"/>
              </w:rPr>
            </w:pPr>
          </w:p>
        </w:tc>
        <w:tc>
          <w:tcPr>
            <w:tcW w:w="1886" w:type="dxa"/>
            <w:tcBorders>
              <w:top w:val="single" w:sz="4" w:space="0" w:color="auto"/>
              <w:left w:val="single" w:sz="4" w:space="0" w:color="auto"/>
              <w:bottom w:val="single" w:sz="4" w:space="0" w:color="auto"/>
              <w:right w:val="single" w:sz="4" w:space="0" w:color="auto"/>
            </w:tcBorders>
          </w:tcPr>
          <w:p w14:paraId="75E65CF3" w14:textId="77777777" w:rsidR="00373C29" w:rsidRPr="008A2B9C" w:rsidRDefault="00373C29" w:rsidP="0044251A">
            <w:pPr>
              <w:tabs>
                <w:tab w:val="left" w:pos="2070"/>
              </w:tabs>
              <w:suppressAutoHyphens/>
              <w:spacing w:before="120"/>
              <w:ind w:left="990" w:right="-72"/>
              <w:jc w:val="center"/>
            </w:pPr>
          </w:p>
        </w:tc>
      </w:tr>
    </w:tbl>
    <w:p w14:paraId="18FAE579" w14:textId="77777777" w:rsidR="00373C29" w:rsidRPr="008A2B9C" w:rsidRDefault="00373C29" w:rsidP="00373C29">
      <w:pPr>
        <w:numPr>
          <w:ilvl w:val="12"/>
          <w:numId w:val="0"/>
        </w:numPr>
        <w:suppressAutoHyphens/>
      </w:pPr>
    </w:p>
    <w:p w14:paraId="6C420276" w14:textId="77777777" w:rsidR="00373C29" w:rsidRPr="008A2B9C" w:rsidRDefault="00373C29" w:rsidP="00373C29">
      <w:pPr>
        <w:tabs>
          <w:tab w:val="num" w:pos="709"/>
          <w:tab w:val="left" w:pos="1134"/>
        </w:tabs>
        <w:suppressAutoHyphens/>
        <w:spacing w:after="200"/>
        <w:ind w:left="1134" w:hanging="425"/>
      </w:pPr>
      <w:r w:rsidRPr="008A2B9C">
        <w:t>(Si no se pagaron o no se pagarán, escriba “ninguna”).</w:t>
      </w:r>
    </w:p>
    <w:p w14:paraId="3B6548DA" w14:textId="77777777" w:rsidR="00373C29" w:rsidRPr="008A2B9C" w:rsidRDefault="00373C29" w:rsidP="00373C29">
      <w:pPr>
        <w:tabs>
          <w:tab w:val="num" w:pos="709"/>
          <w:tab w:val="left" w:pos="1134"/>
        </w:tabs>
        <w:suppressAutoHyphens/>
        <w:ind w:left="1134" w:hanging="425"/>
      </w:pPr>
    </w:p>
    <w:p w14:paraId="37A8A0E6" w14:textId="77777777" w:rsidR="00373C29" w:rsidRPr="009A2F78" w:rsidRDefault="00373C29" w:rsidP="00373C29">
      <w:pPr>
        <w:tabs>
          <w:tab w:val="num" w:pos="709"/>
          <w:tab w:val="left" w:pos="1134"/>
        </w:tabs>
        <w:suppressAutoHyphens/>
        <w:ind w:left="1134" w:hanging="425"/>
      </w:pPr>
    </w:p>
    <w:p w14:paraId="5B3158E4" w14:textId="77777777" w:rsidR="00373C29" w:rsidRPr="009A2F78" w:rsidRDefault="00373C29" w:rsidP="00373C29">
      <w:pPr>
        <w:numPr>
          <w:ilvl w:val="12"/>
          <w:numId w:val="0"/>
        </w:numPr>
        <w:suppressAutoHyphens/>
        <w:rPr>
          <w:i/>
          <w:iCs/>
        </w:rPr>
      </w:pPr>
      <w:r w:rsidRPr="009A2F78">
        <w:rPr>
          <w:b/>
        </w:rPr>
        <w:t>Nombre del Licitante*:</w:t>
      </w:r>
      <w:r w:rsidRPr="009A2F78">
        <w:t xml:space="preserve"> </w:t>
      </w:r>
      <w:r w:rsidRPr="009A2F78">
        <w:rPr>
          <w:i/>
          <w:iCs/>
        </w:rPr>
        <w:t xml:space="preserve">[indique el nombre completo de la persona que firma la Oferta]. </w:t>
      </w:r>
    </w:p>
    <w:p w14:paraId="0F2C0BA8" w14:textId="77777777" w:rsidR="00373C29" w:rsidRPr="009A2F78" w:rsidRDefault="00373C29" w:rsidP="00373C29">
      <w:pPr>
        <w:numPr>
          <w:ilvl w:val="12"/>
          <w:numId w:val="0"/>
        </w:numPr>
        <w:suppressAutoHyphens/>
      </w:pPr>
    </w:p>
    <w:p w14:paraId="27C7E3EE" w14:textId="77777777" w:rsidR="00373C29" w:rsidRPr="009A2F78" w:rsidRDefault="00373C29" w:rsidP="00373C29">
      <w:pPr>
        <w:numPr>
          <w:ilvl w:val="12"/>
          <w:numId w:val="0"/>
        </w:numPr>
        <w:suppressAutoHyphens/>
        <w:rPr>
          <w:i/>
          <w:iCs/>
        </w:rPr>
      </w:pPr>
      <w:r w:rsidRPr="009A2F78">
        <w:rPr>
          <w:b/>
        </w:rPr>
        <w:t xml:space="preserve">Nombre de la persona debidamente autorizada para firmar la Oferta en nombre </w:t>
      </w:r>
      <w:r w:rsidRPr="009A2F78">
        <w:rPr>
          <w:b/>
        </w:rPr>
        <w:br/>
        <w:t>del Licitante</w:t>
      </w:r>
      <w:r w:rsidRPr="009A2F78">
        <w:t>**</w:t>
      </w:r>
      <w:r w:rsidRPr="009A2F78">
        <w:rPr>
          <w:b/>
        </w:rPr>
        <w:t xml:space="preserve">: </w:t>
      </w:r>
      <w:r w:rsidRPr="009A2F78">
        <w:rPr>
          <w:i/>
          <w:iCs/>
        </w:rPr>
        <w:t xml:space="preserve">[indique el nombre completo de la persona debidamente autorizada a firmar la Oferta]. </w:t>
      </w:r>
    </w:p>
    <w:p w14:paraId="3A7FE845" w14:textId="77777777" w:rsidR="00373C29" w:rsidRPr="009A2F78" w:rsidRDefault="00373C29" w:rsidP="00373C29">
      <w:pPr>
        <w:numPr>
          <w:ilvl w:val="12"/>
          <w:numId w:val="0"/>
        </w:numPr>
        <w:suppressAutoHyphens/>
      </w:pPr>
    </w:p>
    <w:p w14:paraId="57FE6B7E" w14:textId="77777777" w:rsidR="00373C29" w:rsidRPr="009A2F78" w:rsidRDefault="00373C29" w:rsidP="00373C29">
      <w:pPr>
        <w:numPr>
          <w:ilvl w:val="12"/>
          <w:numId w:val="0"/>
        </w:numPr>
        <w:suppressAutoHyphens/>
        <w:rPr>
          <w:i/>
          <w:iCs/>
        </w:rPr>
      </w:pPr>
      <w:r w:rsidRPr="009A2F78">
        <w:rPr>
          <w:b/>
        </w:rPr>
        <w:t>Cargo de la persona que firma la Oferta:</w:t>
      </w:r>
      <w:r w:rsidRPr="009A2F78">
        <w:rPr>
          <w:i/>
          <w:iCs/>
        </w:rPr>
        <w:t xml:space="preserve"> [indique el cargo completo de la persona que firma la Oferta].</w:t>
      </w:r>
    </w:p>
    <w:p w14:paraId="566EA51A" w14:textId="77777777" w:rsidR="00373C29" w:rsidRPr="009A2F78" w:rsidRDefault="00373C29" w:rsidP="00373C29">
      <w:pPr>
        <w:numPr>
          <w:ilvl w:val="12"/>
          <w:numId w:val="0"/>
        </w:numPr>
        <w:suppressAutoHyphens/>
        <w:rPr>
          <w:i/>
          <w:iCs/>
        </w:rPr>
      </w:pPr>
    </w:p>
    <w:p w14:paraId="6DC0B899" w14:textId="77777777" w:rsidR="00373C29" w:rsidRPr="009A2F78" w:rsidRDefault="00373C29" w:rsidP="00373C29">
      <w:pPr>
        <w:numPr>
          <w:ilvl w:val="12"/>
          <w:numId w:val="0"/>
        </w:numPr>
        <w:suppressAutoHyphens/>
        <w:rPr>
          <w:i/>
          <w:iCs/>
        </w:rPr>
      </w:pPr>
      <w:r w:rsidRPr="009A2F78">
        <w:rPr>
          <w:b/>
        </w:rPr>
        <w:t>Firma de la persona mencionada anteriormente:</w:t>
      </w:r>
      <w:r w:rsidRPr="009A2F78">
        <w:t xml:space="preserve"> </w:t>
      </w:r>
      <w:r w:rsidRPr="009A2F78">
        <w:rPr>
          <w:i/>
          <w:iCs/>
        </w:rPr>
        <w:t xml:space="preserve">[incluya la firma de la persona cuyo nombre y cargo se indican en los párrafos anteriores]. </w:t>
      </w:r>
    </w:p>
    <w:p w14:paraId="1576C3D7" w14:textId="77777777" w:rsidR="00373C29" w:rsidRPr="009A2F78" w:rsidRDefault="00373C29" w:rsidP="00373C29">
      <w:pPr>
        <w:numPr>
          <w:ilvl w:val="12"/>
          <w:numId w:val="0"/>
        </w:numPr>
        <w:suppressAutoHyphens/>
        <w:rPr>
          <w:i/>
          <w:iCs/>
        </w:rPr>
      </w:pPr>
    </w:p>
    <w:p w14:paraId="0843C522" w14:textId="77777777" w:rsidR="00373C29" w:rsidRPr="009A2F78" w:rsidRDefault="00373C29" w:rsidP="00373C29">
      <w:pPr>
        <w:suppressAutoHyphens/>
        <w:spacing w:after="200"/>
        <w:rPr>
          <w:i/>
        </w:rPr>
      </w:pPr>
      <w:r w:rsidRPr="009A2F78">
        <w:rPr>
          <w:b/>
        </w:rPr>
        <w:t>Fecha de la firma:</w:t>
      </w:r>
      <w:r w:rsidRPr="009A2F78">
        <w:t xml:space="preserve"> </w:t>
      </w:r>
      <w:r w:rsidRPr="009A2F78">
        <w:rPr>
          <w:i/>
          <w:iCs/>
        </w:rPr>
        <w:t>[indique la fecha de la firma]</w:t>
      </w:r>
      <w:r w:rsidRPr="009A2F78">
        <w:t xml:space="preserve"> </w:t>
      </w:r>
      <w:r w:rsidRPr="009A2F78">
        <w:rPr>
          <w:b/>
          <w:bCs/>
        </w:rPr>
        <w:t>de</w:t>
      </w:r>
      <w:r w:rsidRPr="009A2F78">
        <w:t xml:space="preserve"> </w:t>
      </w:r>
      <w:r w:rsidRPr="009A2F78">
        <w:rPr>
          <w:i/>
        </w:rPr>
        <w:t xml:space="preserve">[indique el mes] </w:t>
      </w:r>
      <w:r w:rsidRPr="009A2F78">
        <w:rPr>
          <w:b/>
          <w:bCs/>
        </w:rPr>
        <w:t>de</w:t>
      </w:r>
      <w:r w:rsidRPr="009A2F78">
        <w:t xml:space="preserve"> </w:t>
      </w:r>
      <w:r w:rsidRPr="009A2F78">
        <w:rPr>
          <w:i/>
        </w:rPr>
        <w:t>[indique el año].</w:t>
      </w:r>
    </w:p>
    <w:p w14:paraId="2AEE5B68" w14:textId="77777777" w:rsidR="00373C29" w:rsidRPr="009A2F78" w:rsidRDefault="00373C29" w:rsidP="00373C29">
      <w:pPr>
        <w:tabs>
          <w:tab w:val="num" w:pos="284"/>
        </w:tabs>
        <w:suppressAutoHyphens/>
        <w:spacing w:after="200"/>
        <w:ind w:left="284" w:hanging="284"/>
      </w:pPr>
    </w:p>
    <w:p w14:paraId="15356526" w14:textId="77777777" w:rsidR="00373C29" w:rsidRPr="009A2F78" w:rsidRDefault="00373C29" w:rsidP="00373C29">
      <w:pPr>
        <w:numPr>
          <w:ilvl w:val="12"/>
          <w:numId w:val="0"/>
        </w:numPr>
        <w:suppressAutoHyphens/>
        <w:spacing w:before="480" w:after="120"/>
        <w:rPr>
          <w:i/>
          <w:iCs/>
          <w:sz w:val="28"/>
        </w:rPr>
      </w:pPr>
      <w:r w:rsidRPr="009A2F78">
        <w:rPr>
          <w:rFonts w:eastAsia="MS Mincho"/>
          <w:b/>
          <w:color w:val="000000"/>
          <w:sz w:val="20"/>
          <w:szCs w:val="18"/>
        </w:rPr>
        <w:t>*</w:t>
      </w:r>
      <w:r w:rsidRPr="009A2F78">
        <w:rPr>
          <w:rFonts w:eastAsia="MS Mincho"/>
          <w:color w:val="000000"/>
          <w:sz w:val="20"/>
          <w:szCs w:val="18"/>
        </w:rPr>
        <w:t xml:space="preserve"> En el caso de las Ofertas presentadas por una APCA, especifique el nombre de la APCA que actúa como Licitante.</w:t>
      </w:r>
    </w:p>
    <w:p w14:paraId="3C761768" w14:textId="77777777" w:rsidR="00373C29" w:rsidRPr="009A2F78" w:rsidRDefault="00373C29" w:rsidP="00373C29">
      <w:pPr>
        <w:numPr>
          <w:ilvl w:val="12"/>
          <w:numId w:val="0"/>
        </w:numPr>
        <w:suppressAutoHyphens/>
        <w:rPr>
          <w:i/>
          <w:iCs/>
          <w:sz w:val="20"/>
          <w:szCs w:val="18"/>
        </w:rPr>
      </w:pPr>
      <w:r w:rsidRPr="009A2F78">
        <w:rPr>
          <w:i/>
          <w:iCs/>
          <w:sz w:val="20"/>
          <w:szCs w:val="18"/>
        </w:rPr>
        <w:t xml:space="preserve">** </w:t>
      </w:r>
      <w:r w:rsidRPr="009A2F78">
        <w:rPr>
          <w:iCs/>
          <w:sz w:val="20"/>
          <w:szCs w:val="18"/>
        </w:rPr>
        <w:t>La persona que firme la Oferta deberá contar con el poder conferido por el Licitante. El poder deberá adjuntarse a los Formularios de la Oferta.</w:t>
      </w:r>
    </w:p>
    <w:p w14:paraId="0A506355" w14:textId="77777777" w:rsidR="00892B4A" w:rsidRPr="008A2B9C" w:rsidRDefault="00892B4A" w:rsidP="00892B4A">
      <w:pPr>
        <w:tabs>
          <w:tab w:val="num" w:pos="284"/>
        </w:tabs>
        <w:suppressAutoHyphens/>
        <w:spacing w:after="200"/>
        <w:ind w:left="284" w:hanging="284"/>
      </w:pPr>
    </w:p>
    <w:p w14:paraId="5503243E" w14:textId="77777777" w:rsidR="00892B4A" w:rsidRPr="008A2B9C" w:rsidRDefault="00892B4A" w:rsidP="002D48F5">
      <w:pPr>
        <w:pStyle w:val="BankNormal"/>
        <w:spacing w:before="240"/>
        <w:jc w:val="both"/>
      </w:pPr>
    </w:p>
    <w:p w14:paraId="1F75A628" w14:textId="41366A38" w:rsidR="00892B4A" w:rsidRPr="008A2B9C" w:rsidRDefault="00892B4A" w:rsidP="002D48F5">
      <w:pPr>
        <w:pStyle w:val="BankNormal"/>
        <w:spacing w:before="240"/>
        <w:jc w:val="both"/>
      </w:pPr>
    </w:p>
    <w:p w14:paraId="1716093D" w14:textId="77777777" w:rsidR="00B13613" w:rsidRPr="008A2B9C" w:rsidRDefault="00B13613" w:rsidP="002D48F5">
      <w:pPr>
        <w:pStyle w:val="Header"/>
        <w:suppressAutoHyphens/>
        <w:spacing w:before="240" w:after="240"/>
        <w:rPr>
          <w:rStyle w:val="Table"/>
          <w:spacing w:val="-2"/>
        </w:rPr>
      </w:pPr>
    </w:p>
    <w:p w14:paraId="436D32D1" w14:textId="0EDF6352" w:rsidR="00447ABB" w:rsidRPr="008A2B9C" w:rsidRDefault="00447ABB" w:rsidP="00295FAC">
      <w:pPr>
        <w:jc w:val="center"/>
        <w:rPr>
          <w:b/>
          <w:sz w:val="22"/>
          <w:szCs w:val="22"/>
        </w:rPr>
      </w:pPr>
      <w:r w:rsidRPr="008A2B9C">
        <w:rPr>
          <w:sz w:val="22"/>
          <w:szCs w:val="22"/>
        </w:rPr>
        <w:br w:type="page"/>
      </w:r>
    </w:p>
    <w:p w14:paraId="0E68311D" w14:textId="43DF6FCE" w:rsidR="00447ABB" w:rsidRPr="008A2B9C" w:rsidRDefault="00447ABB" w:rsidP="00295FAC">
      <w:pPr>
        <w:pStyle w:val="BankNormal"/>
        <w:spacing w:before="240"/>
        <w:jc w:val="center"/>
      </w:pPr>
    </w:p>
    <w:p w14:paraId="6DD100CF" w14:textId="0618F047" w:rsidR="00447ABB" w:rsidRPr="008A2B9C" w:rsidRDefault="00447ABB" w:rsidP="00295FAC">
      <w:pPr>
        <w:pStyle w:val="BankNormal"/>
        <w:spacing w:before="240"/>
        <w:jc w:val="center"/>
      </w:pPr>
    </w:p>
    <w:p w14:paraId="05C676A3" w14:textId="2EB5D6A8" w:rsidR="00447ABB" w:rsidRPr="008A2B9C" w:rsidRDefault="00447ABB" w:rsidP="00295FAC">
      <w:pPr>
        <w:pStyle w:val="BankNormal"/>
        <w:spacing w:before="240"/>
        <w:jc w:val="center"/>
      </w:pPr>
    </w:p>
    <w:p w14:paraId="10F8ABB3" w14:textId="2C982AE4" w:rsidR="00447ABB" w:rsidRPr="008A2B9C" w:rsidRDefault="00447ABB" w:rsidP="00295FAC">
      <w:pPr>
        <w:pStyle w:val="BankNormal"/>
        <w:spacing w:before="240"/>
        <w:jc w:val="center"/>
      </w:pPr>
    </w:p>
    <w:p w14:paraId="64B23E20" w14:textId="3802E9B9" w:rsidR="00447ABB" w:rsidRPr="008A2B9C" w:rsidRDefault="00447ABB" w:rsidP="00295FAC">
      <w:pPr>
        <w:pStyle w:val="BankNormal"/>
        <w:spacing w:before="240"/>
        <w:jc w:val="center"/>
      </w:pPr>
    </w:p>
    <w:p w14:paraId="62CD211E" w14:textId="12B418A3" w:rsidR="00447ABB" w:rsidRPr="008A2B9C" w:rsidRDefault="00447ABB" w:rsidP="00295FAC">
      <w:pPr>
        <w:pStyle w:val="BankNormal"/>
        <w:spacing w:before="240"/>
        <w:jc w:val="center"/>
      </w:pPr>
    </w:p>
    <w:p w14:paraId="2221E25C" w14:textId="06A943CE" w:rsidR="00447ABB" w:rsidRPr="008A2B9C" w:rsidRDefault="00447ABB" w:rsidP="00295FAC">
      <w:pPr>
        <w:pStyle w:val="BankNormal"/>
        <w:spacing w:before="240"/>
        <w:jc w:val="center"/>
      </w:pPr>
    </w:p>
    <w:p w14:paraId="269AE112" w14:textId="268BF45C" w:rsidR="00447ABB" w:rsidRPr="008A2B9C" w:rsidRDefault="00447ABB" w:rsidP="00295FAC">
      <w:pPr>
        <w:pStyle w:val="BankNormal"/>
        <w:spacing w:before="240"/>
        <w:jc w:val="center"/>
      </w:pPr>
    </w:p>
    <w:p w14:paraId="622A4011" w14:textId="77777777" w:rsidR="00447ABB" w:rsidRPr="008A2B9C" w:rsidRDefault="00447ABB" w:rsidP="00295FAC">
      <w:pPr>
        <w:pStyle w:val="BankNormal"/>
        <w:spacing w:before="240"/>
        <w:jc w:val="center"/>
      </w:pPr>
    </w:p>
    <w:p w14:paraId="0B9E58DC" w14:textId="79094C6A" w:rsidR="00447ABB" w:rsidRPr="008A2B9C" w:rsidRDefault="00447ABB" w:rsidP="00E4157E">
      <w:pPr>
        <w:pStyle w:val="TOC3-1"/>
      </w:pPr>
      <w:bookmarkStart w:id="877" w:name="_Toc139559862"/>
      <w:r w:rsidRPr="008A2B9C">
        <w:t>Apéndice de la Parte Financiera</w:t>
      </w:r>
      <w:bookmarkEnd w:id="877"/>
    </w:p>
    <w:p w14:paraId="6FCDB852" w14:textId="77777777" w:rsidR="00447ABB" w:rsidRPr="008A2B9C" w:rsidRDefault="00447ABB" w:rsidP="00447ABB">
      <w:pPr>
        <w:pStyle w:val="BankNormal"/>
        <w:spacing w:before="240"/>
        <w:jc w:val="center"/>
        <w:rPr>
          <w:b/>
          <w:bCs/>
        </w:rPr>
      </w:pPr>
    </w:p>
    <w:p w14:paraId="22852267" w14:textId="77777777" w:rsidR="00447ABB" w:rsidRPr="008A2B9C" w:rsidRDefault="00447ABB" w:rsidP="00447ABB">
      <w:pPr>
        <w:pStyle w:val="BankNormal"/>
        <w:spacing w:before="240"/>
        <w:jc w:val="center"/>
        <w:rPr>
          <w:b/>
          <w:bCs/>
        </w:rPr>
        <w:sectPr w:rsidR="00447ABB" w:rsidRPr="008A2B9C" w:rsidSect="00892B4A">
          <w:footnotePr>
            <w:numRestart w:val="eachSect"/>
          </w:footnotePr>
          <w:pgSz w:w="12240" w:h="15840" w:code="1"/>
          <w:pgMar w:top="1440" w:right="1440" w:bottom="1440" w:left="1440" w:header="720" w:footer="720" w:gutter="0"/>
          <w:cols w:space="720"/>
          <w:titlePg/>
          <w:docGrid w:linePitch="326"/>
        </w:sectPr>
      </w:pPr>
    </w:p>
    <w:p w14:paraId="3F0E9100" w14:textId="77777777" w:rsidR="00447ABB" w:rsidRPr="009C5DA4" w:rsidRDefault="00447ABB" w:rsidP="009C5DA4">
      <w:pPr>
        <w:pStyle w:val="TOC3-1"/>
      </w:pPr>
      <w:bookmarkStart w:id="878" w:name="_Toc139559863"/>
      <w:r w:rsidRPr="009C5DA4">
        <w:lastRenderedPageBreak/>
        <w:t>Cuadro de Datos de Ajuste</w:t>
      </w:r>
      <w:bookmarkEnd w:id="878"/>
    </w:p>
    <w:p w14:paraId="2CDD94B4" w14:textId="77777777" w:rsidR="00447ABB" w:rsidRPr="008A2B9C" w:rsidRDefault="00447ABB" w:rsidP="00447ABB">
      <w:pPr>
        <w:spacing w:before="240" w:after="240"/>
        <w:jc w:val="left"/>
        <w:rPr>
          <w:szCs w:val="24"/>
        </w:rPr>
      </w:pPr>
      <w:r w:rsidRPr="008A2B9C">
        <w:t xml:space="preserve">[En los cuadros A, B y C que siguen a continuación, el Licitante deberá a) indicar el monto de pago en moneda local, b) indicar la fuente y los valores de base de los índices propuestos para los diferentes elementos del costo expresados en monedas extranjeras, c) derivar sus ponderaciones para el pago en moneda local y extranjera, y d) enumerar los tipos de cambio usados en la conversión de monedas. En el caso de contratos muy grandes y/o complejos, es posible que sea necesario especificar varias familias de fórmulas de ajuste de precios en función de las diferentes obras involucradas]. </w:t>
      </w:r>
    </w:p>
    <w:p w14:paraId="4B9E7FDA" w14:textId="77777777" w:rsidR="00447ABB" w:rsidRPr="008A2B9C" w:rsidRDefault="00447ABB" w:rsidP="00447ABB">
      <w:pPr>
        <w:spacing w:before="240" w:after="240"/>
        <w:jc w:val="center"/>
        <w:rPr>
          <w:b/>
          <w:sz w:val="28"/>
          <w:szCs w:val="28"/>
        </w:rPr>
      </w:pPr>
      <w:r w:rsidRPr="008A2B9C">
        <w:rPr>
          <w:b/>
          <w:sz w:val="28"/>
        </w:rPr>
        <w:t>Cuadro A. Moneda local</w:t>
      </w:r>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447ABB" w:rsidRPr="008A2B9C" w14:paraId="14030A3E" w14:textId="77777777" w:rsidTr="00AF2F5C">
        <w:trPr>
          <w:cantSplit/>
        </w:trPr>
        <w:tc>
          <w:tcPr>
            <w:tcW w:w="1170" w:type="dxa"/>
            <w:tcBorders>
              <w:top w:val="single" w:sz="18" w:space="0" w:color="auto"/>
              <w:left w:val="single" w:sz="18" w:space="0" w:color="auto"/>
              <w:bottom w:val="single" w:sz="18" w:space="0" w:color="auto"/>
              <w:right w:val="single" w:sz="18" w:space="0" w:color="auto"/>
            </w:tcBorders>
            <w:tcMar>
              <w:left w:w="0" w:type="dxa"/>
              <w:right w:w="0" w:type="dxa"/>
            </w:tcMar>
          </w:tcPr>
          <w:p w14:paraId="1A9BAC75" w14:textId="77777777" w:rsidR="00447ABB" w:rsidRPr="008A2B9C" w:rsidRDefault="00447ABB" w:rsidP="00AF2F5C">
            <w:pPr>
              <w:suppressAutoHyphens/>
              <w:spacing w:before="60" w:after="60"/>
              <w:jc w:val="center"/>
              <w:rPr>
                <w:b/>
                <w:bCs/>
                <w:iCs/>
              </w:rPr>
            </w:pPr>
            <w:r w:rsidRPr="008A2B9C">
              <w:rPr>
                <w:b/>
              </w:rPr>
              <w:t xml:space="preserve">Código </w:t>
            </w:r>
            <w:r w:rsidRPr="008A2B9C">
              <w:rPr>
                <w:b/>
              </w:rPr>
              <w:br/>
              <w:t xml:space="preserve">del </w:t>
            </w:r>
            <w:r w:rsidRPr="008A2B9C">
              <w:rPr>
                <w:b/>
              </w:rPr>
              <w:br/>
              <w:t>índice*</w:t>
            </w:r>
          </w:p>
        </w:tc>
        <w:tc>
          <w:tcPr>
            <w:tcW w:w="1710" w:type="dxa"/>
            <w:tcBorders>
              <w:top w:val="single" w:sz="18" w:space="0" w:color="auto"/>
              <w:left w:val="single" w:sz="18" w:space="0" w:color="auto"/>
              <w:bottom w:val="single" w:sz="18" w:space="0" w:color="auto"/>
              <w:right w:val="single" w:sz="18" w:space="0" w:color="auto"/>
            </w:tcBorders>
            <w:tcMar>
              <w:left w:w="0" w:type="dxa"/>
              <w:right w:w="0" w:type="dxa"/>
            </w:tcMar>
          </w:tcPr>
          <w:p w14:paraId="6133CB4F" w14:textId="77777777" w:rsidR="00447ABB" w:rsidRPr="008A2B9C" w:rsidRDefault="00447ABB" w:rsidP="00AF2F5C">
            <w:pPr>
              <w:suppressAutoHyphens/>
              <w:spacing w:before="60" w:after="60"/>
              <w:jc w:val="center"/>
              <w:rPr>
                <w:b/>
                <w:bCs/>
                <w:iCs/>
              </w:rPr>
            </w:pPr>
            <w:r w:rsidRPr="008A2B9C">
              <w:rPr>
                <w:b/>
              </w:rPr>
              <w:t xml:space="preserve">Descripción </w:t>
            </w:r>
            <w:r w:rsidRPr="008A2B9C">
              <w:rPr>
                <w:b/>
              </w:rPr>
              <w:br/>
              <w:t>del índice*</w:t>
            </w:r>
          </w:p>
        </w:tc>
        <w:tc>
          <w:tcPr>
            <w:tcW w:w="1440" w:type="dxa"/>
            <w:tcBorders>
              <w:top w:val="single" w:sz="18" w:space="0" w:color="auto"/>
              <w:left w:val="single" w:sz="18" w:space="0" w:color="auto"/>
              <w:bottom w:val="single" w:sz="18" w:space="0" w:color="auto"/>
              <w:right w:val="single" w:sz="18" w:space="0" w:color="auto"/>
            </w:tcBorders>
            <w:tcMar>
              <w:left w:w="0" w:type="dxa"/>
              <w:right w:w="0" w:type="dxa"/>
            </w:tcMar>
          </w:tcPr>
          <w:p w14:paraId="1B0B887E" w14:textId="77777777" w:rsidR="00447ABB" w:rsidRPr="008A2B9C" w:rsidRDefault="00447ABB" w:rsidP="00AF2F5C">
            <w:pPr>
              <w:suppressAutoHyphens/>
              <w:spacing w:before="60" w:after="60"/>
              <w:jc w:val="center"/>
              <w:rPr>
                <w:b/>
                <w:bCs/>
                <w:iCs/>
              </w:rPr>
            </w:pPr>
            <w:r w:rsidRPr="008A2B9C">
              <w:rPr>
                <w:b/>
              </w:rPr>
              <w:t xml:space="preserve">Fuente </w:t>
            </w:r>
            <w:r w:rsidRPr="008A2B9C">
              <w:rPr>
                <w:b/>
              </w:rPr>
              <w:br/>
              <w:t>del índice*</w:t>
            </w:r>
          </w:p>
        </w:tc>
        <w:tc>
          <w:tcPr>
            <w:tcW w:w="1440" w:type="dxa"/>
            <w:tcBorders>
              <w:top w:val="single" w:sz="18" w:space="0" w:color="auto"/>
              <w:left w:val="single" w:sz="18" w:space="0" w:color="auto"/>
              <w:bottom w:val="single" w:sz="18" w:space="0" w:color="auto"/>
              <w:right w:val="single" w:sz="18" w:space="0" w:color="auto"/>
            </w:tcBorders>
            <w:tcMar>
              <w:left w:w="0" w:type="dxa"/>
              <w:right w:w="0" w:type="dxa"/>
            </w:tcMar>
          </w:tcPr>
          <w:p w14:paraId="248007BE" w14:textId="77777777" w:rsidR="00447ABB" w:rsidRPr="008A2B9C" w:rsidRDefault="00447ABB" w:rsidP="00AF2F5C">
            <w:pPr>
              <w:suppressAutoHyphens/>
              <w:spacing w:before="60" w:after="60"/>
              <w:jc w:val="center"/>
              <w:rPr>
                <w:b/>
                <w:bCs/>
                <w:iCs/>
              </w:rPr>
            </w:pPr>
            <w:r w:rsidRPr="008A2B9C">
              <w:rPr>
                <w:b/>
              </w:rPr>
              <w:t>Valor de base</w:t>
            </w:r>
            <w:r w:rsidRPr="008A2B9C">
              <w:rPr>
                <w:b/>
                <w:bCs/>
                <w:iCs/>
              </w:rPr>
              <w:br/>
            </w:r>
            <w:r w:rsidRPr="008A2B9C">
              <w:rPr>
                <w:b/>
              </w:rPr>
              <w:t>y fecha*</w:t>
            </w:r>
          </w:p>
        </w:tc>
        <w:tc>
          <w:tcPr>
            <w:tcW w:w="1800" w:type="dxa"/>
            <w:tcBorders>
              <w:top w:val="single" w:sz="18" w:space="0" w:color="auto"/>
              <w:left w:val="single" w:sz="18" w:space="0" w:color="auto"/>
              <w:bottom w:val="single" w:sz="18" w:space="0" w:color="auto"/>
              <w:right w:val="single" w:sz="18" w:space="0" w:color="auto"/>
            </w:tcBorders>
            <w:tcMar>
              <w:left w:w="0" w:type="dxa"/>
              <w:right w:w="0" w:type="dxa"/>
            </w:tcMar>
          </w:tcPr>
          <w:p w14:paraId="5EB5BFD1" w14:textId="77777777" w:rsidR="00447ABB" w:rsidRPr="008A2B9C" w:rsidRDefault="00447ABB" w:rsidP="00AF2F5C">
            <w:pPr>
              <w:suppressAutoHyphens/>
              <w:spacing w:before="60" w:after="60"/>
              <w:jc w:val="center"/>
              <w:rPr>
                <w:b/>
                <w:bCs/>
                <w:iCs/>
              </w:rPr>
            </w:pPr>
            <w:r w:rsidRPr="008A2B9C">
              <w:rPr>
                <w:b/>
              </w:rPr>
              <w:t xml:space="preserve">Monto en </w:t>
            </w:r>
            <w:r w:rsidRPr="008A2B9C">
              <w:rPr>
                <w:b/>
              </w:rPr>
              <w:br/>
              <w:t xml:space="preserve">la moneda relacionada </w:t>
            </w:r>
            <w:r w:rsidRPr="008A2B9C">
              <w:rPr>
                <w:b/>
              </w:rPr>
              <w:br/>
              <w:t>del Licitante</w:t>
            </w:r>
          </w:p>
        </w:tc>
        <w:tc>
          <w:tcPr>
            <w:tcW w:w="1530" w:type="dxa"/>
            <w:tcBorders>
              <w:top w:val="single" w:sz="18" w:space="0" w:color="auto"/>
              <w:left w:val="single" w:sz="18" w:space="0" w:color="auto"/>
              <w:bottom w:val="single" w:sz="18" w:space="0" w:color="auto"/>
              <w:right w:val="single" w:sz="18" w:space="0" w:color="auto"/>
            </w:tcBorders>
            <w:tcMar>
              <w:left w:w="0" w:type="dxa"/>
              <w:right w:w="0" w:type="dxa"/>
            </w:tcMar>
          </w:tcPr>
          <w:p w14:paraId="7D8C8CD0" w14:textId="77777777" w:rsidR="00447ABB" w:rsidRPr="008A2B9C" w:rsidRDefault="00447ABB" w:rsidP="00AF2F5C">
            <w:pPr>
              <w:suppressAutoHyphens/>
              <w:spacing w:before="60" w:after="60"/>
              <w:jc w:val="center"/>
              <w:rPr>
                <w:b/>
                <w:bCs/>
                <w:iCs/>
              </w:rPr>
            </w:pPr>
            <w:r w:rsidRPr="008A2B9C">
              <w:rPr>
                <w:b/>
              </w:rPr>
              <w:t xml:space="preserve">Ponderación propuesta </w:t>
            </w:r>
            <w:r w:rsidRPr="008A2B9C">
              <w:rPr>
                <w:b/>
              </w:rPr>
              <w:br/>
              <w:t>por el Licitante</w:t>
            </w:r>
          </w:p>
        </w:tc>
      </w:tr>
      <w:tr w:rsidR="00447ABB" w:rsidRPr="008A2B9C" w14:paraId="711BA8E2" w14:textId="77777777" w:rsidTr="00AF2F5C">
        <w:trPr>
          <w:cantSplit/>
        </w:trPr>
        <w:tc>
          <w:tcPr>
            <w:tcW w:w="1170" w:type="dxa"/>
            <w:tcBorders>
              <w:top w:val="single" w:sz="18" w:space="0" w:color="auto"/>
              <w:left w:val="single" w:sz="2" w:space="0" w:color="auto"/>
              <w:bottom w:val="single" w:sz="2" w:space="0" w:color="auto"/>
              <w:right w:val="single" w:sz="2" w:space="0" w:color="auto"/>
            </w:tcBorders>
          </w:tcPr>
          <w:p w14:paraId="53AC979B" w14:textId="77777777" w:rsidR="00447ABB" w:rsidRPr="008A2B9C" w:rsidRDefault="00447ABB" w:rsidP="00AF2F5C">
            <w:pPr>
              <w:suppressAutoHyphens/>
              <w:spacing w:before="60" w:after="60"/>
              <w:rPr>
                <w:sz w:val="18"/>
              </w:rPr>
            </w:pPr>
          </w:p>
        </w:tc>
        <w:tc>
          <w:tcPr>
            <w:tcW w:w="1710" w:type="dxa"/>
            <w:tcBorders>
              <w:top w:val="single" w:sz="18" w:space="0" w:color="auto"/>
              <w:left w:val="single" w:sz="2" w:space="0" w:color="auto"/>
              <w:bottom w:val="single" w:sz="2" w:space="0" w:color="auto"/>
              <w:right w:val="single" w:sz="2" w:space="0" w:color="auto"/>
            </w:tcBorders>
          </w:tcPr>
          <w:p w14:paraId="1F410029" w14:textId="77777777" w:rsidR="00447ABB" w:rsidRPr="008A2B9C" w:rsidRDefault="00447ABB" w:rsidP="00AF2F5C">
            <w:pPr>
              <w:pStyle w:val="TOAHeading"/>
              <w:tabs>
                <w:tab w:val="clear" w:pos="9000"/>
                <w:tab w:val="clear" w:pos="9360"/>
              </w:tabs>
              <w:spacing w:before="60" w:after="60"/>
            </w:pPr>
            <w:r w:rsidRPr="008A2B9C">
              <w:t>No ajustable</w:t>
            </w:r>
          </w:p>
        </w:tc>
        <w:tc>
          <w:tcPr>
            <w:tcW w:w="1440" w:type="dxa"/>
            <w:tcBorders>
              <w:top w:val="single" w:sz="18" w:space="0" w:color="auto"/>
              <w:left w:val="single" w:sz="2" w:space="0" w:color="auto"/>
              <w:bottom w:val="single" w:sz="2" w:space="0" w:color="auto"/>
              <w:right w:val="single" w:sz="2" w:space="0" w:color="auto"/>
            </w:tcBorders>
          </w:tcPr>
          <w:p w14:paraId="1BAFD91F" w14:textId="77777777" w:rsidR="00447ABB" w:rsidRPr="008A2B9C" w:rsidRDefault="00447ABB" w:rsidP="00AF2F5C">
            <w:pPr>
              <w:suppressAutoHyphens/>
              <w:spacing w:before="60" w:after="60"/>
              <w:jc w:val="center"/>
              <w:rPr>
                <w:sz w:val="18"/>
              </w:rPr>
            </w:pPr>
            <w:r w:rsidRPr="008A2B9C">
              <w:rPr>
                <w:sz w:val="18"/>
              </w:rPr>
              <w:t>—</w:t>
            </w:r>
          </w:p>
        </w:tc>
        <w:tc>
          <w:tcPr>
            <w:tcW w:w="1440" w:type="dxa"/>
            <w:tcBorders>
              <w:top w:val="single" w:sz="18" w:space="0" w:color="auto"/>
              <w:left w:val="single" w:sz="2" w:space="0" w:color="auto"/>
              <w:bottom w:val="single" w:sz="2" w:space="0" w:color="auto"/>
              <w:right w:val="single" w:sz="2" w:space="0" w:color="auto"/>
            </w:tcBorders>
          </w:tcPr>
          <w:p w14:paraId="442944E4" w14:textId="77777777" w:rsidR="00447ABB" w:rsidRPr="008A2B9C" w:rsidRDefault="00447ABB" w:rsidP="00AF2F5C">
            <w:pPr>
              <w:suppressAutoHyphens/>
              <w:spacing w:before="60" w:after="60"/>
              <w:jc w:val="center"/>
              <w:rPr>
                <w:sz w:val="18"/>
              </w:rPr>
            </w:pPr>
            <w:r w:rsidRPr="008A2B9C">
              <w:rPr>
                <w:sz w:val="18"/>
              </w:rPr>
              <w:t>—</w:t>
            </w:r>
          </w:p>
        </w:tc>
        <w:tc>
          <w:tcPr>
            <w:tcW w:w="1800" w:type="dxa"/>
            <w:tcBorders>
              <w:top w:val="single" w:sz="18" w:space="0" w:color="auto"/>
              <w:left w:val="single" w:sz="2" w:space="0" w:color="auto"/>
              <w:bottom w:val="single" w:sz="18" w:space="0" w:color="auto"/>
              <w:right w:val="single" w:sz="2" w:space="0" w:color="auto"/>
            </w:tcBorders>
          </w:tcPr>
          <w:p w14:paraId="7E44B55E" w14:textId="77777777" w:rsidR="00447ABB" w:rsidRPr="008A2B9C" w:rsidRDefault="00447ABB" w:rsidP="00AF2F5C">
            <w:pPr>
              <w:suppressAutoHyphens/>
              <w:spacing w:before="60" w:after="60"/>
              <w:jc w:val="center"/>
              <w:rPr>
                <w:sz w:val="18"/>
              </w:rPr>
            </w:pPr>
            <w:r w:rsidRPr="008A2B9C">
              <w:rPr>
                <w:sz w:val="18"/>
              </w:rPr>
              <w:t>—</w:t>
            </w:r>
          </w:p>
        </w:tc>
        <w:tc>
          <w:tcPr>
            <w:tcW w:w="1530" w:type="dxa"/>
            <w:tcBorders>
              <w:top w:val="single" w:sz="18" w:space="0" w:color="auto"/>
              <w:left w:val="single" w:sz="2" w:space="0" w:color="auto"/>
              <w:bottom w:val="single" w:sz="18" w:space="0" w:color="auto"/>
              <w:right w:val="single" w:sz="2" w:space="0" w:color="auto"/>
            </w:tcBorders>
          </w:tcPr>
          <w:p w14:paraId="2CEECF7C" w14:textId="77777777" w:rsidR="00447ABB" w:rsidRPr="008A2B9C" w:rsidRDefault="00447ABB" w:rsidP="00AF2F5C">
            <w:pPr>
              <w:tabs>
                <w:tab w:val="left" w:pos="1055"/>
              </w:tabs>
              <w:suppressAutoHyphens/>
              <w:spacing w:before="60" w:after="60"/>
            </w:pPr>
            <w:r w:rsidRPr="008A2B9C">
              <w:t xml:space="preserve">A: </w:t>
            </w:r>
            <w:r w:rsidRPr="008A2B9C">
              <w:rPr>
                <w:u w:val="single"/>
              </w:rPr>
              <w:tab/>
            </w:r>
            <w:r w:rsidRPr="008A2B9C">
              <w:t>*</w:t>
            </w:r>
          </w:p>
          <w:p w14:paraId="609A9718" w14:textId="77777777" w:rsidR="00447ABB" w:rsidRPr="008A2B9C" w:rsidRDefault="00447ABB" w:rsidP="00AF2F5C">
            <w:pPr>
              <w:tabs>
                <w:tab w:val="left" w:pos="1055"/>
              </w:tabs>
              <w:suppressAutoHyphens/>
              <w:spacing w:before="60" w:after="60"/>
            </w:pPr>
            <w:r w:rsidRPr="008A2B9C">
              <w:t xml:space="preserve">B: </w:t>
            </w:r>
            <w:r w:rsidRPr="008A2B9C">
              <w:rPr>
                <w:u w:val="single"/>
              </w:rPr>
              <w:tab/>
            </w:r>
          </w:p>
          <w:p w14:paraId="25A365C3" w14:textId="77777777" w:rsidR="00447ABB" w:rsidRPr="008A2B9C" w:rsidRDefault="00447ABB" w:rsidP="00AF2F5C">
            <w:pPr>
              <w:tabs>
                <w:tab w:val="left" w:pos="1055"/>
              </w:tabs>
              <w:suppressAutoHyphens/>
              <w:spacing w:before="60" w:after="60"/>
            </w:pPr>
            <w:r w:rsidRPr="008A2B9C">
              <w:t xml:space="preserve">C: </w:t>
            </w:r>
            <w:r w:rsidRPr="008A2B9C">
              <w:rPr>
                <w:u w:val="single"/>
              </w:rPr>
              <w:tab/>
            </w:r>
          </w:p>
          <w:p w14:paraId="0883AEDA" w14:textId="77777777" w:rsidR="00447ABB" w:rsidRPr="008A2B9C" w:rsidRDefault="00447ABB" w:rsidP="00AF2F5C">
            <w:pPr>
              <w:tabs>
                <w:tab w:val="left" w:pos="1055"/>
              </w:tabs>
              <w:suppressAutoHyphens/>
              <w:spacing w:before="60" w:after="60"/>
            </w:pPr>
            <w:r w:rsidRPr="008A2B9C">
              <w:t xml:space="preserve">D: </w:t>
            </w:r>
            <w:r w:rsidRPr="008A2B9C">
              <w:rPr>
                <w:u w:val="single"/>
              </w:rPr>
              <w:tab/>
            </w:r>
          </w:p>
          <w:p w14:paraId="3ED79FD6" w14:textId="77777777" w:rsidR="00447ABB" w:rsidRPr="008A2B9C" w:rsidRDefault="00447ABB" w:rsidP="00AF2F5C">
            <w:pPr>
              <w:tabs>
                <w:tab w:val="left" w:pos="1055"/>
              </w:tabs>
              <w:suppressAutoHyphens/>
              <w:spacing w:before="60" w:after="60"/>
              <w:rPr>
                <w:sz w:val="18"/>
              </w:rPr>
            </w:pPr>
            <w:r w:rsidRPr="008A2B9C">
              <w:t xml:space="preserve">E: </w:t>
            </w:r>
            <w:r w:rsidRPr="008A2B9C">
              <w:rPr>
                <w:u w:val="single"/>
              </w:rPr>
              <w:tab/>
            </w:r>
          </w:p>
        </w:tc>
      </w:tr>
      <w:tr w:rsidR="00447ABB" w:rsidRPr="008A2B9C" w14:paraId="5A2BA6DE" w14:textId="77777777" w:rsidTr="00AF2F5C">
        <w:trPr>
          <w:cantSplit/>
        </w:trPr>
        <w:tc>
          <w:tcPr>
            <w:tcW w:w="1170" w:type="dxa"/>
            <w:tcBorders>
              <w:top w:val="single" w:sz="2" w:space="0" w:color="auto"/>
            </w:tcBorders>
          </w:tcPr>
          <w:p w14:paraId="4D2AE5A1" w14:textId="77777777" w:rsidR="00447ABB" w:rsidRPr="008A2B9C" w:rsidRDefault="00447ABB" w:rsidP="00AF2F5C">
            <w:pPr>
              <w:suppressAutoHyphens/>
              <w:spacing w:before="60" w:after="60"/>
              <w:rPr>
                <w:b/>
                <w:bCs/>
                <w:sz w:val="20"/>
              </w:rPr>
            </w:pPr>
          </w:p>
        </w:tc>
        <w:tc>
          <w:tcPr>
            <w:tcW w:w="1710" w:type="dxa"/>
            <w:tcBorders>
              <w:top w:val="single" w:sz="2" w:space="0" w:color="auto"/>
            </w:tcBorders>
          </w:tcPr>
          <w:p w14:paraId="01B83153" w14:textId="77777777" w:rsidR="00447ABB" w:rsidRPr="008A2B9C" w:rsidRDefault="00447ABB" w:rsidP="00AF2F5C">
            <w:pPr>
              <w:suppressAutoHyphens/>
              <w:spacing w:before="60" w:after="60"/>
              <w:rPr>
                <w:b/>
                <w:bCs/>
                <w:sz w:val="20"/>
              </w:rPr>
            </w:pPr>
          </w:p>
        </w:tc>
        <w:tc>
          <w:tcPr>
            <w:tcW w:w="1440" w:type="dxa"/>
            <w:tcBorders>
              <w:top w:val="single" w:sz="2" w:space="0" w:color="auto"/>
            </w:tcBorders>
          </w:tcPr>
          <w:p w14:paraId="1248FCD8" w14:textId="77777777" w:rsidR="00447ABB" w:rsidRPr="008A2B9C" w:rsidRDefault="00447ABB" w:rsidP="00AF2F5C">
            <w:pPr>
              <w:suppressAutoHyphens/>
              <w:spacing w:before="60" w:after="60"/>
              <w:rPr>
                <w:b/>
                <w:bCs/>
                <w:sz w:val="20"/>
              </w:rPr>
            </w:pPr>
          </w:p>
        </w:tc>
        <w:tc>
          <w:tcPr>
            <w:tcW w:w="1440" w:type="dxa"/>
            <w:tcBorders>
              <w:top w:val="single" w:sz="2" w:space="0" w:color="auto"/>
              <w:right w:val="single" w:sz="18" w:space="0" w:color="auto"/>
            </w:tcBorders>
          </w:tcPr>
          <w:p w14:paraId="1518AD16" w14:textId="77777777" w:rsidR="00447ABB" w:rsidRPr="008A2B9C" w:rsidRDefault="00447ABB" w:rsidP="00AF2F5C">
            <w:pPr>
              <w:suppressAutoHyphens/>
              <w:spacing w:before="60" w:after="60"/>
              <w:rPr>
                <w:b/>
                <w:bCs/>
                <w:sz w:val="20"/>
              </w:rPr>
            </w:pPr>
            <w:r w:rsidRPr="008A2B9C">
              <w:rPr>
                <w:b/>
                <w:sz w:val="20"/>
              </w:rPr>
              <w:t>Total</w:t>
            </w:r>
          </w:p>
        </w:tc>
        <w:tc>
          <w:tcPr>
            <w:tcW w:w="1800" w:type="dxa"/>
            <w:tcBorders>
              <w:top w:val="single" w:sz="18" w:space="0" w:color="auto"/>
              <w:left w:val="single" w:sz="18" w:space="0" w:color="auto"/>
              <w:bottom w:val="single" w:sz="18" w:space="0" w:color="auto"/>
              <w:right w:val="single" w:sz="18" w:space="0" w:color="auto"/>
            </w:tcBorders>
          </w:tcPr>
          <w:p w14:paraId="6EB4DB76" w14:textId="77777777" w:rsidR="00447ABB" w:rsidRPr="008A2B9C" w:rsidRDefault="00447ABB" w:rsidP="00AF2F5C">
            <w:pPr>
              <w:suppressAutoHyphens/>
              <w:spacing w:before="60" w:after="60"/>
              <w:rPr>
                <w:b/>
                <w:bCs/>
                <w:sz w:val="20"/>
              </w:rPr>
            </w:pPr>
          </w:p>
        </w:tc>
        <w:tc>
          <w:tcPr>
            <w:tcW w:w="1530" w:type="dxa"/>
            <w:tcBorders>
              <w:top w:val="single" w:sz="18" w:space="0" w:color="auto"/>
              <w:left w:val="single" w:sz="18" w:space="0" w:color="auto"/>
              <w:bottom w:val="single" w:sz="18" w:space="0" w:color="auto"/>
              <w:right w:val="single" w:sz="18" w:space="0" w:color="auto"/>
            </w:tcBorders>
          </w:tcPr>
          <w:p w14:paraId="2B544018" w14:textId="77777777" w:rsidR="00447ABB" w:rsidRPr="008A2B9C" w:rsidRDefault="00447ABB" w:rsidP="00AF2F5C">
            <w:pPr>
              <w:tabs>
                <w:tab w:val="decimal" w:pos="695"/>
              </w:tabs>
              <w:suppressAutoHyphens/>
              <w:spacing w:before="60" w:after="60"/>
              <w:rPr>
                <w:b/>
                <w:bCs/>
                <w:sz w:val="20"/>
              </w:rPr>
            </w:pPr>
            <w:r w:rsidRPr="008A2B9C">
              <w:rPr>
                <w:b/>
                <w:sz w:val="20"/>
              </w:rPr>
              <w:t>1,00</w:t>
            </w:r>
          </w:p>
        </w:tc>
      </w:tr>
    </w:tbl>
    <w:p w14:paraId="57AD7DCB" w14:textId="77777777" w:rsidR="00447ABB" w:rsidRPr="008A2B9C" w:rsidRDefault="00447ABB" w:rsidP="00447ABB">
      <w:pPr>
        <w:suppressAutoHyphens/>
        <w:spacing w:before="240" w:after="240"/>
      </w:pPr>
    </w:p>
    <w:p w14:paraId="35BFCB35" w14:textId="77777777" w:rsidR="00447ABB" w:rsidRPr="008A2B9C" w:rsidRDefault="00447ABB" w:rsidP="00447ABB">
      <w:pPr>
        <w:suppressAutoHyphens/>
        <w:spacing w:before="240" w:after="240"/>
      </w:pPr>
      <w:r w:rsidRPr="008A2B9C">
        <w:t>[* Esta información deberá ser completada por el Contratante].</w:t>
      </w:r>
    </w:p>
    <w:p w14:paraId="19E390C4" w14:textId="77777777" w:rsidR="00447ABB" w:rsidRPr="008A2B9C" w:rsidRDefault="00447ABB" w:rsidP="00447ABB">
      <w:pPr>
        <w:suppressAutoHyphens/>
        <w:spacing w:before="240" w:after="240"/>
      </w:pPr>
    </w:p>
    <w:p w14:paraId="4A3560E1" w14:textId="77777777" w:rsidR="00447ABB" w:rsidRPr="008A2B9C" w:rsidRDefault="00447ABB" w:rsidP="00447ABB">
      <w:pPr>
        <w:spacing w:before="240" w:after="240"/>
        <w:jc w:val="center"/>
        <w:rPr>
          <w:b/>
          <w:sz w:val="28"/>
          <w:szCs w:val="28"/>
        </w:rPr>
      </w:pPr>
      <w:r w:rsidRPr="008A2B9C">
        <w:br w:type="page"/>
      </w:r>
      <w:r w:rsidRPr="008A2B9C">
        <w:rPr>
          <w:b/>
          <w:sz w:val="28"/>
        </w:rPr>
        <w:lastRenderedPageBreak/>
        <w:t>Cuadro B. Moneda extranjera</w:t>
      </w:r>
    </w:p>
    <w:p w14:paraId="7CD281FC" w14:textId="77777777" w:rsidR="00447ABB" w:rsidRPr="008A2B9C" w:rsidRDefault="00447ABB" w:rsidP="00447ABB">
      <w:pPr>
        <w:tabs>
          <w:tab w:val="left" w:pos="7200"/>
        </w:tabs>
        <w:suppressAutoHyphens/>
        <w:spacing w:before="240" w:after="240"/>
        <w:rPr>
          <w:sz w:val="18"/>
        </w:rPr>
      </w:pPr>
      <w:r w:rsidRPr="008A2B9C">
        <w:rPr>
          <w:b/>
        </w:rPr>
        <w:t xml:space="preserve">Indicar el tipo: </w:t>
      </w:r>
      <w:r w:rsidRPr="008A2B9C">
        <w:t>....................... [Si el Licitante desea presentar su cotización en más de una moneda extranjera, este cuadro deberá repetirse para cada moneda extranjera].</w:t>
      </w:r>
    </w:p>
    <w:tbl>
      <w:tblPr>
        <w:tblW w:w="9268" w:type="dxa"/>
        <w:tblInd w:w="-46" w:type="dxa"/>
        <w:tblLayout w:type="fixed"/>
        <w:tblCellMar>
          <w:left w:w="72" w:type="dxa"/>
          <w:right w:w="72" w:type="dxa"/>
        </w:tblCellMar>
        <w:tblLook w:val="0000" w:firstRow="0" w:lastRow="0" w:firstColumn="0" w:lastColumn="0" w:noHBand="0" w:noVBand="0"/>
      </w:tblPr>
      <w:tblGrid>
        <w:gridCol w:w="857"/>
        <w:gridCol w:w="1594"/>
        <w:gridCol w:w="1283"/>
        <w:gridCol w:w="1103"/>
        <w:gridCol w:w="1643"/>
        <w:gridCol w:w="1373"/>
        <w:gridCol w:w="1415"/>
      </w:tblGrid>
      <w:tr w:rsidR="00447ABB" w:rsidRPr="008A2B9C" w14:paraId="393A6862" w14:textId="77777777" w:rsidTr="00AF2F5C">
        <w:trPr>
          <w:tblHeader/>
        </w:trPr>
        <w:tc>
          <w:tcPr>
            <w:tcW w:w="857" w:type="dxa"/>
            <w:tcBorders>
              <w:top w:val="single" w:sz="18" w:space="0" w:color="auto"/>
              <w:left w:val="single" w:sz="18" w:space="0" w:color="auto"/>
              <w:bottom w:val="single" w:sz="18" w:space="0" w:color="auto"/>
              <w:right w:val="single" w:sz="18" w:space="0" w:color="auto"/>
            </w:tcBorders>
            <w:tcMar>
              <w:left w:w="29" w:type="dxa"/>
              <w:right w:w="29" w:type="dxa"/>
            </w:tcMar>
          </w:tcPr>
          <w:p w14:paraId="32D1901E" w14:textId="77777777" w:rsidR="00447ABB" w:rsidRPr="008A2B9C" w:rsidRDefault="00447ABB" w:rsidP="00AF2F5C">
            <w:pPr>
              <w:suppressAutoHyphens/>
              <w:spacing w:before="60" w:after="60"/>
              <w:jc w:val="center"/>
              <w:rPr>
                <w:b/>
                <w:bCs/>
                <w:iCs/>
              </w:rPr>
            </w:pPr>
            <w:r w:rsidRPr="008A2B9C">
              <w:rPr>
                <w:b/>
              </w:rPr>
              <w:t>Código del índice</w:t>
            </w:r>
          </w:p>
        </w:tc>
        <w:tc>
          <w:tcPr>
            <w:tcW w:w="1594" w:type="dxa"/>
            <w:tcBorders>
              <w:top w:val="single" w:sz="18" w:space="0" w:color="auto"/>
              <w:left w:val="single" w:sz="18" w:space="0" w:color="auto"/>
              <w:bottom w:val="single" w:sz="18" w:space="0" w:color="auto"/>
              <w:right w:val="single" w:sz="18" w:space="0" w:color="auto"/>
            </w:tcBorders>
            <w:tcMar>
              <w:left w:w="29" w:type="dxa"/>
              <w:right w:w="29" w:type="dxa"/>
            </w:tcMar>
          </w:tcPr>
          <w:p w14:paraId="2C929435" w14:textId="77777777" w:rsidR="00447ABB" w:rsidRPr="008A2B9C" w:rsidRDefault="00447ABB" w:rsidP="00AF2F5C">
            <w:pPr>
              <w:suppressAutoHyphens/>
              <w:spacing w:before="60" w:after="60"/>
              <w:jc w:val="center"/>
              <w:rPr>
                <w:b/>
                <w:bCs/>
                <w:iCs/>
              </w:rPr>
            </w:pPr>
            <w:r w:rsidRPr="008A2B9C">
              <w:rPr>
                <w:b/>
              </w:rPr>
              <w:t xml:space="preserve">Descripción </w:t>
            </w:r>
            <w:r w:rsidRPr="008A2B9C">
              <w:rPr>
                <w:b/>
              </w:rPr>
              <w:br/>
              <w:t>del índice</w:t>
            </w:r>
          </w:p>
        </w:tc>
        <w:tc>
          <w:tcPr>
            <w:tcW w:w="1283" w:type="dxa"/>
            <w:tcBorders>
              <w:top w:val="single" w:sz="18" w:space="0" w:color="auto"/>
              <w:left w:val="single" w:sz="18" w:space="0" w:color="auto"/>
              <w:bottom w:val="single" w:sz="18" w:space="0" w:color="auto"/>
              <w:right w:val="single" w:sz="18" w:space="0" w:color="auto"/>
            </w:tcBorders>
            <w:tcMar>
              <w:left w:w="29" w:type="dxa"/>
              <w:right w:w="29" w:type="dxa"/>
            </w:tcMar>
          </w:tcPr>
          <w:p w14:paraId="0E4C8FC5" w14:textId="77777777" w:rsidR="00447ABB" w:rsidRPr="008A2B9C" w:rsidRDefault="00447ABB" w:rsidP="00AF2F5C">
            <w:pPr>
              <w:suppressAutoHyphens/>
              <w:spacing w:before="60" w:after="60"/>
              <w:jc w:val="center"/>
              <w:rPr>
                <w:b/>
                <w:bCs/>
                <w:iCs/>
              </w:rPr>
            </w:pPr>
            <w:r w:rsidRPr="008A2B9C">
              <w:rPr>
                <w:b/>
              </w:rPr>
              <w:t xml:space="preserve">Fuente </w:t>
            </w:r>
            <w:r w:rsidRPr="008A2B9C">
              <w:rPr>
                <w:b/>
              </w:rPr>
              <w:br/>
              <w:t>del índice</w:t>
            </w:r>
          </w:p>
        </w:tc>
        <w:tc>
          <w:tcPr>
            <w:tcW w:w="1103" w:type="dxa"/>
            <w:tcBorders>
              <w:top w:val="single" w:sz="18" w:space="0" w:color="auto"/>
              <w:left w:val="single" w:sz="18" w:space="0" w:color="auto"/>
              <w:bottom w:val="single" w:sz="18" w:space="0" w:color="auto"/>
              <w:right w:val="single" w:sz="18" w:space="0" w:color="auto"/>
            </w:tcBorders>
            <w:tcMar>
              <w:left w:w="29" w:type="dxa"/>
              <w:right w:w="29" w:type="dxa"/>
            </w:tcMar>
          </w:tcPr>
          <w:p w14:paraId="2A343C3A" w14:textId="77777777" w:rsidR="00447ABB" w:rsidRPr="008A2B9C" w:rsidRDefault="00447ABB" w:rsidP="00AF2F5C">
            <w:pPr>
              <w:suppressAutoHyphens/>
              <w:spacing w:before="60" w:after="60"/>
              <w:jc w:val="center"/>
              <w:rPr>
                <w:b/>
                <w:bCs/>
                <w:iCs/>
              </w:rPr>
            </w:pPr>
            <w:r w:rsidRPr="008A2B9C">
              <w:rPr>
                <w:b/>
              </w:rPr>
              <w:t xml:space="preserve">Valor </w:t>
            </w:r>
            <w:r w:rsidRPr="008A2B9C">
              <w:rPr>
                <w:b/>
              </w:rPr>
              <w:br/>
              <w:t xml:space="preserve">de base </w:t>
            </w:r>
            <w:r w:rsidRPr="008A2B9C">
              <w:rPr>
                <w:b/>
              </w:rPr>
              <w:br/>
              <w:t>y fecha</w:t>
            </w:r>
          </w:p>
        </w:tc>
        <w:tc>
          <w:tcPr>
            <w:tcW w:w="1643" w:type="dxa"/>
            <w:tcBorders>
              <w:top w:val="single" w:sz="18" w:space="0" w:color="auto"/>
              <w:left w:val="single" w:sz="18" w:space="0" w:color="auto"/>
              <w:bottom w:val="single" w:sz="18" w:space="0" w:color="auto"/>
              <w:right w:val="single" w:sz="18" w:space="0" w:color="auto"/>
            </w:tcBorders>
            <w:tcMar>
              <w:left w:w="29" w:type="dxa"/>
              <w:right w:w="29" w:type="dxa"/>
            </w:tcMar>
          </w:tcPr>
          <w:p w14:paraId="30F757BC" w14:textId="77777777" w:rsidR="00447ABB" w:rsidRPr="008A2B9C" w:rsidRDefault="00447ABB" w:rsidP="00AF2F5C">
            <w:pPr>
              <w:suppressAutoHyphens/>
              <w:spacing w:before="60" w:after="60"/>
              <w:jc w:val="center"/>
              <w:rPr>
                <w:b/>
                <w:bCs/>
                <w:iCs/>
              </w:rPr>
            </w:pPr>
            <w:r w:rsidRPr="008A2B9C">
              <w:rPr>
                <w:b/>
              </w:rPr>
              <w:t xml:space="preserve">Moneda </w:t>
            </w:r>
            <w:r w:rsidRPr="008A2B9C">
              <w:rPr>
                <w:b/>
              </w:rPr>
              <w:br/>
              <w:t xml:space="preserve">fuente relacionada </w:t>
            </w:r>
            <w:r w:rsidRPr="008A2B9C">
              <w:rPr>
                <w:b/>
              </w:rPr>
              <w:br/>
              <w:t>del Licitante en tipo/</w:t>
            </w:r>
            <w:r w:rsidRPr="008A2B9C">
              <w:rPr>
                <w:b/>
              </w:rPr>
              <w:br/>
              <w:t>monto</w:t>
            </w:r>
          </w:p>
        </w:tc>
        <w:tc>
          <w:tcPr>
            <w:tcW w:w="1373" w:type="dxa"/>
            <w:tcBorders>
              <w:top w:val="single" w:sz="18" w:space="0" w:color="auto"/>
              <w:left w:val="single" w:sz="18" w:space="0" w:color="auto"/>
              <w:bottom w:val="single" w:sz="18" w:space="0" w:color="auto"/>
              <w:right w:val="single" w:sz="18" w:space="0" w:color="auto"/>
            </w:tcBorders>
            <w:tcMar>
              <w:left w:w="29" w:type="dxa"/>
              <w:right w:w="29" w:type="dxa"/>
            </w:tcMar>
          </w:tcPr>
          <w:p w14:paraId="1BED98E5" w14:textId="77777777" w:rsidR="00447ABB" w:rsidRPr="008A2B9C" w:rsidRDefault="00447ABB" w:rsidP="00AF2F5C">
            <w:pPr>
              <w:suppressAutoHyphens/>
              <w:spacing w:before="60" w:after="60"/>
              <w:jc w:val="center"/>
              <w:rPr>
                <w:b/>
                <w:bCs/>
                <w:iCs/>
              </w:rPr>
            </w:pPr>
            <w:r w:rsidRPr="008A2B9C">
              <w:rPr>
                <w:b/>
              </w:rPr>
              <w:t>Equivalente en moneda extranjera 1</w:t>
            </w:r>
          </w:p>
        </w:tc>
        <w:tc>
          <w:tcPr>
            <w:tcW w:w="1415" w:type="dxa"/>
            <w:tcBorders>
              <w:top w:val="single" w:sz="18" w:space="0" w:color="auto"/>
              <w:left w:val="single" w:sz="18" w:space="0" w:color="auto"/>
              <w:bottom w:val="single" w:sz="18" w:space="0" w:color="auto"/>
              <w:right w:val="single" w:sz="18" w:space="0" w:color="auto"/>
            </w:tcBorders>
            <w:tcMar>
              <w:left w:w="29" w:type="dxa"/>
              <w:right w:w="29" w:type="dxa"/>
            </w:tcMar>
          </w:tcPr>
          <w:p w14:paraId="050F5B9E" w14:textId="77777777" w:rsidR="00447ABB" w:rsidRPr="008A2B9C" w:rsidRDefault="00447ABB" w:rsidP="00AF2F5C">
            <w:pPr>
              <w:suppressAutoHyphens/>
              <w:spacing w:before="60" w:after="60"/>
              <w:jc w:val="center"/>
              <w:rPr>
                <w:b/>
                <w:bCs/>
                <w:iCs/>
              </w:rPr>
            </w:pPr>
            <w:r w:rsidRPr="008A2B9C">
              <w:rPr>
                <w:b/>
              </w:rPr>
              <w:t>Ponderación propuesta por el Licitante</w:t>
            </w:r>
          </w:p>
        </w:tc>
      </w:tr>
      <w:tr w:rsidR="00447ABB" w:rsidRPr="008A2B9C" w14:paraId="11B98724" w14:textId="77777777" w:rsidTr="00AF2F5C">
        <w:trPr>
          <w:tblHeader/>
        </w:trPr>
        <w:tc>
          <w:tcPr>
            <w:tcW w:w="857" w:type="dxa"/>
            <w:tcBorders>
              <w:top w:val="single" w:sz="18" w:space="0" w:color="auto"/>
              <w:left w:val="single" w:sz="2" w:space="0" w:color="auto"/>
              <w:bottom w:val="single" w:sz="2" w:space="0" w:color="auto"/>
              <w:right w:val="single" w:sz="2" w:space="0" w:color="auto"/>
            </w:tcBorders>
          </w:tcPr>
          <w:p w14:paraId="10C342FC" w14:textId="77777777" w:rsidR="00447ABB" w:rsidRPr="008A2B9C" w:rsidRDefault="00447ABB" w:rsidP="00AF2F5C">
            <w:pPr>
              <w:suppressAutoHyphens/>
              <w:spacing w:before="60" w:after="60"/>
              <w:rPr>
                <w:b/>
                <w:bCs/>
                <w:iCs/>
                <w:sz w:val="18"/>
              </w:rPr>
            </w:pPr>
          </w:p>
        </w:tc>
        <w:tc>
          <w:tcPr>
            <w:tcW w:w="1594" w:type="dxa"/>
            <w:tcBorders>
              <w:top w:val="single" w:sz="18" w:space="0" w:color="auto"/>
              <w:left w:val="single" w:sz="2" w:space="0" w:color="auto"/>
              <w:bottom w:val="single" w:sz="2" w:space="0" w:color="auto"/>
              <w:right w:val="single" w:sz="2" w:space="0" w:color="auto"/>
            </w:tcBorders>
          </w:tcPr>
          <w:p w14:paraId="2DED66AF" w14:textId="77777777" w:rsidR="00447ABB" w:rsidRPr="008A2B9C" w:rsidRDefault="00447ABB" w:rsidP="00AF2F5C">
            <w:pPr>
              <w:pStyle w:val="TOAHeading"/>
              <w:tabs>
                <w:tab w:val="clear" w:pos="9000"/>
                <w:tab w:val="clear" w:pos="9360"/>
              </w:tabs>
              <w:spacing w:before="60" w:after="60"/>
              <w:rPr>
                <w:iCs/>
              </w:rPr>
            </w:pPr>
            <w:r w:rsidRPr="008A2B9C">
              <w:t>No ajustable</w:t>
            </w:r>
          </w:p>
        </w:tc>
        <w:tc>
          <w:tcPr>
            <w:tcW w:w="1283" w:type="dxa"/>
            <w:tcBorders>
              <w:top w:val="single" w:sz="18" w:space="0" w:color="auto"/>
              <w:left w:val="single" w:sz="2" w:space="0" w:color="auto"/>
              <w:bottom w:val="single" w:sz="2" w:space="0" w:color="auto"/>
              <w:right w:val="single" w:sz="2" w:space="0" w:color="auto"/>
            </w:tcBorders>
          </w:tcPr>
          <w:p w14:paraId="078916B4" w14:textId="77777777" w:rsidR="00447ABB" w:rsidRPr="008A2B9C" w:rsidRDefault="00447ABB" w:rsidP="00AF2F5C">
            <w:pPr>
              <w:suppressAutoHyphens/>
              <w:spacing w:before="60" w:after="60"/>
              <w:jc w:val="center"/>
              <w:rPr>
                <w:b/>
                <w:bCs/>
                <w:iCs/>
                <w:sz w:val="18"/>
              </w:rPr>
            </w:pPr>
            <w:r w:rsidRPr="008A2B9C">
              <w:rPr>
                <w:b/>
                <w:sz w:val="18"/>
              </w:rPr>
              <w:t>—</w:t>
            </w:r>
          </w:p>
        </w:tc>
        <w:tc>
          <w:tcPr>
            <w:tcW w:w="1103" w:type="dxa"/>
            <w:tcBorders>
              <w:top w:val="single" w:sz="18" w:space="0" w:color="auto"/>
              <w:left w:val="single" w:sz="2" w:space="0" w:color="auto"/>
              <w:bottom w:val="single" w:sz="2" w:space="0" w:color="auto"/>
              <w:right w:val="single" w:sz="2" w:space="0" w:color="auto"/>
            </w:tcBorders>
          </w:tcPr>
          <w:p w14:paraId="3138A3AD" w14:textId="77777777" w:rsidR="00447ABB" w:rsidRPr="008A2B9C" w:rsidRDefault="00447ABB" w:rsidP="00AF2F5C">
            <w:pPr>
              <w:suppressAutoHyphens/>
              <w:spacing w:before="60" w:after="60"/>
              <w:jc w:val="center"/>
              <w:rPr>
                <w:b/>
                <w:bCs/>
                <w:iCs/>
                <w:sz w:val="18"/>
              </w:rPr>
            </w:pPr>
            <w:r w:rsidRPr="008A2B9C">
              <w:rPr>
                <w:b/>
                <w:sz w:val="18"/>
              </w:rPr>
              <w:t>—</w:t>
            </w:r>
          </w:p>
        </w:tc>
        <w:tc>
          <w:tcPr>
            <w:tcW w:w="1643" w:type="dxa"/>
            <w:tcBorders>
              <w:top w:val="single" w:sz="18" w:space="0" w:color="auto"/>
              <w:left w:val="single" w:sz="2" w:space="0" w:color="auto"/>
              <w:bottom w:val="single" w:sz="2" w:space="0" w:color="auto"/>
              <w:right w:val="single" w:sz="2" w:space="0" w:color="auto"/>
            </w:tcBorders>
          </w:tcPr>
          <w:p w14:paraId="64EBE4BC" w14:textId="77777777" w:rsidR="00447ABB" w:rsidRPr="008A2B9C" w:rsidRDefault="00447ABB" w:rsidP="00AF2F5C">
            <w:pPr>
              <w:suppressAutoHyphens/>
              <w:spacing w:before="60" w:after="60"/>
              <w:jc w:val="center"/>
              <w:rPr>
                <w:b/>
                <w:bCs/>
                <w:iCs/>
                <w:sz w:val="18"/>
              </w:rPr>
            </w:pPr>
            <w:r w:rsidRPr="008A2B9C">
              <w:rPr>
                <w:b/>
                <w:sz w:val="18"/>
              </w:rPr>
              <w:t>—</w:t>
            </w:r>
          </w:p>
        </w:tc>
        <w:tc>
          <w:tcPr>
            <w:tcW w:w="1373" w:type="dxa"/>
            <w:tcBorders>
              <w:top w:val="single" w:sz="18" w:space="0" w:color="auto"/>
              <w:left w:val="single" w:sz="2" w:space="0" w:color="auto"/>
              <w:bottom w:val="single" w:sz="18" w:space="0" w:color="auto"/>
              <w:right w:val="single" w:sz="2" w:space="0" w:color="auto"/>
            </w:tcBorders>
          </w:tcPr>
          <w:p w14:paraId="48B2E5AD" w14:textId="77777777" w:rsidR="00447ABB" w:rsidRPr="008A2B9C" w:rsidRDefault="00447ABB" w:rsidP="00AF2F5C">
            <w:pPr>
              <w:suppressAutoHyphens/>
              <w:spacing w:before="60" w:after="60"/>
              <w:rPr>
                <w:b/>
                <w:bCs/>
                <w:iCs/>
                <w:sz w:val="18"/>
              </w:rPr>
            </w:pPr>
          </w:p>
        </w:tc>
        <w:tc>
          <w:tcPr>
            <w:tcW w:w="1415" w:type="dxa"/>
            <w:tcBorders>
              <w:top w:val="single" w:sz="18" w:space="0" w:color="auto"/>
              <w:left w:val="single" w:sz="2" w:space="0" w:color="auto"/>
              <w:bottom w:val="single" w:sz="18" w:space="0" w:color="auto"/>
              <w:right w:val="single" w:sz="2" w:space="0" w:color="auto"/>
            </w:tcBorders>
          </w:tcPr>
          <w:p w14:paraId="1221EE79" w14:textId="77777777" w:rsidR="00447ABB" w:rsidRPr="008A2B9C" w:rsidRDefault="00447ABB" w:rsidP="00AF2F5C">
            <w:pPr>
              <w:tabs>
                <w:tab w:val="left" w:pos="1055"/>
              </w:tabs>
              <w:suppressAutoHyphens/>
              <w:spacing w:before="60" w:after="60"/>
              <w:rPr>
                <w:b/>
                <w:bCs/>
                <w:iCs/>
                <w:sz w:val="18"/>
              </w:rPr>
            </w:pPr>
            <w:r w:rsidRPr="008A2B9C">
              <w:rPr>
                <w:b/>
                <w:sz w:val="18"/>
              </w:rPr>
              <w:t xml:space="preserve">A: </w:t>
            </w:r>
            <w:r w:rsidRPr="008A2B9C">
              <w:rPr>
                <w:b/>
                <w:sz w:val="18"/>
                <w:u w:val="single"/>
              </w:rPr>
              <w:t>________</w:t>
            </w:r>
            <w:r w:rsidRPr="008A2B9C">
              <w:rPr>
                <w:b/>
                <w:sz w:val="18"/>
              </w:rPr>
              <w:t>*</w:t>
            </w:r>
          </w:p>
          <w:p w14:paraId="3AC65C84" w14:textId="77777777" w:rsidR="00447ABB" w:rsidRPr="008A2B9C" w:rsidRDefault="00447ABB" w:rsidP="00AF2F5C">
            <w:pPr>
              <w:tabs>
                <w:tab w:val="left" w:pos="1055"/>
              </w:tabs>
              <w:suppressAutoHyphens/>
              <w:spacing w:before="60" w:after="60"/>
              <w:rPr>
                <w:b/>
                <w:bCs/>
                <w:iCs/>
                <w:sz w:val="18"/>
              </w:rPr>
            </w:pPr>
          </w:p>
          <w:p w14:paraId="66D81582" w14:textId="77777777" w:rsidR="00447ABB" w:rsidRPr="008A2B9C" w:rsidRDefault="00447ABB" w:rsidP="00AF2F5C">
            <w:pPr>
              <w:tabs>
                <w:tab w:val="left" w:pos="1055"/>
              </w:tabs>
              <w:suppressAutoHyphens/>
              <w:spacing w:before="60" w:after="60"/>
              <w:rPr>
                <w:b/>
                <w:bCs/>
                <w:iCs/>
                <w:sz w:val="18"/>
              </w:rPr>
            </w:pPr>
            <w:r w:rsidRPr="008A2B9C">
              <w:rPr>
                <w:b/>
                <w:sz w:val="18"/>
              </w:rPr>
              <w:t xml:space="preserve">B: </w:t>
            </w:r>
            <w:r w:rsidRPr="008A2B9C">
              <w:rPr>
                <w:u w:val="single"/>
              </w:rPr>
              <w:tab/>
            </w:r>
          </w:p>
          <w:p w14:paraId="0ABE091A" w14:textId="77777777" w:rsidR="00447ABB" w:rsidRPr="008A2B9C" w:rsidRDefault="00447ABB" w:rsidP="00AF2F5C">
            <w:pPr>
              <w:tabs>
                <w:tab w:val="left" w:pos="1055"/>
              </w:tabs>
              <w:suppressAutoHyphens/>
              <w:spacing w:before="60" w:after="60"/>
              <w:rPr>
                <w:b/>
                <w:bCs/>
                <w:iCs/>
                <w:sz w:val="18"/>
              </w:rPr>
            </w:pPr>
          </w:p>
          <w:p w14:paraId="376FDB00" w14:textId="77777777" w:rsidR="00447ABB" w:rsidRPr="008A2B9C" w:rsidRDefault="00447ABB" w:rsidP="00AF2F5C">
            <w:pPr>
              <w:tabs>
                <w:tab w:val="left" w:pos="1055"/>
              </w:tabs>
              <w:suppressAutoHyphens/>
              <w:spacing w:before="60" w:after="60"/>
              <w:rPr>
                <w:b/>
                <w:bCs/>
                <w:iCs/>
                <w:sz w:val="18"/>
              </w:rPr>
            </w:pPr>
            <w:r w:rsidRPr="008A2B9C">
              <w:rPr>
                <w:b/>
                <w:sz w:val="18"/>
              </w:rPr>
              <w:t xml:space="preserve">C: </w:t>
            </w:r>
            <w:r w:rsidRPr="008A2B9C">
              <w:rPr>
                <w:u w:val="single"/>
              </w:rPr>
              <w:tab/>
            </w:r>
          </w:p>
          <w:p w14:paraId="59315D73" w14:textId="77777777" w:rsidR="00447ABB" w:rsidRPr="008A2B9C" w:rsidRDefault="00447ABB" w:rsidP="00AF2F5C">
            <w:pPr>
              <w:tabs>
                <w:tab w:val="left" w:pos="1055"/>
              </w:tabs>
              <w:suppressAutoHyphens/>
              <w:spacing w:before="60" w:after="60"/>
              <w:rPr>
                <w:b/>
                <w:bCs/>
                <w:iCs/>
                <w:sz w:val="18"/>
              </w:rPr>
            </w:pPr>
          </w:p>
          <w:p w14:paraId="55DAE56F" w14:textId="77777777" w:rsidR="00447ABB" w:rsidRPr="008A2B9C" w:rsidRDefault="00447ABB" w:rsidP="00AF2F5C">
            <w:pPr>
              <w:tabs>
                <w:tab w:val="left" w:pos="1055"/>
              </w:tabs>
              <w:suppressAutoHyphens/>
              <w:spacing w:before="60" w:after="60"/>
              <w:rPr>
                <w:b/>
                <w:bCs/>
                <w:iCs/>
                <w:sz w:val="18"/>
              </w:rPr>
            </w:pPr>
            <w:r w:rsidRPr="008A2B9C">
              <w:rPr>
                <w:b/>
                <w:sz w:val="18"/>
              </w:rPr>
              <w:t xml:space="preserve">D: </w:t>
            </w:r>
            <w:r w:rsidRPr="008A2B9C">
              <w:rPr>
                <w:u w:val="single"/>
              </w:rPr>
              <w:tab/>
            </w:r>
          </w:p>
          <w:p w14:paraId="49A0B94D" w14:textId="77777777" w:rsidR="00447ABB" w:rsidRPr="008A2B9C" w:rsidRDefault="00447ABB" w:rsidP="00AF2F5C">
            <w:pPr>
              <w:tabs>
                <w:tab w:val="left" w:pos="1055"/>
              </w:tabs>
              <w:suppressAutoHyphens/>
              <w:spacing w:before="60" w:after="60"/>
              <w:rPr>
                <w:b/>
                <w:bCs/>
                <w:iCs/>
                <w:sz w:val="18"/>
              </w:rPr>
            </w:pPr>
          </w:p>
          <w:p w14:paraId="35F1A0FB" w14:textId="77777777" w:rsidR="00447ABB" w:rsidRPr="008A2B9C" w:rsidRDefault="00447ABB" w:rsidP="00AF2F5C">
            <w:pPr>
              <w:tabs>
                <w:tab w:val="left" w:pos="1055"/>
              </w:tabs>
              <w:suppressAutoHyphens/>
              <w:spacing w:before="60" w:after="60"/>
              <w:rPr>
                <w:b/>
                <w:bCs/>
                <w:iCs/>
                <w:sz w:val="18"/>
              </w:rPr>
            </w:pPr>
            <w:r w:rsidRPr="008A2B9C">
              <w:rPr>
                <w:b/>
                <w:sz w:val="18"/>
              </w:rPr>
              <w:t xml:space="preserve">E: </w:t>
            </w:r>
            <w:r w:rsidRPr="008A2B9C">
              <w:rPr>
                <w:u w:val="single"/>
              </w:rPr>
              <w:tab/>
            </w:r>
          </w:p>
        </w:tc>
      </w:tr>
      <w:tr w:rsidR="00447ABB" w:rsidRPr="008A2B9C" w14:paraId="39578210" w14:textId="77777777" w:rsidTr="00AF2F5C">
        <w:trPr>
          <w:tblHeader/>
        </w:trPr>
        <w:tc>
          <w:tcPr>
            <w:tcW w:w="857" w:type="dxa"/>
            <w:tcBorders>
              <w:top w:val="single" w:sz="2" w:space="0" w:color="auto"/>
            </w:tcBorders>
          </w:tcPr>
          <w:p w14:paraId="15822E46" w14:textId="77777777" w:rsidR="00447ABB" w:rsidRPr="008A2B9C" w:rsidRDefault="00447ABB" w:rsidP="00AF2F5C">
            <w:pPr>
              <w:suppressAutoHyphens/>
              <w:spacing w:before="60" w:after="60"/>
              <w:rPr>
                <w:b/>
                <w:bCs/>
                <w:sz w:val="18"/>
              </w:rPr>
            </w:pPr>
          </w:p>
        </w:tc>
        <w:tc>
          <w:tcPr>
            <w:tcW w:w="1594" w:type="dxa"/>
            <w:tcBorders>
              <w:top w:val="single" w:sz="2" w:space="0" w:color="auto"/>
            </w:tcBorders>
          </w:tcPr>
          <w:p w14:paraId="3E35DDC4" w14:textId="77777777" w:rsidR="00447ABB" w:rsidRPr="008A2B9C" w:rsidRDefault="00447ABB" w:rsidP="00AF2F5C">
            <w:pPr>
              <w:suppressAutoHyphens/>
              <w:spacing w:before="60" w:after="60"/>
              <w:rPr>
                <w:b/>
                <w:bCs/>
                <w:sz w:val="18"/>
              </w:rPr>
            </w:pPr>
          </w:p>
        </w:tc>
        <w:tc>
          <w:tcPr>
            <w:tcW w:w="1283" w:type="dxa"/>
            <w:tcBorders>
              <w:top w:val="single" w:sz="2" w:space="0" w:color="auto"/>
            </w:tcBorders>
          </w:tcPr>
          <w:p w14:paraId="338973BB" w14:textId="77777777" w:rsidR="00447ABB" w:rsidRPr="008A2B9C" w:rsidRDefault="00447ABB" w:rsidP="00AF2F5C">
            <w:pPr>
              <w:suppressAutoHyphens/>
              <w:spacing w:before="60" w:after="60"/>
              <w:rPr>
                <w:b/>
                <w:bCs/>
                <w:sz w:val="18"/>
              </w:rPr>
            </w:pPr>
          </w:p>
        </w:tc>
        <w:tc>
          <w:tcPr>
            <w:tcW w:w="1103" w:type="dxa"/>
            <w:tcBorders>
              <w:top w:val="single" w:sz="2" w:space="0" w:color="auto"/>
            </w:tcBorders>
          </w:tcPr>
          <w:p w14:paraId="3B29AA5F" w14:textId="77777777" w:rsidR="00447ABB" w:rsidRPr="008A2B9C" w:rsidRDefault="00447ABB" w:rsidP="00AF2F5C">
            <w:pPr>
              <w:suppressAutoHyphens/>
              <w:spacing w:before="60" w:after="60"/>
              <w:rPr>
                <w:b/>
                <w:bCs/>
                <w:sz w:val="18"/>
              </w:rPr>
            </w:pPr>
          </w:p>
        </w:tc>
        <w:tc>
          <w:tcPr>
            <w:tcW w:w="1643" w:type="dxa"/>
            <w:tcBorders>
              <w:top w:val="single" w:sz="2" w:space="0" w:color="auto"/>
              <w:right w:val="single" w:sz="18" w:space="0" w:color="auto"/>
            </w:tcBorders>
          </w:tcPr>
          <w:p w14:paraId="4879C565" w14:textId="77777777" w:rsidR="00447ABB" w:rsidRPr="008A2B9C" w:rsidRDefault="00447ABB" w:rsidP="00AF2F5C">
            <w:pPr>
              <w:suppressAutoHyphens/>
              <w:spacing w:before="60" w:after="60"/>
              <w:rPr>
                <w:b/>
                <w:bCs/>
                <w:sz w:val="18"/>
              </w:rPr>
            </w:pPr>
            <w:r w:rsidRPr="008A2B9C">
              <w:rPr>
                <w:b/>
                <w:sz w:val="18"/>
              </w:rPr>
              <w:t>Total</w:t>
            </w:r>
          </w:p>
        </w:tc>
        <w:tc>
          <w:tcPr>
            <w:tcW w:w="1373" w:type="dxa"/>
            <w:tcBorders>
              <w:top w:val="single" w:sz="18" w:space="0" w:color="auto"/>
              <w:left w:val="single" w:sz="18" w:space="0" w:color="auto"/>
              <w:bottom w:val="single" w:sz="18" w:space="0" w:color="auto"/>
              <w:right w:val="single" w:sz="18" w:space="0" w:color="auto"/>
            </w:tcBorders>
          </w:tcPr>
          <w:p w14:paraId="02968717" w14:textId="77777777" w:rsidR="00447ABB" w:rsidRPr="008A2B9C" w:rsidRDefault="00447ABB" w:rsidP="00AF2F5C">
            <w:pPr>
              <w:suppressAutoHyphens/>
              <w:spacing w:before="60" w:after="60"/>
              <w:rPr>
                <w:b/>
                <w:bCs/>
                <w:sz w:val="18"/>
              </w:rPr>
            </w:pPr>
          </w:p>
        </w:tc>
        <w:tc>
          <w:tcPr>
            <w:tcW w:w="1415" w:type="dxa"/>
            <w:tcBorders>
              <w:top w:val="single" w:sz="18" w:space="0" w:color="auto"/>
              <w:left w:val="single" w:sz="18" w:space="0" w:color="auto"/>
              <w:bottom w:val="single" w:sz="18" w:space="0" w:color="auto"/>
              <w:right w:val="single" w:sz="18" w:space="0" w:color="auto"/>
            </w:tcBorders>
          </w:tcPr>
          <w:p w14:paraId="63C93733" w14:textId="77777777" w:rsidR="00447ABB" w:rsidRPr="008A2B9C" w:rsidRDefault="00447ABB" w:rsidP="00AF2F5C">
            <w:pPr>
              <w:tabs>
                <w:tab w:val="decimal" w:pos="695"/>
              </w:tabs>
              <w:suppressAutoHyphens/>
              <w:spacing w:before="60" w:after="60"/>
              <w:rPr>
                <w:b/>
                <w:bCs/>
                <w:sz w:val="18"/>
              </w:rPr>
            </w:pPr>
            <w:r w:rsidRPr="008A2B9C">
              <w:rPr>
                <w:b/>
                <w:sz w:val="18"/>
              </w:rPr>
              <w:t>1,00</w:t>
            </w:r>
          </w:p>
        </w:tc>
      </w:tr>
    </w:tbl>
    <w:p w14:paraId="6D2564D2" w14:textId="77777777" w:rsidR="00447ABB" w:rsidRPr="008A2B9C" w:rsidRDefault="00447ABB" w:rsidP="00447ABB">
      <w:pPr>
        <w:tabs>
          <w:tab w:val="left" w:pos="2160"/>
          <w:tab w:val="left" w:pos="3600"/>
          <w:tab w:val="left" w:pos="9144"/>
        </w:tabs>
        <w:suppressAutoHyphens/>
        <w:spacing w:before="240" w:after="240"/>
        <w:ind w:right="-72"/>
      </w:pPr>
    </w:p>
    <w:p w14:paraId="4E99B14B" w14:textId="77777777" w:rsidR="00447ABB" w:rsidRPr="008A2B9C" w:rsidRDefault="00447ABB" w:rsidP="00447ABB">
      <w:pPr>
        <w:suppressAutoHyphens/>
        <w:spacing w:before="240" w:after="240"/>
      </w:pPr>
      <w:r w:rsidRPr="008A2B9C">
        <w:t>[* Esta información deberá ser completada por el Contratante].</w:t>
      </w:r>
    </w:p>
    <w:p w14:paraId="79335E63" w14:textId="77777777" w:rsidR="00447ABB" w:rsidRPr="008A2B9C" w:rsidRDefault="00447ABB" w:rsidP="00447ABB">
      <w:pPr>
        <w:spacing w:before="240" w:after="240"/>
        <w:jc w:val="center"/>
        <w:rPr>
          <w:b/>
          <w:sz w:val="28"/>
          <w:szCs w:val="28"/>
        </w:rPr>
      </w:pPr>
      <w:r w:rsidRPr="008A2B9C">
        <w:br w:type="page"/>
      </w:r>
      <w:r w:rsidRPr="008A2B9C">
        <w:rPr>
          <w:b/>
          <w:sz w:val="28"/>
        </w:rPr>
        <w:lastRenderedPageBreak/>
        <w:t>Cuadro C. Resumen de monedas de pago</w:t>
      </w:r>
    </w:p>
    <w:p w14:paraId="42B8FB7E" w14:textId="77777777" w:rsidR="00447ABB" w:rsidRPr="008A2B9C" w:rsidRDefault="00447ABB" w:rsidP="00447ABB">
      <w:pPr>
        <w:pStyle w:val="Technical4"/>
        <w:keepNext/>
        <w:keepLines/>
        <w:tabs>
          <w:tab w:val="clear" w:pos="-720"/>
        </w:tabs>
        <w:spacing w:before="240" w:after="240"/>
        <w:rPr>
          <w:b w:val="0"/>
          <w:iCs/>
          <w:sz w:val="16"/>
        </w:rPr>
      </w:pPr>
      <w:r w:rsidRPr="008A2B9C">
        <w:rPr>
          <w:rFonts w:ascii="Times New Roman" w:hAnsi="Times New Roman"/>
        </w:rPr>
        <w:t>Para</w:t>
      </w:r>
      <w:r w:rsidRPr="008A2B9C">
        <w:rPr>
          <w:rFonts w:ascii="Times New Roman" w:hAnsi="Times New Roman"/>
          <w:b w:val="0"/>
        </w:rPr>
        <w:t xml:space="preserve"> ………………………..[insertar el nombre del tramo de las Obras]</w:t>
      </w:r>
      <w:r w:rsidRPr="008A2B9C">
        <w:rPr>
          <w:b w:val="0"/>
          <w:sz w:val="16"/>
        </w:rPr>
        <w:t xml:space="preserve"> </w:t>
      </w:r>
    </w:p>
    <w:p w14:paraId="4D94F09B" w14:textId="77777777" w:rsidR="00447ABB" w:rsidRPr="008A2B9C" w:rsidRDefault="00447ABB" w:rsidP="00447ABB">
      <w:pPr>
        <w:keepNext/>
        <w:keepLines/>
        <w:tabs>
          <w:tab w:val="left" w:pos="5760"/>
        </w:tabs>
        <w:suppressAutoHyphens/>
        <w:spacing w:before="240" w:after="240"/>
        <w:rPr>
          <w:rFonts w:ascii="Arial" w:hAnsi="Arial" w:cs="Arial"/>
          <w:i/>
          <w:iCs/>
          <w:szCs w:val="24"/>
        </w:rPr>
      </w:pPr>
      <w:r w:rsidRPr="008A2B9C">
        <w:rPr>
          <w:szCs w:val="24"/>
        </w:rPr>
        <w:t xml:space="preserve">[Es posible que sea necesario incluir cuadros separados si los diferentes tramos de las Obras </w:t>
      </w:r>
      <w:r w:rsidRPr="008A2B9C">
        <w:rPr>
          <w:szCs w:val="24"/>
        </w:rPr>
        <w:br/>
        <w:t>(o secciones de la Lista de Cantidades) tendrán requerimientos de pagos en moneda local y extranjera sustancialmente diferentes. El Contratante deberá insertar los nombres de cada tramo de las Obras].</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447ABB" w:rsidRPr="008A2B9C" w14:paraId="36B33E90" w14:textId="77777777" w:rsidTr="00AF2F5C">
        <w:trPr>
          <w:tblHeader/>
        </w:trPr>
        <w:tc>
          <w:tcPr>
            <w:tcW w:w="1800" w:type="dxa"/>
            <w:tcBorders>
              <w:top w:val="single" w:sz="18" w:space="0" w:color="auto"/>
              <w:left w:val="single" w:sz="18" w:space="0" w:color="auto"/>
              <w:bottom w:val="single" w:sz="18" w:space="0" w:color="auto"/>
              <w:right w:val="single" w:sz="18" w:space="0" w:color="auto"/>
            </w:tcBorders>
          </w:tcPr>
          <w:p w14:paraId="65DF505C" w14:textId="77777777" w:rsidR="00447ABB" w:rsidRPr="008A2B9C" w:rsidRDefault="00447ABB" w:rsidP="00AF2F5C">
            <w:pPr>
              <w:keepNext/>
              <w:keepLines/>
              <w:suppressAutoHyphens/>
              <w:spacing w:before="60" w:after="60"/>
              <w:jc w:val="center"/>
              <w:rPr>
                <w:b/>
                <w:bCs/>
                <w:iCs/>
              </w:rPr>
            </w:pPr>
          </w:p>
          <w:p w14:paraId="431AC266" w14:textId="77777777" w:rsidR="00447ABB" w:rsidRPr="008A2B9C" w:rsidRDefault="00447ABB" w:rsidP="00AF2F5C">
            <w:pPr>
              <w:keepNext/>
              <w:keepLines/>
              <w:suppressAutoHyphens/>
              <w:spacing w:before="60" w:after="60"/>
              <w:jc w:val="center"/>
              <w:rPr>
                <w:b/>
                <w:bCs/>
                <w:iCs/>
              </w:rPr>
            </w:pPr>
            <w:r w:rsidRPr="008A2B9C">
              <w:rPr>
                <w:b/>
              </w:rPr>
              <w:t xml:space="preserve">Nombre de </w:t>
            </w:r>
            <w:r w:rsidRPr="008A2B9C">
              <w:rPr>
                <w:b/>
              </w:rPr>
              <w:br/>
              <w:t xml:space="preserve">la moneda </w:t>
            </w:r>
            <w:r w:rsidRPr="008A2B9C">
              <w:rPr>
                <w:b/>
              </w:rPr>
              <w:br/>
              <w:t>de pago</w:t>
            </w:r>
          </w:p>
        </w:tc>
        <w:tc>
          <w:tcPr>
            <w:tcW w:w="1440" w:type="dxa"/>
            <w:tcBorders>
              <w:top w:val="single" w:sz="18" w:space="0" w:color="auto"/>
              <w:left w:val="single" w:sz="18" w:space="0" w:color="auto"/>
              <w:bottom w:val="single" w:sz="18" w:space="0" w:color="auto"/>
              <w:right w:val="single" w:sz="18" w:space="0" w:color="auto"/>
            </w:tcBorders>
          </w:tcPr>
          <w:p w14:paraId="74A088E3" w14:textId="77777777" w:rsidR="00447ABB" w:rsidRPr="008A2B9C" w:rsidRDefault="00447ABB" w:rsidP="00AF2F5C">
            <w:pPr>
              <w:keepNext/>
              <w:keepLines/>
              <w:suppressAutoHyphens/>
              <w:spacing w:before="60" w:after="60"/>
              <w:jc w:val="center"/>
              <w:rPr>
                <w:b/>
                <w:bCs/>
                <w:iCs/>
              </w:rPr>
            </w:pPr>
            <w:r w:rsidRPr="008A2B9C">
              <w:rPr>
                <w:b/>
              </w:rPr>
              <w:t>A</w:t>
            </w:r>
          </w:p>
          <w:p w14:paraId="4DB05165" w14:textId="77777777" w:rsidR="00447ABB" w:rsidRPr="008A2B9C" w:rsidRDefault="00447ABB" w:rsidP="00AF2F5C">
            <w:pPr>
              <w:keepNext/>
              <w:keepLines/>
              <w:suppressAutoHyphens/>
              <w:spacing w:before="60" w:after="60"/>
              <w:jc w:val="center"/>
              <w:rPr>
                <w:b/>
                <w:bCs/>
                <w:iCs/>
              </w:rPr>
            </w:pPr>
            <w:r w:rsidRPr="008A2B9C">
              <w:rPr>
                <w:b/>
              </w:rPr>
              <w:t xml:space="preserve">Monto de </w:t>
            </w:r>
            <w:r w:rsidRPr="008A2B9C">
              <w:rPr>
                <w:b/>
              </w:rPr>
              <w:br/>
              <w:t>la moneda</w:t>
            </w:r>
          </w:p>
        </w:tc>
        <w:tc>
          <w:tcPr>
            <w:tcW w:w="1800" w:type="dxa"/>
            <w:tcBorders>
              <w:top w:val="single" w:sz="18" w:space="0" w:color="auto"/>
              <w:left w:val="single" w:sz="18" w:space="0" w:color="auto"/>
              <w:bottom w:val="single" w:sz="18" w:space="0" w:color="auto"/>
              <w:right w:val="single" w:sz="18" w:space="0" w:color="auto"/>
            </w:tcBorders>
          </w:tcPr>
          <w:p w14:paraId="002F5CF2" w14:textId="77777777" w:rsidR="00447ABB" w:rsidRPr="008A2B9C" w:rsidRDefault="00447ABB" w:rsidP="00AF2F5C">
            <w:pPr>
              <w:keepNext/>
              <w:keepLines/>
              <w:suppressAutoHyphens/>
              <w:spacing w:before="60" w:after="60"/>
              <w:jc w:val="center"/>
              <w:rPr>
                <w:b/>
                <w:bCs/>
                <w:iCs/>
              </w:rPr>
            </w:pPr>
            <w:r w:rsidRPr="008A2B9C">
              <w:rPr>
                <w:b/>
              </w:rPr>
              <w:t>B</w:t>
            </w:r>
          </w:p>
          <w:p w14:paraId="340D6DCE" w14:textId="77777777" w:rsidR="00447ABB" w:rsidRPr="008A2B9C" w:rsidRDefault="00447ABB" w:rsidP="00AF2F5C">
            <w:pPr>
              <w:keepNext/>
              <w:keepLines/>
              <w:suppressAutoHyphens/>
              <w:spacing w:before="60" w:after="60"/>
              <w:jc w:val="center"/>
              <w:rPr>
                <w:b/>
                <w:bCs/>
                <w:iCs/>
              </w:rPr>
            </w:pPr>
            <w:r w:rsidRPr="008A2B9C">
              <w:rPr>
                <w:b/>
              </w:rPr>
              <w:t>Tipo de cambio</w:t>
            </w:r>
          </w:p>
          <w:p w14:paraId="023A5307" w14:textId="77777777" w:rsidR="00447ABB" w:rsidRPr="008A2B9C" w:rsidRDefault="00447ABB" w:rsidP="00AF2F5C">
            <w:pPr>
              <w:keepNext/>
              <w:keepLines/>
              <w:suppressAutoHyphens/>
              <w:spacing w:before="60" w:after="60"/>
              <w:jc w:val="center"/>
              <w:rPr>
                <w:b/>
                <w:bCs/>
                <w:iCs/>
              </w:rPr>
            </w:pPr>
            <w:r w:rsidRPr="008A2B9C">
              <w:rPr>
                <w:b/>
              </w:rPr>
              <w:t>(moneda local por unidad de moneda extranjera)</w:t>
            </w:r>
          </w:p>
        </w:tc>
        <w:tc>
          <w:tcPr>
            <w:tcW w:w="1800" w:type="dxa"/>
            <w:tcBorders>
              <w:top w:val="single" w:sz="18" w:space="0" w:color="auto"/>
              <w:left w:val="single" w:sz="18" w:space="0" w:color="auto"/>
              <w:bottom w:val="single" w:sz="18" w:space="0" w:color="auto"/>
              <w:right w:val="single" w:sz="18" w:space="0" w:color="auto"/>
            </w:tcBorders>
          </w:tcPr>
          <w:p w14:paraId="128FF795" w14:textId="77777777" w:rsidR="00447ABB" w:rsidRPr="008A2B9C" w:rsidRDefault="00447ABB" w:rsidP="00AF2F5C">
            <w:pPr>
              <w:keepNext/>
              <w:keepLines/>
              <w:suppressAutoHyphens/>
              <w:spacing w:before="60" w:after="60"/>
              <w:jc w:val="center"/>
              <w:rPr>
                <w:b/>
                <w:bCs/>
                <w:iCs/>
              </w:rPr>
            </w:pPr>
            <w:r w:rsidRPr="008A2B9C">
              <w:rPr>
                <w:b/>
              </w:rPr>
              <w:t>C</w:t>
            </w:r>
          </w:p>
          <w:p w14:paraId="3819BFE9" w14:textId="77777777" w:rsidR="00447ABB" w:rsidRPr="008A2B9C" w:rsidRDefault="00447ABB" w:rsidP="00AF2F5C">
            <w:pPr>
              <w:keepNext/>
              <w:keepLines/>
              <w:suppressAutoHyphens/>
              <w:spacing w:before="60" w:after="60"/>
              <w:jc w:val="center"/>
              <w:rPr>
                <w:b/>
                <w:bCs/>
                <w:iCs/>
              </w:rPr>
            </w:pPr>
            <w:r w:rsidRPr="008A2B9C">
              <w:rPr>
                <w:b/>
              </w:rPr>
              <w:t>Equivalente en moneda local</w:t>
            </w:r>
          </w:p>
          <w:p w14:paraId="4EE421A3" w14:textId="77777777" w:rsidR="00447ABB" w:rsidRPr="008A2B9C" w:rsidRDefault="00447ABB" w:rsidP="00AF2F5C">
            <w:pPr>
              <w:keepNext/>
              <w:keepLines/>
              <w:suppressAutoHyphens/>
              <w:spacing w:before="60" w:after="60"/>
              <w:jc w:val="center"/>
              <w:rPr>
                <w:b/>
                <w:bCs/>
                <w:iCs/>
              </w:rPr>
            </w:pPr>
            <w:r w:rsidRPr="008A2B9C">
              <w:rPr>
                <w:b/>
              </w:rPr>
              <w:t>C = A x B</w:t>
            </w:r>
          </w:p>
        </w:tc>
        <w:tc>
          <w:tcPr>
            <w:tcW w:w="2160" w:type="dxa"/>
            <w:tcBorders>
              <w:top w:val="single" w:sz="18" w:space="0" w:color="auto"/>
              <w:left w:val="single" w:sz="18" w:space="0" w:color="auto"/>
              <w:bottom w:val="single" w:sz="18" w:space="0" w:color="auto"/>
              <w:right w:val="single" w:sz="18" w:space="0" w:color="auto"/>
            </w:tcBorders>
          </w:tcPr>
          <w:p w14:paraId="20EB5BCF" w14:textId="77777777" w:rsidR="00447ABB" w:rsidRPr="008A2B9C" w:rsidRDefault="00447ABB" w:rsidP="00AF2F5C">
            <w:pPr>
              <w:keepNext/>
              <w:keepLines/>
              <w:suppressAutoHyphens/>
              <w:spacing w:before="60" w:after="60"/>
              <w:jc w:val="center"/>
              <w:rPr>
                <w:b/>
                <w:bCs/>
                <w:iCs/>
              </w:rPr>
            </w:pPr>
            <w:r w:rsidRPr="008A2B9C">
              <w:rPr>
                <w:b/>
              </w:rPr>
              <w:t>D</w:t>
            </w:r>
          </w:p>
          <w:p w14:paraId="002DD5C4" w14:textId="77777777" w:rsidR="00447ABB" w:rsidRPr="008A2B9C" w:rsidRDefault="00447ABB" w:rsidP="00AF2F5C">
            <w:pPr>
              <w:keepNext/>
              <w:keepLines/>
              <w:suppressAutoHyphens/>
              <w:spacing w:before="60" w:after="60"/>
              <w:jc w:val="center"/>
              <w:rPr>
                <w:b/>
                <w:bCs/>
                <w:iCs/>
              </w:rPr>
            </w:pPr>
            <w:r w:rsidRPr="008A2B9C">
              <w:rPr>
                <w:b/>
              </w:rPr>
              <w:t xml:space="preserve">Porcentaje del </w:t>
            </w:r>
            <w:r w:rsidRPr="008A2B9C">
              <w:rPr>
                <w:b/>
                <w:bCs/>
                <w:iCs/>
              </w:rPr>
              <w:br/>
            </w:r>
            <w:r w:rsidRPr="008A2B9C">
              <w:rPr>
                <w:b/>
              </w:rPr>
              <w:t xml:space="preserve">Precio Neto de </w:t>
            </w:r>
            <w:r w:rsidRPr="008A2B9C">
              <w:rPr>
                <w:b/>
              </w:rPr>
              <w:br/>
              <w:t>la Oferta (PNO)</w:t>
            </w:r>
          </w:p>
          <w:p w14:paraId="796E7134" w14:textId="77777777" w:rsidR="00447ABB" w:rsidRPr="008A2B9C" w:rsidRDefault="00447ABB" w:rsidP="00AF2F5C">
            <w:pPr>
              <w:keepNext/>
              <w:keepLines/>
              <w:suppressAutoHyphens/>
              <w:spacing w:before="60" w:after="60"/>
              <w:jc w:val="center"/>
              <w:rPr>
                <w:b/>
                <w:bCs/>
                <w:iCs/>
              </w:rPr>
            </w:pPr>
            <w:r w:rsidRPr="008A2B9C">
              <w:rPr>
                <w:b/>
                <w:u w:val="single"/>
              </w:rPr>
              <w:t xml:space="preserve"> 100xC</w:t>
            </w:r>
            <w:r w:rsidRPr="008A2B9C">
              <w:rPr>
                <w:b/>
              </w:rPr>
              <w:t xml:space="preserve"> </w:t>
            </w:r>
          </w:p>
          <w:p w14:paraId="1CF9D028" w14:textId="77777777" w:rsidR="00447ABB" w:rsidRPr="008A2B9C" w:rsidRDefault="00447ABB" w:rsidP="00AF2F5C">
            <w:pPr>
              <w:keepNext/>
              <w:keepLines/>
              <w:suppressAutoHyphens/>
              <w:spacing w:before="60" w:after="60"/>
              <w:jc w:val="center"/>
              <w:rPr>
                <w:b/>
                <w:bCs/>
                <w:iCs/>
              </w:rPr>
            </w:pPr>
            <w:r w:rsidRPr="008A2B9C">
              <w:rPr>
                <w:b/>
              </w:rPr>
              <w:t>PNO</w:t>
            </w:r>
          </w:p>
        </w:tc>
      </w:tr>
      <w:tr w:rsidR="00447ABB" w:rsidRPr="008A2B9C" w14:paraId="6479C40F" w14:textId="77777777" w:rsidTr="00AF2F5C">
        <w:tc>
          <w:tcPr>
            <w:tcW w:w="1800" w:type="dxa"/>
            <w:tcBorders>
              <w:top w:val="single" w:sz="18" w:space="0" w:color="auto"/>
              <w:left w:val="single" w:sz="18" w:space="0" w:color="auto"/>
              <w:bottom w:val="single" w:sz="18" w:space="0" w:color="auto"/>
              <w:right w:val="single" w:sz="18" w:space="0" w:color="auto"/>
            </w:tcBorders>
          </w:tcPr>
          <w:p w14:paraId="1573DE5A" w14:textId="77777777" w:rsidR="00447ABB" w:rsidRPr="008A2B9C" w:rsidRDefault="00447ABB" w:rsidP="00AF2F5C">
            <w:pPr>
              <w:keepNext/>
              <w:keepLines/>
              <w:tabs>
                <w:tab w:val="left" w:pos="1458"/>
              </w:tabs>
              <w:suppressAutoHyphens/>
              <w:spacing w:before="60" w:after="60"/>
              <w:rPr>
                <w:b/>
                <w:bCs/>
                <w:iCs/>
              </w:rPr>
            </w:pPr>
            <w:r w:rsidRPr="008A2B9C">
              <w:rPr>
                <w:b/>
              </w:rPr>
              <w:t>Moneda local</w:t>
            </w:r>
          </w:p>
          <w:p w14:paraId="1925D37A" w14:textId="77777777" w:rsidR="00447ABB" w:rsidRPr="008A2B9C" w:rsidRDefault="00447ABB" w:rsidP="00AF2F5C">
            <w:pPr>
              <w:keepNext/>
              <w:keepLines/>
              <w:tabs>
                <w:tab w:val="left" w:pos="1458"/>
              </w:tabs>
              <w:suppressAutoHyphens/>
              <w:spacing w:before="60" w:after="60"/>
              <w:rPr>
                <w:b/>
                <w:bCs/>
                <w:u w:val="thick"/>
              </w:rPr>
            </w:pPr>
            <w:r w:rsidRPr="008A2B9C">
              <w:rPr>
                <w:u w:val="thick"/>
              </w:rPr>
              <w:tab/>
            </w:r>
          </w:p>
          <w:p w14:paraId="5B2EAC50" w14:textId="77777777" w:rsidR="00447ABB" w:rsidRPr="008A2B9C" w:rsidRDefault="00447ABB" w:rsidP="00AF2F5C">
            <w:pPr>
              <w:keepNext/>
              <w:keepLines/>
              <w:tabs>
                <w:tab w:val="left" w:pos="1458"/>
              </w:tabs>
              <w:suppressAutoHyphens/>
              <w:spacing w:before="60" w:after="60"/>
              <w:rPr>
                <w:b/>
                <w:bCs/>
                <w:iCs/>
              </w:rPr>
            </w:pPr>
          </w:p>
        </w:tc>
        <w:tc>
          <w:tcPr>
            <w:tcW w:w="1440" w:type="dxa"/>
            <w:tcBorders>
              <w:top w:val="single" w:sz="18" w:space="0" w:color="auto"/>
              <w:left w:val="single" w:sz="18" w:space="0" w:color="auto"/>
              <w:bottom w:val="single" w:sz="6" w:space="0" w:color="auto"/>
            </w:tcBorders>
          </w:tcPr>
          <w:p w14:paraId="28954D5C" w14:textId="77777777" w:rsidR="00447ABB" w:rsidRPr="008A2B9C" w:rsidRDefault="00447ABB" w:rsidP="00AF2F5C">
            <w:pPr>
              <w:keepNext/>
              <w:keepLines/>
              <w:tabs>
                <w:tab w:val="decimal" w:pos="918"/>
              </w:tabs>
              <w:suppressAutoHyphens/>
              <w:spacing w:before="60" w:after="60"/>
              <w:rPr>
                <w:b/>
                <w:bCs/>
                <w:iCs/>
              </w:rPr>
            </w:pPr>
          </w:p>
        </w:tc>
        <w:tc>
          <w:tcPr>
            <w:tcW w:w="1800" w:type="dxa"/>
            <w:tcBorders>
              <w:top w:val="single" w:sz="18" w:space="0" w:color="auto"/>
              <w:left w:val="single" w:sz="6" w:space="0" w:color="auto"/>
              <w:bottom w:val="single" w:sz="6" w:space="0" w:color="auto"/>
            </w:tcBorders>
          </w:tcPr>
          <w:p w14:paraId="02C5832A" w14:textId="77777777" w:rsidR="00447ABB" w:rsidRPr="008A2B9C" w:rsidRDefault="00447ABB" w:rsidP="00AF2F5C">
            <w:pPr>
              <w:keepNext/>
              <w:keepLines/>
              <w:tabs>
                <w:tab w:val="decimal" w:pos="828"/>
              </w:tabs>
              <w:suppressAutoHyphens/>
              <w:spacing w:before="60" w:after="60"/>
              <w:rPr>
                <w:b/>
                <w:bCs/>
                <w:iCs/>
              </w:rPr>
            </w:pPr>
            <w:r w:rsidRPr="008A2B9C">
              <w:rPr>
                <w:b/>
              </w:rPr>
              <w:t>1,00</w:t>
            </w:r>
          </w:p>
        </w:tc>
        <w:tc>
          <w:tcPr>
            <w:tcW w:w="1800" w:type="dxa"/>
            <w:tcBorders>
              <w:top w:val="single" w:sz="18" w:space="0" w:color="auto"/>
              <w:left w:val="single" w:sz="6" w:space="0" w:color="auto"/>
              <w:bottom w:val="single" w:sz="6" w:space="0" w:color="auto"/>
            </w:tcBorders>
          </w:tcPr>
          <w:p w14:paraId="6E459355" w14:textId="77777777" w:rsidR="00447ABB" w:rsidRPr="008A2B9C" w:rsidRDefault="00447ABB" w:rsidP="00AF2F5C">
            <w:pPr>
              <w:keepNext/>
              <w:keepLines/>
              <w:tabs>
                <w:tab w:val="decimal" w:pos="1098"/>
              </w:tabs>
              <w:suppressAutoHyphens/>
              <w:spacing w:before="60" w:after="60"/>
              <w:rPr>
                <w:b/>
                <w:bCs/>
                <w:iCs/>
              </w:rPr>
            </w:pPr>
          </w:p>
        </w:tc>
        <w:tc>
          <w:tcPr>
            <w:tcW w:w="2160" w:type="dxa"/>
            <w:tcBorders>
              <w:top w:val="single" w:sz="18" w:space="0" w:color="auto"/>
              <w:left w:val="single" w:sz="6" w:space="0" w:color="auto"/>
              <w:bottom w:val="single" w:sz="6" w:space="0" w:color="auto"/>
              <w:right w:val="double" w:sz="6" w:space="0" w:color="auto"/>
            </w:tcBorders>
          </w:tcPr>
          <w:p w14:paraId="7E32231B" w14:textId="77777777" w:rsidR="00447ABB" w:rsidRPr="008A2B9C" w:rsidRDefault="00447ABB" w:rsidP="00AF2F5C">
            <w:pPr>
              <w:keepNext/>
              <w:keepLines/>
              <w:tabs>
                <w:tab w:val="decimal" w:pos="1098"/>
              </w:tabs>
              <w:suppressAutoHyphens/>
              <w:spacing w:before="60" w:after="60"/>
              <w:rPr>
                <w:b/>
                <w:bCs/>
                <w:iCs/>
              </w:rPr>
            </w:pPr>
          </w:p>
        </w:tc>
      </w:tr>
      <w:tr w:rsidR="00447ABB" w:rsidRPr="008A2B9C" w14:paraId="24582F68" w14:textId="77777777" w:rsidTr="00AF2F5C">
        <w:tc>
          <w:tcPr>
            <w:tcW w:w="1800" w:type="dxa"/>
            <w:tcBorders>
              <w:top w:val="single" w:sz="18" w:space="0" w:color="auto"/>
              <w:left w:val="single" w:sz="18" w:space="0" w:color="auto"/>
              <w:bottom w:val="single" w:sz="18" w:space="0" w:color="auto"/>
              <w:right w:val="single" w:sz="18" w:space="0" w:color="auto"/>
            </w:tcBorders>
          </w:tcPr>
          <w:p w14:paraId="2E635A07" w14:textId="77777777" w:rsidR="00447ABB" w:rsidRPr="008A2B9C" w:rsidRDefault="00447ABB" w:rsidP="00AF2F5C">
            <w:pPr>
              <w:keepNext/>
              <w:keepLines/>
              <w:tabs>
                <w:tab w:val="left" w:pos="1458"/>
              </w:tabs>
              <w:suppressAutoHyphens/>
              <w:spacing w:before="60" w:after="60"/>
              <w:rPr>
                <w:b/>
                <w:bCs/>
                <w:iCs/>
              </w:rPr>
            </w:pPr>
            <w:r w:rsidRPr="008A2B9C">
              <w:rPr>
                <w:b/>
              </w:rPr>
              <w:t>Moneda extranjera n.° 1</w:t>
            </w:r>
          </w:p>
          <w:p w14:paraId="34818B92" w14:textId="77777777" w:rsidR="00447ABB" w:rsidRPr="008A2B9C" w:rsidRDefault="00447ABB" w:rsidP="00AF2F5C">
            <w:pPr>
              <w:keepNext/>
              <w:keepLines/>
              <w:tabs>
                <w:tab w:val="left" w:pos="1458"/>
              </w:tabs>
              <w:suppressAutoHyphens/>
              <w:spacing w:before="60" w:after="60"/>
              <w:rPr>
                <w:b/>
                <w:bCs/>
                <w:iCs/>
                <w:u w:val="thick"/>
              </w:rPr>
            </w:pPr>
            <w:r w:rsidRPr="008A2B9C">
              <w:rPr>
                <w:u w:val="thick"/>
              </w:rPr>
              <w:tab/>
            </w:r>
          </w:p>
          <w:p w14:paraId="68D42F63" w14:textId="77777777" w:rsidR="00447ABB" w:rsidRPr="008A2B9C" w:rsidRDefault="00447ABB" w:rsidP="00AF2F5C">
            <w:pPr>
              <w:keepNext/>
              <w:keepLines/>
              <w:tabs>
                <w:tab w:val="left" w:pos="1458"/>
              </w:tabs>
              <w:suppressAutoHyphens/>
              <w:spacing w:before="60" w:after="60"/>
              <w:rPr>
                <w:b/>
                <w:bCs/>
                <w:iCs/>
              </w:rPr>
            </w:pPr>
          </w:p>
        </w:tc>
        <w:tc>
          <w:tcPr>
            <w:tcW w:w="1440" w:type="dxa"/>
            <w:tcBorders>
              <w:top w:val="single" w:sz="6" w:space="0" w:color="auto"/>
              <w:left w:val="single" w:sz="18" w:space="0" w:color="auto"/>
              <w:bottom w:val="single" w:sz="6" w:space="0" w:color="auto"/>
            </w:tcBorders>
          </w:tcPr>
          <w:p w14:paraId="2F2AD084" w14:textId="77777777" w:rsidR="00447ABB" w:rsidRPr="008A2B9C" w:rsidRDefault="00447ABB" w:rsidP="00AF2F5C">
            <w:pPr>
              <w:keepNext/>
              <w:keepLines/>
              <w:tabs>
                <w:tab w:val="decimal" w:pos="91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188E32D8" w14:textId="77777777" w:rsidR="00447ABB" w:rsidRPr="008A2B9C" w:rsidRDefault="00447ABB" w:rsidP="00AF2F5C">
            <w:pPr>
              <w:keepNext/>
              <w:keepLines/>
              <w:tabs>
                <w:tab w:val="decimal" w:pos="82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2241489C" w14:textId="77777777" w:rsidR="00447ABB" w:rsidRPr="008A2B9C" w:rsidRDefault="00447ABB" w:rsidP="00AF2F5C">
            <w:pPr>
              <w:keepNext/>
              <w:keepLines/>
              <w:tabs>
                <w:tab w:val="decimal" w:pos="1098"/>
              </w:tabs>
              <w:suppressAutoHyphens/>
              <w:spacing w:before="60" w:after="60"/>
              <w:rPr>
                <w:b/>
                <w:bCs/>
                <w:iCs/>
              </w:rPr>
            </w:pPr>
          </w:p>
        </w:tc>
        <w:tc>
          <w:tcPr>
            <w:tcW w:w="2160" w:type="dxa"/>
            <w:tcBorders>
              <w:top w:val="single" w:sz="6" w:space="0" w:color="auto"/>
              <w:left w:val="single" w:sz="6" w:space="0" w:color="auto"/>
              <w:bottom w:val="single" w:sz="6" w:space="0" w:color="auto"/>
              <w:right w:val="double" w:sz="6" w:space="0" w:color="auto"/>
            </w:tcBorders>
          </w:tcPr>
          <w:p w14:paraId="3D8B4EBB" w14:textId="77777777" w:rsidR="00447ABB" w:rsidRPr="008A2B9C" w:rsidRDefault="00447ABB" w:rsidP="00AF2F5C">
            <w:pPr>
              <w:keepNext/>
              <w:keepLines/>
              <w:tabs>
                <w:tab w:val="decimal" w:pos="1098"/>
              </w:tabs>
              <w:suppressAutoHyphens/>
              <w:spacing w:before="60" w:after="60"/>
              <w:rPr>
                <w:b/>
                <w:bCs/>
                <w:iCs/>
              </w:rPr>
            </w:pPr>
          </w:p>
        </w:tc>
      </w:tr>
      <w:tr w:rsidR="00447ABB" w:rsidRPr="008A2B9C" w14:paraId="5279F989" w14:textId="77777777" w:rsidTr="00AF2F5C">
        <w:tc>
          <w:tcPr>
            <w:tcW w:w="1800" w:type="dxa"/>
            <w:tcBorders>
              <w:top w:val="single" w:sz="18" w:space="0" w:color="auto"/>
              <w:left w:val="single" w:sz="18" w:space="0" w:color="auto"/>
              <w:bottom w:val="single" w:sz="18" w:space="0" w:color="auto"/>
              <w:right w:val="single" w:sz="18" w:space="0" w:color="auto"/>
            </w:tcBorders>
          </w:tcPr>
          <w:p w14:paraId="661F6998" w14:textId="77777777" w:rsidR="00447ABB" w:rsidRPr="008A2B9C" w:rsidRDefault="00447ABB" w:rsidP="00AF2F5C">
            <w:pPr>
              <w:tabs>
                <w:tab w:val="left" w:pos="1458"/>
              </w:tabs>
              <w:suppressAutoHyphens/>
              <w:spacing w:before="60" w:after="60"/>
              <w:rPr>
                <w:b/>
                <w:bCs/>
                <w:iCs/>
              </w:rPr>
            </w:pPr>
            <w:r w:rsidRPr="008A2B9C">
              <w:rPr>
                <w:b/>
              </w:rPr>
              <w:t>Moneda extranjera n.° 2</w:t>
            </w:r>
          </w:p>
          <w:p w14:paraId="5E22CAA0" w14:textId="77777777" w:rsidR="00447ABB" w:rsidRPr="008A2B9C" w:rsidRDefault="00447ABB" w:rsidP="00AF2F5C">
            <w:pPr>
              <w:tabs>
                <w:tab w:val="left" w:pos="1458"/>
              </w:tabs>
              <w:suppressAutoHyphens/>
              <w:spacing w:before="60" w:after="60"/>
              <w:rPr>
                <w:b/>
                <w:bCs/>
                <w:iCs/>
                <w:u w:val="thick"/>
              </w:rPr>
            </w:pPr>
            <w:r w:rsidRPr="008A2B9C">
              <w:rPr>
                <w:u w:val="thick"/>
              </w:rPr>
              <w:tab/>
            </w:r>
          </w:p>
          <w:p w14:paraId="77C4573B" w14:textId="77777777" w:rsidR="00447ABB" w:rsidRPr="008A2B9C" w:rsidRDefault="00447ABB" w:rsidP="00AF2F5C">
            <w:pPr>
              <w:tabs>
                <w:tab w:val="left" w:pos="1458"/>
              </w:tabs>
              <w:suppressAutoHyphens/>
              <w:spacing w:before="60" w:after="60"/>
              <w:rPr>
                <w:b/>
                <w:bCs/>
                <w:iCs/>
              </w:rPr>
            </w:pPr>
          </w:p>
        </w:tc>
        <w:tc>
          <w:tcPr>
            <w:tcW w:w="1440" w:type="dxa"/>
            <w:tcBorders>
              <w:top w:val="single" w:sz="6" w:space="0" w:color="auto"/>
              <w:left w:val="single" w:sz="18" w:space="0" w:color="auto"/>
              <w:bottom w:val="single" w:sz="6" w:space="0" w:color="auto"/>
            </w:tcBorders>
          </w:tcPr>
          <w:p w14:paraId="42535CFB" w14:textId="77777777" w:rsidR="00447ABB" w:rsidRPr="008A2B9C" w:rsidRDefault="00447ABB" w:rsidP="00AF2F5C">
            <w:pPr>
              <w:tabs>
                <w:tab w:val="decimal" w:pos="91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1322EE6A" w14:textId="77777777" w:rsidR="00447ABB" w:rsidRPr="008A2B9C" w:rsidRDefault="00447ABB" w:rsidP="00AF2F5C">
            <w:pPr>
              <w:tabs>
                <w:tab w:val="decimal" w:pos="82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3E211B32" w14:textId="77777777" w:rsidR="00447ABB" w:rsidRPr="008A2B9C" w:rsidRDefault="00447ABB" w:rsidP="00AF2F5C">
            <w:pPr>
              <w:tabs>
                <w:tab w:val="decimal" w:pos="1098"/>
              </w:tabs>
              <w:suppressAutoHyphens/>
              <w:spacing w:before="60" w:after="60"/>
              <w:rPr>
                <w:b/>
                <w:bCs/>
                <w:iCs/>
              </w:rPr>
            </w:pPr>
          </w:p>
        </w:tc>
        <w:tc>
          <w:tcPr>
            <w:tcW w:w="2160" w:type="dxa"/>
            <w:tcBorders>
              <w:top w:val="single" w:sz="6" w:space="0" w:color="auto"/>
              <w:left w:val="single" w:sz="6" w:space="0" w:color="auto"/>
              <w:bottom w:val="single" w:sz="6" w:space="0" w:color="auto"/>
              <w:right w:val="double" w:sz="6" w:space="0" w:color="auto"/>
            </w:tcBorders>
          </w:tcPr>
          <w:p w14:paraId="171D19F8" w14:textId="77777777" w:rsidR="00447ABB" w:rsidRPr="008A2B9C" w:rsidRDefault="00447ABB" w:rsidP="00AF2F5C">
            <w:pPr>
              <w:tabs>
                <w:tab w:val="decimal" w:pos="1098"/>
              </w:tabs>
              <w:suppressAutoHyphens/>
              <w:spacing w:before="60" w:after="60"/>
              <w:rPr>
                <w:b/>
                <w:bCs/>
                <w:iCs/>
              </w:rPr>
            </w:pPr>
          </w:p>
        </w:tc>
      </w:tr>
      <w:tr w:rsidR="00447ABB" w:rsidRPr="008A2B9C" w14:paraId="0DE8FD72" w14:textId="77777777" w:rsidTr="00AF2F5C">
        <w:tc>
          <w:tcPr>
            <w:tcW w:w="1800" w:type="dxa"/>
            <w:tcBorders>
              <w:top w:val="single" w:sz="18" w:space="0" w:color="auto"/>
              <w:left w:val="single" w:sz="18" w:space="0" w:color="auto"/>
              <w:bottom w:val="single" w:sz="18" w:space="0" w:color="auto"/>
              <w:right w:val="single" w:sz="18" w:space="0" w:color="auto"/>
            </w:tcBorders>
          </w:tcPr>
          <w:p w14:paraId="2C66F0AF" w14:textId="77777777" w:rsidR="00447ABB" w:rsidRPr="008A2B9C" w:rsidRDefault="00447ABB" w:rsidP="00AF2F5C">
            <w:pPr>
              <w:tabs>
                <w:tab w:val="left" w:pos="1458"/>
              </w:tabs>
              <w:suppressAutoHyphens/>
              <w:spacing w:before="60" w:after="60"/>
              <w:rPr>
                <w:b/>
                <w:bCs/>
                <w:iCs/>
              </w:rPr>
            </w:pPr>
            <w:r w:rsidRPr="008A2B9C">
              <w:rPr>
                <w:b/>
              </w:rPr>
              <w:t>Moneda extranjera n.°</w:t>
            </w:r>
          </w:p>
          <w:p w14:paraId="042C4358" w14:textId="77777777" w:rsidR="00447ABB" w:rsidRPr="008A2B9C" w:rsidRDefault="00447ABB" w:rsidP="00AF2F5C">
            <w:pPr>
              <w:tabs>
                <w:tab w:val="left" w:pos="1458"/>
              </w:tabs>
              <w:suppressAutoHyphens/>
              <w:spacing w:before="60" w:after="60"/>
              <w:rPr>
                <w:b/>
                <w:bCs/>
                <w:iCs/>
                <w:u w:val="thick"/>
              </w:rPr>
            </w:pPr>
            <w:r w:rsidRPr="008A2B9C">
              <w:rPr>
                <w:u w:val="thick"/>
              </w:rPr>
              <w:tab/>
            </w:r>
          </w:p>
          <w:p w14:paraId="31202B4F" w14:textId="77777777" w:rsidR="00447ABB" w:rsidRPr="008A2B9C" w:rsidRDefault="00447ABB" w:rsidP="00AF2F5C">
            <w:pPr>
              <w:tabs>
                <w:tab w:val="left" w:pos="1458"/>
              </w:tabs>
              <w:suppressAutoHyphens/>
              <w:spacing w:before="60" w:after="60"/>
              <w:rPr>
                <w:b/>
                <w:bCs/>
                <w:iCs/>
              </w:rPr>
            </w:pPr>
          </w:p>
        </w:tc>
        <w:tc>
          <w:tcPr>
            <w:tcW w:w="1440" w:type="dxa"/>
            <w:tcBorders>
              <w:top w:val="single" w:sz="6" w:space="0" w:color="auto"/>
              <w:left w:val="single" w:sz="18" w:space="0" w:color="auto"/>
              <w:bottom w:val="single" w:sz="6" w:space="0" w:color="auto"/>
            </w:tcBorders>
          </w:tcPr>
          <w:p w14:paraId="3A2A5336" w14:textId="77777777" w:rsidR="00447ABB" w:rsidRPr="008A2B9C" w:rsidRDefault="00447ABB" w:rsidP="00AF2F5C">
            <w:pPr>
              <w:tabs>
                <w:tab w:val="decimal" w:pos="918"/>
              </w:tabs>
              <w:suppressAutoHyphens/>
              <w:spacing w:before="60" w:after="60"/>
              <w:rPr>
                <w:b/>
                <w:bCs/>
                <w:iCs/>
              </w:rPr>
            </w:pPr>
          </w:p>
        </w:tc>
        <w:tc>
          <w:tcPr>
            <w:tcW w:w="1800" w:type="dxa"/>
            <w:tcBorders>
              <w:top w:val="single" w:sz="6" w:space="0" w:color="auto"/>
              <w:left w:val="single" w:sz="6" w:space="0" w:color="auto"/>
              <w:bottom w:val="single" w:sz="6" w:space="0" w:color="auto"/>
            </w:tcBorders>
          </w:tcPr>
          <w:p w14:paraId="04C70C79" w14:textId="77777777" w:rsidR="00447ABB" w:rsidRPr="008A2B9C" w:rsidRDefault="00447ABB" w:rsidP="00AF2F5C">
            <w:pPr>
              <w:tabs>
                <w:tab w:val="decimal" w:pos="828"/>
              </w:tabs>
              <w:suppressAutoHyphens/>
              <w:spacing w:before="60" w:after="60"/>
              <w:rPr>
                <w:b/>
                <w:bCs/>
                <w:iCs/>
              </w:rPr>
            </w:pPr>
          </w:p>
        </w:tc>
        <w:tc>
          <w:tcPr>
            <w:tcW w:w="1800" w:type="dxa"/>
            <w:tcBorders>
              <w:top w:val="single" w:sz="6" w:space="0" w:color="auto"/>
              <w:left w:val="single" w:sz="6" w:space="0" w:color="auto"/>
              <w:bottom w:val="single" w:sz="2" w:space="0" w:color="auto"/>
            </w:tcBorders>
          </w:tcPr>
          <w:p w14:paraId="633626DE" w14:textId="77777777" w:rsidR="00447ABB" w:rsidRPr="008A2B9C" w:rsidRDefault="00447ABB" w:rsidP="00AF2F5C">
            <w:pPr>
              <w:tabs>
                <w:tab w:val="decimal" w:pos="1098"/>
              </w:tabs>
              <w:suppressAutoHyphens/>
              <w:spacing w:before="60" w:after="60"/>
              <w:rPr>
                <w:b/>
                <w:bCs/>
                <w:iCs/>
              </w:rPr>
            </w:pPr>
          </w:p>
        </w:tc>
        <w:tc>
          <w:tcPr>
            <w:tcW w:w="2160" w:type="dxa"/>
            <w:tcBorders>
              <w:top w:val="single" w:sz="6" w:space="0" w:color="auto"/>
              <w:left w:val="single" w:sz="6" w:space="0" w:color="auto"/>
              <w:bottom w:val="single" w:sz="6" w:space="0" w:color="auto"/>
              <w:right w:val="double" w:sz="6" w:space="0" w:color="auto"/>
            </w:tcBorders>
          </w:tcPr>
          <w:p w14:paraId="2F7DF33B" w14:textId="77777777" w:rsidR="00447ABB" w:rsidRPr="008A2B9C" w:rsidRDefault="00447ABB" w:rsidP="00AF2F5C">
            <w:pPr>
              <w:tabs>
                <w:tab w:val="decimal" w:pos="1098"/>
              </w:tabs>
              <w:suppressAutoHyphens/>
              <w:spacing w:before="60" w:after="60"/>
              <w:rPr>
                <w:b/>
                <w:bCs/>
                <w:iCs/>
              </w:rPr>
            </w:pPr>
          </w:p>
        </w:tc>
      </w:tr>
      <w:tr w:rsidR="00447ABB" w:rsidRPr="008A2B9C" w14:paraId="1A69E880" w14:textId="77777777" w:rsidTr="00AF2F5C">
        <w:tc>
          <w:tcPr>
            <w:tcW w:w="1800" w:type="dxa"/>
            <w:tcBorders>
              <w:top w:val="single" w:sz="18" w:space="0" w:color="auto"/>
              <w:left w:val="single" w:sz="18" w:space="0" w:color="auto"/>
              <w:bottom w:val="single" w:sz="18" w:space="0" w:color="auto"/>
              <w:right w:val="single" w:sz="18" w:space="0" w:color="auto"/>
            </w:tcBorders>
          </w:tcPr>
          <w:p w14:paraId="3E4FBE2E" w14:textId="77777777" w:rsidR="00447ABB" w:rsidRPr="008A2B9C" w:rsidRDefault="00447ABB" w:rsidP="00AF2F5C">
            <w:pPr>
              <w:suppressAutoHyphens/>
              <w:spacing w:before="60" w:after="60"/>
              <w:jc w:val="left"/>
              <w:rPr>
                <w:b/>
                <w:bCs/>
                <w:iCs/>
              </w:rPr>
            </w:pPr>
            <w:r w:rsidRPr="008A2B9C">
              <w:rPr>
                <w:b/>
              </w:rPr>
              <w:t xml:space="preserve">Precio Neto </w:t>
            </w:r>
            <w:r w:rsidRPr="008A2B9C">
              <w:rPr>
                <w:b/>
              </w:rPr>
              <w:br/>
              <w:t>de la Oferta</w:t>
            </w:r>
          </w:p>
          <w:p w14:paraId="143FB44B" w14:textId="77777777" w:rsidR="00447ABB" w:rsidRPr="008A2B9C" w:rsidRDefault="00447ABB" w:rsidP="00AF2F5C">
            <w:pPr>
              <w:suppressAutoHyphens/>
              <w:spacing w:before="60" w:after="60"/>
              <w:rPr>
                <w:b/>
                <w:bCs/>
                <w:iCs/>
              </w:rPr>
            </w:pPr>
          </w:p>
        </w:tc>
        <w:tc>
          <w:tcPr>
            <w:tcW w:w="1440" w:type="dxa"/>
            <w:tcBorders>
              <w:top w:val="single" w:sz="6" w:space="0" w:color="auto"/>
              <w:left w:val="single" w:sz="18" w:space="0" w:color="auto"/>
              <w:bottom w:val="single" w:sz="6" w:space="0" w:color="auto"/>
              <w:right w:val="single" w:sz="6" w:space="0" w:color="auto"/>
            </w:tcBorders>
          </w:tcPr>
          <w:p w14:paraId="6AF462F5" w14:textId="77777777" w:rsidR="00447ABB" w:rsidRPr="008A2B9C" w:rsidRDefault="00447ABB" w:rsidP="00AF2F5C">
            <w:pPr>
              <w:suppressAutoHyphens/>
              <w:spacing w:before="60" w:after="60"/>
              <w:rPr>
                <w:b/>
                <w:bCs/>
                <w:iCs/>
              </w:rPr>
            </w:pPr>
          </w:p>
        </w:tc>
        <w:tc>
          <w:tcPr>
            <w:tcW w:w="1800" w:type="dxa"/>
            <w:tcBorders>
              <w:top w:val="single" w:sz="6" w:space="0" w:color="auto"/>
              <w:left w:val="single" w:sz="6" w:space="0" w:color="auto"/>
              <w:bottom w:val="single" w:sz="6" w:space="0" w:color="auto"/>
              <w:right w:val="single" w:sz="2" w:space="0" w:color="auto"/>
            </w:tcBorders>
          </w:tcPr>
          <w:p w14:paraId="3C85364F" w14:textId="77777777" w:rsidR="00447ABB" w:rsidRPr="008A2B9C" w:rsidRDefault="00447ABB" w:rsidP="00AF2F5C">
            <w:pPr>
              <w:suppressAutoHyphens/>
              <w:spacing w:before="60" w:after="60"/>
              <w:rPr>
                <w:b/>
                <w:bCs/>
                <w:iCs/>
              </w:rPr>
            </w:pPr>
          </w:p>
        </w:tc>
        <w:tc>
          <w:tcPr>
            <w:tcW w:w="1800" w:type="dxa"/>
            <w:tcBorders>
              <w:top w:val="single" w:sz="2" w:space="0" w:color="auto"/>
              <w:left w:val="single" w:sz="2" w:space="0" w:color="auto"/>
              <w:bottom w:val="single" w:sz="2" w:space="0" w:color="auto"/>
              <w:right w:val="single" w:sz="2" w:space="0" w:color="auto"/>
            </w:tcBorders>
          </w:tcPr>
          <w:p w14:paraId="5D813E5A" w14:textId="77777777" w:rsidR="00447ABB" w:rsidRPr="008A2B9C" w:rsidRDefault="00447ABB" w:rsidP="00AF2F5C">
            <w:pPr>
              <w:tabs>
                <w:tab w:val="decimal" w:pos="1098"/>
                <w:tab w:val="left" w:pos="1278"/>
              </w:tabs>
              <w:suppressAutoHyphens/>
              <w:spacing w:before="60" w:after="60"/>
              <w:rPr>
                <w:b/>
                <w:bCs/>
                <w:iCs/>
                <w:u w:val="single"/>
              </w:rPr>
            </w:pPr>
            <w:r w:rsidRPr="008A2B9C">
              <w:tab/>
            </w:r>
          </w:p>
          <w:p w14:paraId="4241F1BD" w14:textId="77777777" w:rsidR="00447ABB" w:rsidRPr="008A2B9C" w:rsidRDefault="00447ABB" w:rsidP="00AF2F5C">
            <w:pPr>
              <w:spacing w:before="60" w:after="60"/>
              <w:jc w:val="center"/>
            </w:pPr>
          </w:p>
        </w:tc>
        <w:tc>
          <w:tcPr>
            <w:tcW w:w="2160" w:type="dxa"/>
            <w:tcBorders>
              <w:top w:val="single" w:sz="6" w:space="0" w:color="auto"/>
              <w:left w:val="single" w:sz="2" w:space="0" w:color="auto"/>
              <w:bottom w:val="single" w:sz="6" w:space="0" w:color="auto"/>
              <w:right w:val="double" w:sz="6" w:space="0" w:color="auto"/>
            </w:tcBorders>
          </w:tcPr>
          <w:p w14:paraId="76E3C0D7" w14:textId="77777777" w:rsidR="00447ABB" w:rsidRPr="008A2B9C" w:rsidRDefault="00447ABB" w:rsidP="00AF2F5C">
            <w:pPr>
              <w:tabs>
                <w:tab w:val="decimal" w:pos="1098"/>
              </w:tabs>
              <w:suppressAutoHyphens/>
              <w:spacing w:before="60" w:after="60"/>
              <w:rPr>
                <w:b/>
                <w:bCs/>
                <w:iCs/>
              </w:rPr>
            </w:pPr>
            <w:r w:rsidRPr="008A2B9C">
              <w:rPr>
                <w:b/>
              </w:rPr>
              <w:t>100,00</w:t>
            </w:r>
          </w:p>
        </w:tc>
      </w:tr>
      <w:tr w:rsidR="00447ABB" w:rsidRPr="008A2B9C" w14:paraId="361AF4B9" w14:textId="77777777" w:rsidTr="00AF2F5C">
        <w:tc>
          <w:tcPr>
            <w:tcW w:w="1800" w:type="dxa"/>
            <w:tcBorders>
              <w:top w:val="single" w:sz="18" w:space="0" w:color="auto"/>
              <w:left w:val="single" w:sz="18" w:space="0" w:color="auto"/>
              <w:bottom w:val="single" w:sz="18" w:space="0" w:color="auto"/>
              <w:right w:val="single" w:sz="18" w:space="0" w:color="auto"/>
            </w:tcBorders>
          </w:tcPr>
          <w:p w14:paraId="6C093BA8" w14:textId="77777777" w:rsidR="00447ABB" w:rsidRPr="008A2B9C" w:rsidRDefault="00447ABB" w:rsidP="00AF2F5C">
            <w:pPr>
              <w:suppressAutoHyphens/>
              <w:spacing w:before="60" w:after="60"/>
              <w:jc w:val="left"/>
              <w:rPr>
                <w:b/>
                <w:bCs/>
                <w:iCs/>
                <w:vertAlign w:val="superscript"/>
              </w:rPr>
            </w:pPr>
            <w:r w:rsidRPr="008A2B9C">
              <w:rPr>
                <w:b/>
              </w:rPr>
              <w:t>Sumas Provisionales expresadas en moneda local</w:t>
            </w:r>
          </w:p>
          <w:p w14:paraId="39428EF9" w14:textId="77777777" w:rsidR="00447ABB" w:rsidRPr="008A2B9C" w:rsidRDefault="00447ABB" w:rsidP="00AF2F5C">
            <w:pPr>
              <w:suppressAutoHyphens/>
              <w:spacing w:before="60" w:after="60"/>
              <w:rPr>
                <w:b/>
                <w:bCs/>
                <w:iCs/>
              </w:rPr>
            </w:pPr>
          </w:p>
        </w:tc>
        <w:tc>
          <w:tcPr>
            <w:tcW w:w="1440" w:type="dxa"/>
            <w:tcBorders>
              <w:top w:val="single" w:sz="6" w:space="0" w:color="auto"/>
              <w:left w:val="single" w:sz="18" w:space="0" w:color="auto"/>
              <w:bottom w:val="single" w:sz="6" w:space="0" w:color="auto"/>
              <w:right w:val="single" w:sz="6" w:space="0" w:color="auto"/>
            </w:tcBorders>
          </w:tcPr>
          <w:p w14:paraId="4973B282" w14:textId="77777777" w:rsidR="00447ABB" w:rsidRPr="008A2B9C" w:rsidRDefault="00447ABB" w:rsidP="00AF2F5C">
            <w:pPr>
              <w:pStyle w:val="Document1"/>
              <w:keepNext w:val="0"/>
              <w:keepLines w:val="0"/>
              <w:tabs>
                <w:tab w:val="clear" w:pos="-720"/>
              </w:tabs>
              <w:spacing w:before="60" w:after="60"/>
              <w:rPr>
                <w:rFonts w:ascii="Times New Roman" w:hAnsi="Times New Roman"/>
                <w:b/>
                <w:bCs/>
                <w:i/>
                <w:iCs/>
                <w:spacing w:val="-2"/>
              </w:rPr>
            </w:pPr>
            <w:r w:rsidRPr="008A2B9C">
              <w:rPr>
                <w:rFonts w:ascii="Times New Roman" w:hAnsi="Times New Roman"/>
                <w:i/>
                <w:spacing w:val="-2"/>
              </w:rPr>
              <w:t>[Esta información deberá ser completada por el Contratante].</w:t>
            </w:r>
          </w:p>
        </w:tc>
        <w:tc>
          <w:tcPr>
            <w:tcW w:w="1800" w:type="dxa"/>
            <w:tcBorders>
              <w:top w:val="single" w:sz="6" w:space="0" w:color="auto"/>
              <w:left w:val="single" w:sz="6" w:space="0" w:color="auto"/>
              <w:bottom w:val="single" w:sz="6" w:space="0" w:color="auto"/>
              <w:right w:val="single" w:sz="6" w:space="0" w:color="auto"/>
            </w:tcBorders>
          </w:tcPr>
          <w:p w14:paraId="76940D13" w14:textId="77777777" w:rsidR="00447ABB" w:rsidRPr="008A2B9C" w:rsidRDefault="00447ABB" w:rsidP="00AF2F5C">
            <w:pPr>
              <w:suppressAutoHyphens/>
              <w:spacing w:before="60" w:after="60"/>
              <w:jc w:val="center"/>
              <w:rPr>
                <w:b/>
                <w:bCs/>
                <w:iCs/>
              </w:rPr>
            </w:pPr>
          </w:p>
        </w:tc>
        <w:tc>
          <w:tcPr>
            <w:tcW w:w="1800" w:type="dxa"/>
            <w:tcBorders>
              <w:top w:val="single" w:sz="2" w:space="0" w:color="auto"/>
              <w:left w:val="single" w:sz="6" w:space="0" w:color="auto"/>
              <w:bottom w:val="single" w:sz="2" w:space="0" w:color="auto"/>
              <w:right w:val="single" w:sz="6" w:space="0" w:color="auto"/>
            </w:tcBorders>
          </w:tcPr>
          <w:p w14:paraId="28C688AA" w14:textId="77777777" w:rsidR="00447ABB" w:rsidRPr="008A2B9C" w:rsidRDefault="00447ABB" w:rsidP="00AF2F5C">
            <w:pPr>
              <w:pStyle w:val="IndexHeading"/>
              <w:suppressAutoHyphens/>
              <w:spacing w:before="60" w:after="60"/>
              <w:rPr>
                <w:b w:val="0"/>
                <w:bCs w:val="0"/>
                <w:i w:val="0"/>
                <w:iCs w:val="0"/>
                <w:sz w:val="24"/>
              </w:rPr>
            </w:pPr>
            <w:r w:rsidRPr="008A2B9C">
              <w:rPr>
                <w:sz w:val="24"/>
              </w:rPr>
              <w:t>[Esta información deberá ser completada por el Contratante].</w:t>
            </w:r>
          </w:p>
        </w:tc>
        <w:tc>
          <w:tcPr>
            <w:tcW w:w="2160" w:type="dxa"/>
            <w:tcBorders>
              <w:top w:val="single" w:sz="6" w:space="0" w:color="auto"/>
              <w:left w:val="single" w:sz="6" w:space="0" w:color="auto"/>
              <w:bottom w:val="single" w:sz="6" w:space="0" w:color="auto"/>
              <w:right w:val="double" w:sz="6" w:space="0" w:color="auto"/>
            </w:tcBorders>
          </w:tcPr>
          <w:p w14:paraId="6375B7D9" w14:textId="77777777" w:rsidR="00447ABB" w:rsidRPr="008A2B9C" w:rsidRDefault="00447ABB" w:rsidP="00AF2F5C">
            <w:pPr>
              <w:tabs>
                <w:tab w:val="decimal" w:pos="1098"/>
              </w:tabs>
              <w:suppressAutoHyphens/>
              <w:spacing w:before="60" w:after="60"/>
              <w:rPr>
                <w:b/>
                <w:bCs/>
                <w:iCs/>
              </w:rPr>
            </w:pPr>
          </w:p>
        </w:tc>
      </w:tr>
      <w:tr w:rsidR="00447ABB" w:rsidRPr="008A2B9C" w14:paraId="4E6AF5C1" w14:textId="77777777" w:rsidTr="00AF2F5C">
        <w:tc>
          <w:tcPr>
            <w:tcW w:w="1800" w:type="dxa"/>
            <w:tcBorders>
              <w:top w:val="single" w:sz="18" w:space="0" w:color="auto"/>
              <w:left w:val="single" w:sz="18" w:space="0" w:color="auto"/>
              <w:bottom w:val="single" w:sz="18" w:space="0" w:color="auto"/>
              <w:right w:val="single" w:sz="18" w:space="0" w:color="auto"/>
            </w:tcBorders>
          </w:tcPr>
          <w:p w14:paraId="432B1E78" w14:textId="77777777" w:rsidR="00447ABB" w:rsidRPr="008A2B9C" w:rsidRDefault="00447ABB" w:rsidP="00AF2F5C">
            <w:pPr>
              <w:suppressAutoHyphens/>
              <w:spacing w:before="60" w:after="60"/>
              <w:jc w:val="left"/>
              <w:rPr>
                <w:b/>
                <w:bCs/>
                <w:iCs/>
              </w:rPr>
            </w:pPr>
            <w:r w:rsidRPr="008A2B9C">
              <w:rPr>
                <w:b/>
              </w:rPr>
              <w:lastRenderedPageBreak/>
              <w:t>PRECIO DE LA OFERTA:</w:t>
            </w:r>
          </w:p>
        </w:tc>
        <w:tc>
          <w:tcPr>
            <w:tcW w:w="1440" w:type="dxa"/>
            <w:tcBorders>
              <w:top w:val="single" w:sz="6" w:space="0" w:color="auto"/>
              <w:left w:val="single" w:sz="18" w:space="0" w:color="auto"/>
              <w:bottom w:val="double" w:sz="6" w:space="0" w:color="auto"/>
              <w:right w:val="single" w:sz="6" w:space="0" w:color="auto"/>
            </w:tcBorders>
          </w:tcPr>
          <w:p w14:paraId="683CC373" w14:textId="77777777" w:rsidR="00447ABB" w:rsidRPr="008A2B9C" w:rsidRDefault="00447ABB" w:rsidP="00AF2F5C">
            <w:pPr>
              <w:suppressAutoHyphens/>
              <w:spacing w:before="60" w:after="60"/>
              <w:rPr>
                <w:b/>
                <w:bCs/>
                <w:iCs/>
              </w:rPr>
            </w:pPr>
          </w:p>
        </w:tc>
        <w:tc>
          <w:tcPr>
            <w:tcW w:w="1800" w:type="dxa"/>
            <w:tcBorders>
              <w:top w:val="single" w:sz="6" w:space="0" w:color="auto"/>
              <w:left w:val="single" w:sz="6" w:space="0" w:color="auto"/>
              <w:bottom w:val="double" w:sz="6" w:space="0" w:color="auto"/>
              <w:right w:val="single" w:sz="2" w:space="0" w:color="auto"/>
            </w:tcBorders>
          </w:tcPr>
          <w:p w14:paraId="7E22F528" w14:textId="77777777" w:rsidR="00447ABB" w:rsidRPr="008A2B9C" w:rsidRDefault="00447ABB" w:rsidP="00AF2F5C">
            <w:pPr>
              <w:suppressAutoHyphens/>
              <w:spacing w:before="60" w:after="60"/>
              <w:rPr>
                <w:b/>
                <w:bCs/>
                <w:iCs/>
              </w:rPr>
            </w:pPr>
          </w:p>
        </w:tc>
        <w:tc>
          <w:tcPr>
            <w:tcW w:w="1800" w:type="dxa"/>
            <w:tcBorders>
              <w:top w:val="single" w:sz="2" w:space="0" w:color="auto"/>
              <w:left w:val="single" w:sz="2" w:space="0" w:color="auto"/>
              <w:bottom w:val="double" w:sz="6" w:space="0" w:color="auto"/>
              <w:right w:val="single" w:sz="2" w:space="0" w:color="auto"/>
            </w:tcBorders>
          </w:tcPr>
          <w:p w14:paraId="1E23EC54" w14:textId="77777777" w:rsidR="00447ABB" w:rsidRPr="008A2B9C" w:rsidRDefault="00447ABB" w:rsidP="00AF2F5C">
            <w:pPr>
              <w:tabs>
                <w:tab w:val="decimal" w:pos="1098"/>
              </w:tabs>
              <w:suppressAutoHyphens/>
              <w:spacing w:before="60" w:after="60"/>
              <w:rPr>
                <w:b/>
                <w:bCs/>
                <w:iCs/>
              </w:rPr>
            </w:pPr>
          </w:p>
          <w:p w14:paraId="632E2276" w14:textId="77777777" w:rsidR="00447ABB" w:rsidRPr="008A2B9C" w:rsidRDefault="00447ABB" w:rsidP="00AF2F5C">
            <w:pPr>
              <w:tabs>
                <w:tab w:val="decimal" w:pos="1098"/>
              </w:tabs>
              <w:suppressAutoHyphens/>
              <w:spacing w:before="60" w:after="60"/>
              <w:rPr>
                <w:b/>
                <w:bCs/>
                <w:iCs/>
              </w:rPr>
            </w:pPr>
          </w:p>
        </w:tc>
        <w:tc>
          <w:tcPr>
            <w:tcW w:w="2160" w:type="dxa"/>
            <w:tcBorders>
              <w:top w:val="single" w:sz="6" w:space="0" w:color="auto"/>
              <w:left w:val="single" w:sz="2" w:space="0" w:color="auto"/>
              <w:bottom w:val="double" w:sz="6" w:space="0" w:color="auto"/>
              <w:right w:val="double" w:sz="6" w:space="0" w:color="auto"/>
            </w:tcBorders>
          </w:tcPr>
          <w:p w14:paraId="7BED01CC" w14:textId="77777777" w:rsidR="00447ABB" w:rsidRPr="008A2B9C" w:rsidRDefault="00447ABB" w:rsidP="00AF2F5C">
            <w:pPr>
              <w:tabs>
                <w:tab w:val="decimal" w:pos="1098"/>
              </w:tabs>
              <w:suppressAutoHyphens/>
              <w:spacing w:before="60" w:after="60"/>
              <w:rPr>
                <w:b/>
                <w:bCs/>
                <w:iCs/>
              </w:rPr>
            </w:pPr>
          </w:p>
        </w:tc>
      </w:tr>
    </w:tbl>
    <w:p w14:paraId="7862D6AF" w14:textId="77777777" w:rsidR="00447ABB" w:rsidRPr="008A2B9C" w:rsidRDefault="00447ABB" w:rsidP="00447ABB">
      <w:pPr>
        <w:suppressAutoHyphens/>
        <w:spacing w:before="240" w:after="240"/>
        <w:rPr>
          <w:sz w:val="22"/>
        </w:rPr>
      </w:pPr>
    </w:p>
    <w:p w14:paraId="22AF0F2B" w14:textId="7ECA25FC" w:rsidR="009F0219" w:rsidRPr="008A2B9C" w:rsidRDefault="00CD680C" w:rsidP="009C5DA4">
      <w:pPr>
        <w:pStyle w:val="TOC3-1"/>
        <w:rPr>
          <w:b w:val="0"/>
        </w:rPr>
      </w:pPr>
      <w:r w:rsidRPr="008A2B9C">
        <w:br w:type="page"/>
      </w:r>
      <w:bookmarkStart w:id="879" w:name="_Toc139559864"/>
      <w:r w:rsidR="009F0219" w:rsidRPr="008A2B9C">
        <w:lastRenderedPageBreak/>
        <w:t>ANEXO </w:t>
      </w:r>
      <w:r w:rsidR="00046883">
        <w:t>H</w:t>
      </w:r>
      <w:bookmarkEnd w:id="879"/>
    </w:p>
    <w:p w14:paraId="30E5AD9B" w14:textId="77777777" w:rsidR="009F0219" w:rsidRPr="008A2B9C" w:rsidRDefault="009F0219" w:rsidP="009F0219">
      <w:pPr>
        <w:tabs>
          <w:tab w:val="left" w:pos="4320"/>
        </w:tabs>
        <w:spacing w:before="240" w:after="240"/>
        <w:jc w:val="center"/>
        <w:rPr>
          <w:b/>
          <w:sz w:val="28"/>
          <w:szCs w:val="28"/>
        </w:rPr>
      </w:pPr>
      <w:r w:rsidRPr="008A2B9C">
        <w:rPr>
          <w:b/>
          <w:sz w:val="28"/>
        </w:rPr>
        <w:t>Flujo de caja proyectado</w:t>
      </w:r>
    </w:p>
    <w:p w14:paraId="7641DAA3" w14:textId="77777777" w:rsidR="009F0219" w:rsidRPr="008A2B9C" w:rsidRDefault="009F0219" w:rsidP="009F0219">
      <w:pPr>
        <w:tabs>
          <w:tab w:val="left" w:pos="4320"/>
        </w:tabs>
        <w:spacing w:before="240" w:after="240"/>
      </w:pPr>
      <w:r w:rsidRPr="008A2B9C">
        <w:t>1) A continuación, los Licitantes deberán tabular las estimaciones, basadas en su programa de obras preliminar, de los siguientes aspectos:</w:t>
      </w:r>
    </w:p>
    <w:p w14:paraId="576D9C6B" w14:textId="77777777" w:rsidR="009F0219" w:rsidRPr="008A2B9C" w:rsidRDefault="009F0219" w:rsidP="007C5A2E">
      <w:pPr>
        <w:pStyle w:val="ListParagraph"/>
        <w:numPr>
          <w:ilvl w:val="0"/>
          <w:numId w:val="80"/>
        </w:numPr>
        <w:tabs>
          <w:tab w:val="left" w:pos="4320"/>
        </w:tabs>
        <w:spacing w:before="120" w:after="120"/>
        <w:ind w:left="1434" w:hanging="357"/>
        <w:contextualSpacing w:val="0"/>
      </w:pPr>
      <w:r w:rsidRPr="008A2B9C">
        <w:t>del lado correspondiente a los gastos, el monto de la obra que se llevará a cabo;</w:t>
      </w:r>
    </w:p>
    <w:p w14:paraId="2316A2CB" w14:textId="77777777" w:rsidR="009F0219" w:rsidRPr="008A2B9C" w:rsidRDefault="009F0219" w:rsidP="007C5A2E">
      <w:pPr>
        <w:pStyle w:val="ListParagraph"/>
        <w:numPr>
          <w:ilvl w:val="0"/>
          <w:numId w:val="80"/>
        </w:numPr>
        <w:tabs>
          <w:tab w:val="left" w:pos="4320"/>
        </w:tabs>
        <w:spacing w:before="120" w:after="120"/>
        <w:ind w:left="1434" w:hanging="357"/>
        <w:contextualSpacing w:val="0"/>
      </w:pPr>
      <w:r w:rsidRPr="008A2B9C">
        <w:t>del lado correspondiente a los ingresos, los pagos netos que les corresponderán teniendo en cuenta el pago de anticipos y los reembolsos, pagos anticipados en concepto de materiales y montos retenidos, sin incluir los ajustes de precios por aumentos y caídas ni las sumas provisionales para obras de emergencia;</w:t>
      </w:r>
    </w:p>
    <w:p w14:paraId="36700B21" w14:textId="77777777" w:rsidR="009F0219" w:rsidRPr="008A2B9C" w:rsidRDefault="009F0219" w:rsidP="007C5A2E">
      <w:pPr>
        <w:pStyle w:val="ListParagraph"/>
        <w:numPr>
          <w:ilvl w:val="0"/>
          <w:numId w:val="80"/>
        </w:numPr>
        <w:tabs>
          <w:tab w:val="left" w:pos="4320"/>
        </w:tabs>
        <w:spacing w:before="120" w:after="120"/>
        <w:ind w:left="1434" w:hanging="357"/>
        <w:contextualSpacing w:val="0"/>
      </w:pPr>
      <w:r w:rsidRPr="008A2B9C">
        <w:t>el flujo de caja neto proyectado durante el período del contrato.</w:t>
      </w:r>
    </w:p>
    <w:p w14:paraId="0367D279" w14:textId="77777777" w:rsidR="009F0219" w:rsidRPr="008A2B9C" w:rsidRDefault="009F0219" w:rsidP="009F0219">
      <w:pPr>
        <w:tabs>
          <w:tab w:val="left" w:pos="4320"/>
        </w:tabs>
        <w:spacing w:before="240" w:after="240"/>
      </w:pPr>
      <w:r w:rsidRPr="008A2B9C">
        <w:t>2) Es posible que el Licitante seleccionado deba presentar detalles completos para fundamentar sus estimaciones.</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781"/>
        <w:gridCol w:w="1772"/>
        <w:gridCol w:w="1479"/>
        <w:gridCol w:w="1438"/>
        <w:gridCol w:w="963"/>
        <w:gridCol w:w="1313"/>
      </w:tblGrid>
      <w:tr w:rsidR="009F0219" w:rsidRPr="008A2B9C" w14:paraId="463D13CD" w14:textId="77777777" w:rsidTr="006E2570">
        <w:trPr>
          <w:tblHeader/>
        </w:trPr>
        <w:tc>
          <w:tcPr>
            <w:tcW w:w="1244" w:type="dxa"/>
            <w:vAlign w:val="center"/>
          </w:tcPr>
          <w:p w14:paraId="41022B7F" w14:textId="77777777" w:rsidR="009F0219" w:rsidRPr="008A2B9C" w:rsidRDefault="009F0219" w:rsidP="006E2570">
            <w:pPr>
              <w:tabs>
                <w:tab w:val="left" w:pos="4320"/>
              </w:tabs>
              <w:spacing w:before="60" w:after="60"/>
              <w:rPr>
                <w:bCs/>
                <w:sz w:val="20"/>
              </w:rPr>
            </w:pPr>
            <w:r w:rsidRPr="008A2B9C">
              <w:rPr>
                <w:bCs/>
                <w:sz w:val="20"/>
              </w:rPr>
              <w:t>Período (meses)</w:t>
            </w:r>
          </w:p>
        </w:tc>
        <w:tc>
          <w:tcPr>
            <w:tcW w:w="3553" w:type="dxa"/>
            <w:gridSpan w:val="2"/>
          </w:tcPr>
          <w:p w14:paraId="0B4B822E" w14:textId="77777777" w:rsidR="009F0219" w:rsidRPr="008A2B9C" w:rsidRDefault="009F0219" w:rsidP="006E2570">
            <w:pPr>
              <w:tabs>
                <w:tab w:val="left" w:pos="4320"/>
              </w:tabs>
              <w:spacing w:before="60" w:after="60"/>
              <w:jc w:val="center"/>
              <w:rPr>
                <w:b/>
                <w:sz w:val="20"/>
              </w:rPr>
            </w:pPr>
            <w:r w:rsidRPr="008A2B9C">
              <w:rPr>
                <w:b/>
                <w:sz w:val="20"/>
              </w:rPr>
              <w:t>Gastos</w:t>
            </w:r>
          </w:p>
        </w:tc>
        <w:tc>
          <w:tcPr>
            <w:tcW w:w="3880" w:type="dxa"/>
            <w:gridSpan w:val="3"/>
          </w:tcPr>
          <w:p w14:paraId="6ACDC66C" w14:textId="77777777" w:rsidR="009F0219" w:rsidRPr="008A2B9C" w:rsidRDefault="009F0219" w:rsidP="006E2570">
            <w:pPr>
              <w:tabs>
                <w:tab w:val="left" w:pos="4320"/>
              </w:tabs>
              <w:spacing w:before="60" w:after="60"/>
              <w:jc w:val="center"/>
              <w:rPr>
                <w:b/>
                <w:sz w:val="20"/>
              </w:rPr>
            </w:pPr>
            <w:r w:rsidRPr="008A2B9C">
              <w:rPr>
                <w:b/>
                <w:sz w:val="20"/>
              </w:rPr>
              <w:t>Ingresos</w:t>
            </w:r>
          </w:p>
        </w:tc>
        <w:tc>
          <w:tcPr>
            <w:tcW w:w="1313" w:type="dxa"/>
            <w:vAlign w:val="center"/>
          </w:tcPr>
          <w:p w14:paraId="73420169" w14:textId="77777777" w:rsidR="009F0219" w:rsidRPr="008A2B9C" w:rsidRDefault="009F0219" w:rsidP="006E2570">
            <w:pPr>
              <w:tabs>
                <w:tab w:val="left" w:pos="4320"/>
              </w:tabs>
              <w:spacing w:before="60" w:after="60"/>
              <w:jc w:val="center"/>
              <w:rPr>
                <w:b/>
                <w:sz w:val="20"/>
              </w:rPr>
            </w:pPr>
            <w:r w:rsidRPr="008A2B9C">
              <w:rPr>
                <w:b/>
                <w:sz w:val="20"/>
              </w:rPr>
              <w:t>Flujo de caja neto</w:t>
            </w:r>
          </w:p>
        </w:tc>
      </w:tr>
      <w:tr w:rsidR="009F0219" w:rsidRPr="008A2B9C" w14:paraId="0599ADC4" w14:textId="77777777" w:rsidTr="006E2570">
        <w:trPr>
          <w:tblHeader/>
        </w:trPr>
        <w:tc>
          <w:tcPr>
            <w:tcW w:w="1244" w:type="dxa"/>
            <w:vMerge w:val="restart"/>
            <w:shd w:val="clear" w:color="auto" w:fill="F2F2F2" w:themeFill="background1" w:themeFillShade="F2"/>
            <w:vAlign w:val="center"/>
          </w:tcPr>
          <w:p w14:paraId="302D86A6" w14:textId="77777777" w:rsidR="009F0219" w:rsidRPr="008A2B9C" w:rsidRDefault="009F0219" w:rsidP="006E2570">
            <w:pPr>
              <w:tabs>
                <w:tab w:val="left" w:pos="4320"/>
              </w:tabs>
              <w:spacing w:before="60" w:after="60"/>
              <w:rPr>
                <w:sz w:val="20"/>
              </w:rPr>
            </w:pPr>
          </w:p>
        </w:tc>
        <w:tc>
          <w:tcPr>
            <w:tcW w:w="1781" w:type="dxa"/>
            <w:vMerge w:val="restart"/>
          </w:tcPr>
          <w:p w14:paraId="5D936CB6" w14:textId="77777777" w:rsidR="009F0219" w:rsidRPr="008A2B9C" w:rsidRDefault="009F0219" w:rsidP="006E2570">
            <w:pPr>
              <w:tabs>
                <w:tab w:val="left" w:pos="4320"/>
              </w:tabs>
              <w:spacing w:before="60" w:after="60"/>
              <w:jc w:val="center"/>
              <w:rPr>
                <w:b/>
                <w:i/>
                <w:sz w:val="20"/>
              </w:rPr>
            </w:pPr>
            <w:r w:rsidRPr="008A2B9C">
              <w:rPr>
                <w:sz w:val="20"/>
              </w:rPr>
              <w:t xml:space="preserve">Costo/Valor de las Obras de Rehabilitación y </w:t>
            </w:r>
            <w:r w:rsidRPr="008A2B9C">
              <w:rPr>
                <w:bCs/>
                <w:i/>
                <w:sz w:val="20"/>
              </w:rPr>
              <w:t>[indique montos y moneda</w:t>
            </w:r>
            <w:r w:rsidRPr="008A2B9C">
              <w:rPr>
                <w:i/>
                <w:sz w:val="20"/>
              </w:rPr>
              <w:t>]</w:t>
            </w:r>
          </w:p>
        </w:tc>
        <w:tc>
          <w:tcPr>
            <w:tcW w:w="1772" w:type="dxa"/>
            <w:vMerge w:val="restart"/>
          </w:tcPr>
          <w:p w14:paraId="7BBE7D39" w14:textId="77777777" w:rsidR="009F0219" w:rsidRPr="008A2B9C" w:rsidRDefault="009F0219" w:rsidP="006E2570">
            <w:pPr>
              <w:tabs>
                <w:tab w:val="left" w:pos="4320"/>
              </w:tabs>
              <w:spacing w:before="60" w:after="60"/>
              <w:jc w:val="center"/>
              <w:rPr>
                <w:bCs/>
                <w:sz w:val="20"/>
              </w:rPr>
            </w:pPr>
            <w:r w:rsidRPr="008A2B9C">
              <w:rPr>
                <w:sz w:val="20"/>
              </w:rPr>
              <w:t>Costo / Valor de los Servicios de Mantenimiento</w:t>
            </w:r>
          </w:p>
          <w:p w14:paraId="55D6DE41" w14:textId="77777777" w:rsidR="009F0219" w:rsidRPr="008A2B9C" w:rsidRDefault="009F0219" w:rsidP="006E2570">
            <w:pPr>
              <w:tabs>
                <w:tab w:val="left" w:pos="4320"/>
              </w:tabs>
              <w:spacing w:before="60" w:after="60"/>
              <w:jc w:val="center"/>
              <w:rPr>
                <w:sz w:val="20"/>
              </w:rPr>
            </w:pPr>
            <w:r w:rsidRPr="008A2B9C">
              <w:rPr>
                <w:bCs/>
                <w:i/>
                <w:sz w:val="20"/>
              </w:rPr>
              <w:t>[indique montos y moneda</w:t>
            </w:r>
            <w:r w:rsidRPr="008A2B9C">
              <w:rPr>
                <w:i/>
                <w:sz w:val="20"/>
              </w:rPr>
              <w:t>]</w:t>
            </w:r>
          </w:p>
        </w:tc>
        <w:tc>
          <w:tcPr>
            <w:tcW w:w="3880" w:type="dxa"/>
            <w:gridSpan w:val="3"/>
          </w:tcPr>
          <w:p w14:paraId="2F1948D8" w14:textId="77777777" w:rsidR="009F0219" w:rsidRPr="008A2B9C" w:rsidRDefault="009F0219" w:rsidP="006E2570">
            <w:pPr>
              <w:tabs>
                <w:tab w:val="left" w:pos="4320"/>
              </w:tabs>
              <w:spacing w:before="60" w:after="60"/>
              <w:jc w:val="center"/>
              <w:rPr>
                <w:bCs/>
                <w:sz w:val="20"/>
              </w:rPr>
            </w:pPr>
            <w:r w:rsidRPr="008A2B9C">
              <w:rPr>
                <w:sz w:val="20"/>
              </w:rPr>
              <w:t>Pagos a ser recibidos</w:t>
            </w:r>
          </w:p>
          <w:p w14:paraId="780C4927" w14:textId="77777777" w:rsidR="009F0219" w:rsidRPr="008A2B9C" w:rsidRDefault="009F0219" w:rsidP="006E2570">
            <w:pPr>
              <w:tabs>
                <w:tab w:val="left" w:pos="4320"/>
              </w:tabs>
              <w:spacing w:before="60" w:after="60"/>
              <w:jc w:val="center"/>
              <w:rPr>
                <w:sz w:val="20"/>
              </w:rPr>
            </w:pPr>
            <w:r w:rsidRPr="008A2B9C">
              <w:rPr>
                <w:bCs/>
                <w:i/>
                <w:sz w:val="20"/>
              </w:rPr>
              <w:t>[indique montos y moneda</w:t>
            </w:r>
            <w:r w:rsidRPr="008A2B9C">
              <w:rPr>
                <w:i/>
                <w:sz w:val="20"/>
              </w:rPr>
              <w:t>]</w:t>
            </w:r>
          </w:p>
        </w:tc>
        <w:tc>
          <w:tcPr>
            <w:tcW w:w="1313" w:type="dxa"/>
            <w:vMerge w:val="restart"/>
            <w:shd w:val="clear" w:color="auto" w:fill="F2F2F2" w:themeFill="background1" w:themeFillShade="F2"/>
          </w:tcPr>
          <w:p w14:paraId="0A5F5056" w14:textId="77777777" w:rsidR="009F0219" w:rsidRPr="008A2B9C" w:rsidRDefault="009F0219" w:rsidP="006E2570">
            <w:pPr>
              <w:tabs>
                <w:tab w:val="left" w:pos="4320"/>
              </w:tabs>
              <w:spacing w:before="60" w:after="60"/>
              <w:jc w:val="center"/>
              <w:rPr>
                <w:sz w:val="20"/>
              </w:rPr>
            </w:pPr>
          </w:p>
        </w:tc>
      </w:tr>
      <w:tr w:rsidR="009F0219" w:rsidRPr="008A2B9C" w14:paraId="10D2820D" w14:textId="77777777" w:rsidTr="006E2570">
        <w:trPr>
          <w:tblHeader/>
        </w:trPr>
        <w:tc>
          <w:tcPr>
            <w:tcW w:w="1244" w:type="dxa"/>
            <w:vMerge/>
            <w:shd w:val="clear" w:color="auto" w:fill="F2F2F2" w:themeFill="background1" w:themeFillShade="F2"/>
          </w:tcPr>
          <w:p w14:paraId="73ABE65B" w14:textId="77777777" w:rsidR="009F0219" w:rsidRPr="008A2B9C" w:rsidRDefault="009F0219" w:rsidP="006E2570">
            <w:pPr>
              <w:tabs>
                <w:tab w:val="left" w:pos="4320"/>
              </w:tabs>
              <w:spacing w:before="60" w:after="60"/>
              <w:rPr>
                <w:sz w:val="20"/>
              </w:rPr>
            </w:pPr>
          </w:p>
        </w:tc>
        <w:tc>
          <w:tcPr>
            <w:tcW w:w="1781" w:type="dxa"/>
            <w:vMerge/>
            <w:shd w:val="clear" w:color="auto" w:fill="F2F2F2" w:themeFill="background1" w:themeFillShade="F2"/>
          </w:tcPr>
          <w:p w14:paraId="24B12D11" w14:textId="77777777" w:rsidR="009F0219" w:rsidRPr="008A2B9C" w:rsidRDefault="009F0219" w:rsidP="006E2570">
            <w:pPr>
              <w:tabs>
                <w:tab w:val="left" w:pos="4320"/>
              </w:tabs>
              <w:spacing w:before="60" w:after="60"/>
              <w:jc w:val="center"/>
              <w:rPr>
                <w:sz w:val="20"/>
              </w:rPr>
            </w:pPr>
          </w:p>
        </w:tc>
        <w:tc>
          <w:tcPr>
            <w:tcW w:w="1772" w:type="dxa"/>
            <w:vMerge/>
          </w:tcPr>
          <w:p w14:paraId="3C1AB054" w14:textId="77777777" w:rsidR="009F0219" w:rsidRPr="008A2B9C" w:rsidRDefault="009F0219" w:rsidP="006E2570">
            <w:pPr>
              <w:tabs>
                <w:tab w:val="left" w:pos="4320"/>
              </w:tabs>
              <w:spacing w:before="60" w:after="60"/>
              <w:jc w:val="center"/>
              <w:rPr>
                <w:sz w:val="20"/>
              </w:rPr>
            </w:pPr>
          </w:p>
        </w:tc>
        <w:tc>
          <w:tcPr>
            <w:tcW w:w="1479" w:type="dxa"/>
          </w:tcPr>
          <w:p w14:paraId="66EB6779" w14:textId="77777777" w:rsidR="009F0219" w:rsidRPr="008A2B9C" w:rsidRDefault="009F0219" w:rsidP="006E2570">
            <w:pPr>
              <w:tabs>
                <w:tab w:val="left" w:pos="4320"/>
              </w:tabs>
              <w:spacing w:before="60" w:after="60"/>
              <w:jc w:val="center"/>
              <w:rPr>
                <w:sz w:val="20"/>
              </w:rPr>
            </w:pPr>
            <w:r w:rsidRPr="008A2B9C">
              <w:rPr>
                <w:bCs/>
                <w:sz w:val="20"/>
              </w:rPr>
              <w:t>Por las Obras de Rehabilitación y Mejoramiento</w:t>
            </w:r>
          </w:p>
        </w:tc>
        <w:tc>
          <w:tcPr>
            <w:tcW w:w="1438" w:type="dxa"/>
          </w:tcPr>
          <w:p w14:paraId="6FED6871" w14:textId="77777777" w:rsidR="009F0219" w:rsidRPr="008A2B9C" w:rsidRDefault="009F0219" w:rsidP="006E2570">
            <w:pPr>
              <w:tabs>
                <w:tab w:val="left" w:pos="4320"/>
              </w:tabs>
              <w:spacing w:before="60" w:after="60"/>
              <w:jc w:val="center"/>
              <w:rPr>
                <w:sz w:val="20"/>
              </w:rPr>
            </w:pPr>
            <w:r w:rsidRPr="008A2B9C">
              <w:rPr>
                <w:bCs/>
                <w:sz w:val="20"/>
              </w:rPr>
              <w:t>Por los Servicios de Mantenimiento</w:t>
            </w:r>
          </w:p>
        </w:tc>
        <w:tc>
          <w:tcPr>
            <w:tcW w:w="963" w:type="dxa"/>
            <w:vAlign w:val="center"/>
          </w:tcPr>
          <w:p w14:paraId="01CCAEF1" w14:textId="77777777" w:rsidR="009F0219" w:rsidRPr="008A2B9C" w:rsidRDefault="009F0219" w:rsidP="006E2570">
            <w:pPr>
              <w:tabs>
                <w:tab w:val="left" w:pos="4320"/>
              </w:tabs>
              <w:spacing w:before="60" w:after="60"/>
              <w:jc w:val="center"/>
              <w:rPr>
                <w:bCs/>
                <w:sz w:val="20"/>
              </w:rPr>
            </w:pPr>
            <w:r w:rsidRPr="008A2B9C">
              <w:rPr>
                <w:bCs/>
                <w:sz w:val="20"/>
              </w:rPr>
              <w:t>Total</w:t>
            </w:r>
          </w:p>
        </w:tc>
        <w:tc>
          <w:tcPr>
            <w:tcW w:w="1313" w:type="dxa"/>
            <w:vMerge/>
          </w:tcPr>
          <w:p w14:paraId="245FF8A4" w14:textId="77777777" w:rsidR="009F0219" w:rsidRPr="008A2B9C" w:rsidRDefault="009F0219" w:rsidP="006E2570">
            <w:pPr>
              <w:tabs>
                <w:tab w:val="left" w:pos="4320"/>
              </w:tabs>
              <w:spacing w:before="60" w:after="60"/>
              <w:jc w:val="center"/>
              <w:rPr>
                <w:bCs/>
                <w:sz w:val="20"/>
              </w:rPr>
            </w:pPr>
          </w:p>
        </w:tc>
      </w:tr>
      <w:tr w:rsidR="009F0219" w:rsidRPr="008A2B9C" w14:paraId="7E14321C" w14:textId="77777777" w:rsidTr="006E2570">
        <w:tc>
          <w:tcPr>
            <w:tcW w:w="1244" w:type="dxa"/>
          </w:tcPr>
          <w:p w14:paraId="76D3E85D" w14:textId="615DA893" w:rsidR="009F0219" w:rsidRPr="008A2B9C" w:rsidRDefault="009F0219" w:rsidP="006E2570">
            <w:pPr>
              <w:tabs>
                <w:tab w:val="left" w:pos="4320"/>
              </w:tabs>
              <w:spacing w:before="60" w:after="60"/>
              <w:rPr>
                <w:sz w:val="20"/>
              </w:rPr>
            </w:pPr>
            <w:r w:rsidRPr="008A2B9C">
              <w:rPr>
                <w:sz w:val="20"/>
              </w:rPr>
              <w:t xml:space="preserve">1 </w:t>
            </w:r>
            <w:r w:rsidR="00150C28">
              <w:rPr>
                <w:sz w:val="20"/>
              </w:rPr>
              <w:t>a</w:t>
            </w:r>
            <w:r w:rsidRPr="008A2B9C">
              <w:rPr>
                <w:sz w:val="20"/>
              </w:rPr>
              <w:t xml:space="preserve"> 6</w:t>
            </w:r>
          </w:p>
        </w:tc>
        <w:tc>
          <w:tcPr>
            <w:tcW w:w="1781" w:type="dxa"/>
          </w:tcPr>
          <w:p w14:paraId="3A86281A" w14:textId="77777777" w:rsidR="009F0219" w:rsidRPr="008A2B9C" w:rsidRDefault="009F0219" w:rsidP="006E2570">
            <w:pPr>
              <w:tabs>
                <w:tab w:val="left" w:pos="4320"/>
              </w:tabs>
              <w:spacing w:before="60" w:after="60"/>
              <w:jc w:val="center"/>
              <w:rPr>
                <w:sz w:val="20"/>
              </w:rPr>
            </w:pPr>
          </w:p>
        </w:tc>
        <w:tc>
          <w:tcPr>
            <w:tcW w:w="1772" w:type="dxa"/>
          </w:tcPr>
          <w:p w14:paraId="47BD5213" w14:textId="77777777" w:rsidR="009F0219" w:rsidRPr="008A2B9C" w:rsidRDefault="009F0219" w:rsidP="006E2570">
            <w:pPr>
              <w:tabs>
                <w:tab w:val="left" w:pos="4320"/>
              </w:tabs>
              <w:spacing w:before="60" w:after="60"/>
              <w:jc w:val="center"/>
              <w:rPr>
                <w:sz w:val="20"/>
              </w:rPr>
            </w:pPr>
          </w:p>
        </w:tc>
        <w:tc>
          <w:tcPr>
            <w:tcW w:w="1479" w:type="dxa"/>
          </w:tcPr>
          <w:p w14:paraId="45027A92" w14:textId="77777777" w:rsidR="009F0219" w:rsidRPr="008A2B9C" w:rsidRDefault="009F0219" w:rsidP="006E2570">
            <w:pPr>
              <w:tabs>
                <w:tab w:val="left" w:pos="4320"/>
              </w:tabs>
              <w:spacing w:before="60" w:after="60"/>
              <w:jc w:val="center"/>
              <w:rPr>
                <w:sz w:val="20"/>
              </w:rPr>
            </w:pPr>
          </w:p>
        </w:tc>
        <w:tc>
          <w:tcPr>
            <w:tcW w:w="1438" w:type="dxa"/>
          </w:tcPr>
          <w:p w14:paraId="0B24FA73" w14:textId="77777777" w:rsidR="009F0219" w:rsidRPr="008A2B9C" w:rsidRDefault="009F0219" w:rsidP="006E2570">
            <w:pPr>
              <w:tabs>
                <w:tab w:val="left" w:pos="4320"/>
              </w:tabs>
              <w:spacing w:before="60" w:after="60"/>
              <w:jc w:val="center"/>
              <w:rPr>
                <w:sz w:val="20"/>
              </w:rPr>
            </w:pPr>
          </w:p>
        </w:tc>
        <w:tc>
          <w:tcPr>
            <w:tcW w:w="963" w:type="dxa"/>
          </w:tcPr>
          <w:p w14:paraId="24A8C53A" w14:textId="77777777" w:rsidR="009F0219" w:rsidRPr="008A2B9C" w:rsidRDefault="009F0219" w:rsidP="006E2570">
            <w:pPr>
              <w:tabs>
                <w:tab w:val="left" w:pos="4320"/>
              </w:tabs>
              <w:spacing w:before="60" w:after="60"/>
              <w:jc w:val="center"/>
              <w:rPr>
                <w:bCs/>
                <w:sz w:val="20"/>
              </w:rPr>
            </w:pPr>
          </w:p>
        </w:tc>
        <w:tc>
          <w:tcPr>
            <w:tcW w:w="1313" w:type="dxa"/>
          </w:tcPr>
          <w:p w14:paraId="79A3056D" w14:textId="77777777" w:rsidR="009F0219" w:rsidRPr="008A2B9C" w:rsidRDefault="009F0219" w:rsidP="006E2570">
            <w:pPr>
              <w:tabs>
                <w:tab w:val="left" w:pos="4320"/>
              </w:tabs>
              <w:spacing w:before="60" w:after="60"/>
              <w:jc w:val="center"/>
              <w:rPr>
                <w:bCs/>
                <w:sz w:val="20"/>
              </w:rPr>
            </w:pPr>
          </w:p>
        </w:tc>
      </w:tr>
      <w:tr w:rsidR="009F0219" w:rsidRPr="008A2B9C" w14:paraId="7F2C4839" w14:textId="77777777" w:rsidTr="006E2570">
        <w:tc>
          <w:tcPr>
            <w:tcW w:w="1244" w:type="dxa"/>
          </w:tcPr>
          <w:p w14:paraId="67D364C4" w14:textId="14179CEE" w:rsidR="009F0219" w:rsidRPr="008A2B9C" w:rsidRDefault="009F0219" w:rsidP="006E2570">
            <w:pPr>
              <w:tabs>
                <w:tab w:val="left" w:pos="4320"/>
              </w:tabs>
              <w:spacing w:before="60" w:after="60"/>
              <w:rPr>
                <w:sz w:val="20"/>
              </w:rPr>
            </w:pPr>
            <w:r w:rsidRPr="008A2B9C">
              <w:rPr>
                <w:sz w:val="20"/>
              </w:rPr>
              <w:t xml:space="preserve">6 </w:t>
            </w:r>
            <w:r w:rsidR="00150C28">
              <w:rPr>
                <w:sz w:val="20"/>
              </w:rPr>
              <w:t>a</w:t>
            </w:r>
            <w:r w:rsidRPr="008A2B9C">
              <w:rPr>
                <w:sz w:val="20"/>
              </w:rPr>
              <w:t xml:space="preserve"> 12</w:t>
            </w:r>
          </w:p>
        </w:tc>
        <w:tc>
          <w:tcPr>
            <w:tcW w:w="1781" w:type="dxa"/>
          </w:tcPr>
          <w:p w14:paraId="33CD9223" w14:textId="77777777" w:rsidR="009F0219" w:rsidRPr="008A2B9C" w:rsidRDefault="009F0219" w:rsidP="006E2570">
            <w:pPr>
              <w:tabs>
                <w:tab w:val="left" w:pos="4320"/>
              </w:tabs>
              <w:spacing w:before="60" w:after="60"/>
              <w:jc w:val="center"/>
              <w:rPr>
                <w:sz w:val="20"/>
              </w:rPr>
            </w:pPr>
          </w:p>
        </w:tc>
        <w:tc>
          <w:tcPr>
            <w:tcW w:w="1772" w:type="dxa"/>
          </w:tcPr>
          <w:p w14:paraId="706C27DF" w14:textId="77777777" w:rsidR="009F0219" w:rsidRPr="008A2B9C" w:rsidRDefault="009F0219" w:rsidP="006E2570">
            <w:pPr>
              <w:tabs>
                <w:tab w:val="left" w:pos="4320"/>
              </w:tabs>
              <w:spacing w:before="60" w:after="60"/>
              <w:jc w:val="center"/>
              <w:rPr>
                <w:sz w:val="20"/>
              </w:rPr>
            </w:pPr>
          </w:p>
        </w:tc>
        <w:tc>
          <w:tcPr>
            <w:tcW w:w="1479" w:type="dxa"/>
          </w:tcPr>
          <w:p w14:paraId="00428A14" w14:textId="77777777" w:rsidR="009F0219" w:rsidRPr="008A2B9C" w:rsidRDefault="009F0219" w:rsidP="006E2570">
            <w:pPr>
              <w:tabs>
                <w:tab w:val="left" w:pos="4320"/>
              </w:tabs>
              <w:spacing w:before="60" w:after="60"/>
              <w:jc w:val="center"/>
              <w:rPr>
                <w:sz w:val="20"/>
              </w:rPr>
            </w:pPr>
          </w:p>
        </w:tc>
        <w:tc>
          <w:tcPr>
            <w:tcW w:w="1438" w:type="dxa"/>
          </w:tcPr>
          <w:p w14:paraId="13B7E2AE" w14:textId="77777777" w:rsidR="009F0219" w:rsidRPr="008A2B9C" w:rsidRDefault="009F0219" w:rsidP="006E2570">
            <w:pPr>
              <w:tabs>
                <w:tab w:val="left" w:pos="4320"/>
              </w:tabs>
              <w:spacing w:before="60" w:after="60"/>
              <w:jc w:val="center"/>
              <w:rPr>
                <w:sz w:val="20"/>
              </w:rPr>
            </w:pPr>
          </w:p>
        </w:tc>
        <w:tc>
          <w:tcPr>
            <w:tcW w:w="963" w:type="dxa"/>
          </w:tcPr>
          <w:p w14:paraId="107FF6A5" w14:textId="77777777" w:rsidR="009F0219" w:rsidRPr="008A2B9C" w:rsidRDefault="009F0219" w:rsidP="006E2570">
            <w:pPr>
              <w:tabs>
                <w:tab w:val="left" w:pos="4320"/>
              </w:tabs>
              <w:spacing w:before="60" w:after="60"/>
              <w:jc w:val="center"/>
              <w:rPr>
                <w:bCs/>
                <w:sz w:val="20"/>
              </w:rPr>
            </w:pPr>
          </w:p>
        </w:tc>
        <w:tc>
          <w:tcPr>
            <w:tcW w:w="1313" w:type="dxa"/>
          </w:tcPr>
          <w:p w14:paraId="1825DA16" w14:textId="77777777" w:rsidR="009F0219" w:rsidRPr="008A2B9C" w:rsidRDefault="009F0219" w:rsidP="006E2570">
            <w:pPr>
              <w:tabs>
                <w:tab w:val="left" w:pos="4320"/>
              </w:tabs>
              <w:spacing w:before="60" w:after="60"/>
              <w:jc w:val="center"/>
              <w:rPr>
                <w:bCs/>
                <w:sz w:val="20"/>
              </w:rPr>
            </w:pPr>
          </w:p>
        </w:tc>
      </w:tr>
      <w:tr w:rsidR="009F0219" w:rsidRPr="008A2B9C" w14:paraId="344CD9E5" w14:textId="77777777" w:rsidTr="006E2570">
        <w:tc>
          <w:tcPr>
            <w:tcW w:w="1244" w:type="dxa"/>
          </w:tcPr>
          <w:p w14:paraId="60DBBAFB" w14:textId="28080B51" w:rsidR="009F0219" w:rsidRPr="008A2B9C" w:rsidRDefault="009F0219" w:rsidP="006E2570">
            <w:pPr>
              <w:tabs>
                <w:tab w:val="left" w:pos="4320"/>
              </w:tabs>
              <w:spacing w:before="60" w:after="60"/>
              <w:rPr>
                <w:sz w:val="20"/>
              </w:rPr>
            </w:pPr>
            <w:r w:rsidRPr="008A2B9C">
              <w:rPr>
                <w:sz w:val="20"/>
              </w:rPr>
              <w:t xml:space="preserve">12 </w:t>
            </w:r>
            <w:r w:rsidR="00150C28">
              <w:rPr>
                <w:sz w:val="20"/>
              </w:rPr>
              <w:t>a</w:t>
            </w:r>
            <w:r w:rsidRPr="008A2B9C">
              <w:rPr>
                <w:sz w:val="20"/>
              </w:rPr>
              <w:t>18</w:t>
            </w:r>
          </w:p>
        </w:tc>
        <w:tc>
          <w:tcPr>
            <w:tcW w:w="1781" w:type="dxa"/>
          </w:tcPr>
          <w:p w14:paraId="68A12066" w14:textId="77777777" w:rsidR="009F0219" w:rsidRPr="008A2B9C" w:rsidRDefault="009F0219" w:rsidP="006E2570">
            <w:pPr>
              <w:tabs>
                <w:tab w:val="left" w:pos="4320"/>
              </w:tabs>
              <w:spacing w:before="60" w:after="60"/>
              <w:jc w:val="center"/>
              <w:rPr>
                <w:sz w:val="20"/>
              </w:rPr>
            </w:pPr>
          </w:p>
        </w:tc>
        <w:tc>
          <w:tcPr>
            <w:tcW w:w="1772" w:type="dxa"/>
          </w:tcPr>
          <w:p w14:paraId="0864D481" w14:textId="77777777" w:rsidR="009F0219" w:rsidRPr="008A2B9C" w:rsidRDefault="009F0219" w:rsidP="006E2570">
            <w:pPr>
              <w:tabs>
                <w:tab w:val="left" w:pos="4320"/>
              </w:tabs>
              <w:spacing w:before="60" w:after="60"/>
              <w:jc w:val="center"/>
              <w:rPr>
                <w:sz w:val="20"/>
              </w:rPr>
            </w:pPr>
          </w:p>
        </w:tc>
        <w:tc>
          <w:tcPr>
            <w:tcW w:w="1479" w:type="dxa"/>
          </w:tcPr>
          <w:p w14:paraId="1F391E79" w14:textId="77777777" w:rsidR="009F0219" w:rsidRPr="008A2B9C" w:rsidRDefault="009F0219" w:rsidP="006E2570">
            <w:pPr>
              <w:tabs>
                <w:tab w:val="left" w:pos="4320"/>
              </w:tabs>
              <w:spacing w:before="60" w:after="60"/>
              <w:jc w:val="center"/>
              <w:rPr>
                <w:sz w:val="20"/>
              </w:rPr>
            </w:pPr>
          </w:p>
        </w:tc>
        <w:tc>
          <w:tcPr>
            <w:tcW w:w="1438" w:type="dxa"/>
          </w:tcPr>
          <w:p w14:paraId="6D52D7FA" w14:textId="77777777" w:rsidR="009F0219" w:rsidRPr="008A2B9C" w:rsidRDefault="009F0219" w:rsidP="006E2570">
            <w:pPr>
              <w:tabs>
                <w:tab w:val="left" w:pos="4320"/>
              </w:tabs>
              <w:spacing w:before="60" w:after="60"/>
              <w:jc w:val="center"/>
              <w:rPr>
                <w:sz w:val="20"/>
              </w:rPr>
            </w:pPr>
          </w:p>
        </w:tc>
        <w:tc>
          <w:tcPr>
            <w:tcW w:w="963" w:type="dxa"/>
          </w:tcPr>
          <w:p w14:paraId="1E3491BA" w14:textId="77777777" w:rsidR="009F0219" w:rsidRPr="008A2B9C" w:rsidRDefault="009F0219" w:rsidP="006E2570">
            <w:pPr>
              <w:tabs>
                <w:tab w:val="left" w:pos="4320"/>
              </w:tabs>
              <w:spacing w:before="60" w:after="60"/>
              <w:jc w:val="center"/>
              <w:rPr>
                <w:bCs/>
                <w:sz w:val="20"/>
              </w:rPr>
            </w:pPr>
          </w:p>
        </w:tc>
        <w:tc>
          <w:tcPr>
            <w:tcW w:w="1313" w:type="dxa"/>
          </w:tcPr>
          <w:p w14:paraId="61C74271" w14:textId="77777777" w:rsidR="009F0219" w:rsidRPr="008A2B9C" w:rsidRDefault="009F0219" w:rsidP="006E2570">
            <w:pPr>
              <w:tabs>
                <w:tab w:val="left" w:pos="4320"/>
              </w:tabs>
              <w:spacing w:before="60" w:after="60"/>
              <w:jc w:val="center"/>
              <w:rPr>
                <w:bCs/>
                <w:sz w:val="20"/>
              </w:rPr>
            </w:pPr>
          </w:p>
        </w:tc>
      </w:tr>
      <w:tr w:rsidR="009F0219" w:rsidRPr="008A2B9C" w14:paraId="1E4F902F" w14:textId="77777777" w:rsidTr="006E2570">
        <w:tc>
          <w:tcPr>
            <w:tcW w:w="1244" w:type="dxa"/>
          </w:tcPr>
          <w:p w14:paraId="034FEECD" w14:textId="3AFABBF4" w:rsidR="009F0219" w:rsidRPr="008A2B9C" w:rsidRDefault="009F0219" w:rsidP="006E2570">
            <w:pPr>
              <w:tabs>
                <w:tab w:val="left" w:pos="4320"/>
              </w:tabs>
              <w:spacing w:before="60" w:after="60"/>
              <w:rPr>
                <w:sz w:val="20"/>
              </w:rPr>
            </w:pPr>
            <w:r w:rsidRPr="008A2B9C">
              <w:rPr>
                <w:sz w:val="20"/>
              </w:rPr>
              <w:t xml:space="preserve">18 </w:t>
            </w:r>
            <w:r w:rsidR="00150C28">
              <w:rPr>
                <w:sz w:val="20"/>
              </w:rPr>
              <w:t>a</w:t>
            </w:r>
            <w:r w:rsidRPr="008A2B9C">
              <w:rPr>
                <w:sz w:val="20"/>
              </w:rPr>
              <w:t xml:space="preserve"> 24</w:t>
            </w:r>
          </w:p>
        </w:tc>
        <w:tc>
          <w:tcPr>
            <w:tcW w:w="1781" w:type="dxa"/>
          </w:tcPr>
          <w:p w14:paraId="2C88E253" w14:textId="77777777" w:rsidR="009F0219" w:rsidRPr="008A2B9C" w:rsidRDefault="009F0219" w:rsidP="006E2570">
            <w:pPr>
              <w:tabs>
                <w:tab w:val="left" w:pos="4320"/>
              </w:tabs>
              <w:spacing w:before="60" w:after="60"/>
              <w:jc w:val="center"/>
              <w:rPr>
                <w:sz w:val="20"/>
              </w:rPr>
            </w:pPr>
          </w:p>
        </w:tc>
        <w:tc>
          <w:tcPr>
            <w:tcW w:w="1772" w:type="dxa"/>
          </w:tcPr>
          <w:p w14:paraId="1A5F584F" w14:textId="77777777" w:rsidR="009F0219" w:rsidRPr="008A2B9C" w:rsidRDefault="009F0219" w:rsidP="006E2570">
            <w:pPr>
              <w:tabs>
                <w:tab w:val="left" w:pos="4320"/>
              </w:tabs>
              <w:spacing w:before="60" w:after="60"/>
              <w:jc w:val="center"/>
              <w:rPr>
                <w:sz w:val="20"/>
              </w:rPr>
            </w:pPr>
          </w:p>
        </w:tc>
        <w:tc>
          <w:tcPr>
            <w:tcW w:w="1479" w:type="dxa"/>
          </w:tcPr>
          <w:p w14:paraId="56CB841F" w14:textId="77777777" w:rsidR="009F0219" w:rsidRPr="008A2B9C" w:rsidRDefault="009F0219" w:rsidP="006E2570">
            <w:pPr>
              <w:tabs>
                <w:tab w:val="left" w:pos="4320"/>
              </w:tabs>
              <w:spacing w:before="60" w:after="60"/>
              <w:jc w:val="center"/>
              <w:rPr>
                <w:sz w:val="20"/>
              </w:rPr>
            </w:pPr>
          </w:p>
        </w:tc>
        <w:tc>
          <w:tcPr>
            <w:tcW w:w="1438" w:type="dxa"/>
          </w:tcPr>
          <w:p w14:paraId="589886A8" w14:textId="77777777" w:rsidR="009F0219" w:rsidRPr="008A2B9C" w:rsidRDefault="009F0219" w:rsidP="006E2570">
            <w:pPr>
              <w:tabs>
                <w:tab w:val="left" w:pos="4320"/>
              </w:tabs>
              <w:spacing w:before="60" w:after="60"/>
              <w:jc w:val="center"/>
              <w:rPr>
                <w:sz w:val="20"/>
              </w:rPr>
            </w:pPr>
          </w:p>
        </w:tc>
        <w:tc>
          <w:tcPr>
            <w:tcW w:w="963" w:type="dxa"/>
          </w:tcPr>
          <w:p w14:paraId="6E72BC5C" w14:textId="77777777" w:rsidR="009F0219" w:rsidRPr="008A2B9C" w:rsidRDefault="009F0219" w:rsidP="006E2570">
            <w:pPr>
              <w:tabs>
                <w:tab w:val="left" w:pos="4320"/>
              </w:tabs>
              <w:spacing w:before="60" w:after="60"/>
              <w:jc w:val="center"/>
              <w:rPr>
                <w:bCs/>
                <w:sz w:val="20"/>
              </w:rPr>
            </w:pPr>
          </w:p>
        </w:tc>
        <w:tc>
          <w:tcPr>
            <w:tcW w:w="1313" w:type="dxa"/>
          </w:tcPr>
          <w:p w14:paraId="42B113C0" w14:textId="77777777" w:rsidR="009F0219" w:rsidRPr="008A2B9C" w:rsidRDefault="009F0219" w:rsidP="006E2570">
            <w:pPr>
              <w:tabs>
                <w:tab w:val="left" w:pos="4320"/>
              </w:tabs>
              <w:spacing w:before="60" w:after="60"/>
              <w:jc w:val="center"/>
              <w:rPr>
                <w:bCs/>
                <w:sz w:val="20"/>
              </w:rPr>
            </w:pPr>
          </w:p>
        </w:tc>
      </w:tr>
      <w:tr w:rsidR="009F0219" w:rsidRPr="008A2B9C" w14:paraId="103C6450" w14:textId="77777777" w:rsidTr="006E2570">
        <w:tc>
          <w:tcPr>
            <w:tcW w:w="1244" w:type="dxa"/>
          </w:tcPr>
          <w:p w14:paraId="6D5B0FF9" w14:textId="434463A3" w:rsidR="009F0219" w:rsidRPr="008A2B9C" w:rsidRDefault="009F0219" w:rsidP="006E2570">
            <w:pPr>
              <w:tabs>
                <w:tab w:val="left" w:pos="4320"/>
              </w:tabs>
              <w:spacing w:before="60" w:after="60"/>
              <w:rPr>
                <w:bCs/>
                <w:sz w:val="20"/>
              </w:rPr>
            </w:pPr>
            <w:r w:rsidRPr="008A2B9C">
              <w:rPr>
                <w:bCs/>
                <w:sz w:val="20"/>
              </w:rPr>
              <w:t xml:space="preserve">24 </w:t>
            </w:r>
            <w:r w:rsidR="00150C28">
              <w:rPr>
                <w:bCs/>
                <w:sz w:val="20"/>
              </w:rPr>
              <w:t>a</w:t>
            </w:r>
            <w:r w:rsidRPr="008A2B9C">
              <w:rPr>
                <w:bCs/>
                <w:sz w:val="20"/>
              </w:rPr>
              <w:t xml:space="preserve"> 30</w:t>
            </w:r>
          </w:p>
        </w:tc>
        <w:tc>
          <w:tcPr>
            <w:tcW w:w="1781" w:type="dxa"/>
          </w:tcPr>
          <w:p w14:paraId="5980A670" w14:textId="77777777" w:rsidR="009F0219" w:rsidRPr="008A2B9C" w:rsidRDefault="009F0219" w:rsidP="006E2570">
            <w:pPr>
              <w:tabs>
                <w:tab w:val="left" w:pos="4320"/>
              </w:tabs>
              <w:spacing w:before="60" w:after="60"/>
              <w:jc w:val="center"/>
              <w:rPr>
                <w:bCs/>
                <w:sz w:val="20"/>
              </w:rPr>
            </w:pPr>
          </w:p>
        </w:tc>
        <w:tc>
          <w:tcPr>
            <w:tcW w:w="1772" w:type="dxa"/>
          </w:tcPr>
          <w:p w14:paraId="377DEE94" w14:textId="77777777" w:rsidR="009F0219" w:rsidRPr="008A2B9C" w:rsidRDefault="009F0219" w:rsidP="006E2570">
            <w:pPr>
              <w:tabs>
                <w:tab w:val="left" w:pos="4320"/>
              </w:tabs>
              <w:spacing w:before="60" w:after="60"/>
              <w:jc w:val="center"/>
              <w:rPr>
                <w:bCs/>
                <w:sz w:val="20"/>
              </w:rPr>
            </w:pPr>
          </w:p>
        </w:tc>
        <w:tc>
          <w:tcPr>
            <w:tcW w:w="1479" w:type="dxa"/>
          </w:tcPr>
          <w:p w14:paraId="75368013" w14:textId="77777777" w:rsidR="009F0219" w:rsidRPr="008A2B9C" w:rsidRDefault="009F0219" w:rsidP="006E2570">
            <w:pPr>
              <w:tabs>
                <w:tab w:val="left" w:pos="4320"/>
              </w:tabs>
              <w:spacing w:before="60" w:after="60"/>
              <w:jc w:val="center"/>
              <w:rPr>
                <w:bCs/>
                <w:sz w:val="20"/>
              </w:rPr>
            </w:pPr>
          </w:p>
        </w:tc>
        <w:tc>
          <w:tcPr>
            <w:tcW w:w="1438" w:type="dxa"/>
          </w:tcPr>
          <w:p w14:paraId="46DC50B6" w14:textId="77777777" w:rsidR="009F0219" w:rsidRPr="008A2B9C" w:rsidRDefault="009F0219" w:rsidP="006E2570">
            <w:pPr>
              <w:tabs>
                <w:tab w:val="left" w:pos="4320"/>
              </w:tabs>
              <w:spacing w:before="60" w:after="60"/>
              <w:jc w:val="center"/>
              <w:rPr>
                <w:bCs/>
                <w:sz w:val="20"/>
              </w:rPr>
            </w:pPr>
          </w:p>
        </w:tc>
        <w:tc>
          <w:tcPr>
            <w:tcW w:w="963" w:type="dxa"/>
          </w:tcPr>
          <w:p w14:paraId="0D11410B" w14:textId="77777777" w:rsidR="009F0219" w:rsidRPr="008A2B9C" w:rsidRDefault="009F0219" w:rsidP="006E2570">
            <w:pPr>
              <w:tabs>
                <w:tab w:val="left" w:pos="4320"/>
              </w:tabs>
              <w:spacing w:before="60" w:after="60"/>
              <w:jc w:val="center"/>
              <w:rPr>
                <w:bCs/>
                <w:sz w:val="20"/>
              </w:rPr>
            </w:pPr>
          </w:p>
        </w:tc>
        <w:tc>
          <w:tcPr>
            <w:tcW w:w="1313" w:type="dxa"/>
          </w:tcPr>
          <w:p w14:paraId="69F8FE30" w14:textId="77777777" w:rsidR="009F0219" w:rsidRPr="008A2B9C" w:rsidRDefault="009F0219" w:rsidP="006E2570">
            <w:pPr>
              <w:tabs>
                <w:tab w:val="left" w:pos="4320"/>
              </w:tabs>
              <w:spacing w:before="60" w:after="60"/>
              <w:jc w:val="center"/>
              <w:rPr>
                <w:bCs/>
                <w:sz w:val="20"/>
              </w:rPr>
            </w:pPr>
          </w:p>
        </w:tc>
      </w:tr>
      <w:tr w:rsidR="009F0219" w:rsidRPr="008A2B9C" w14:paraId="57CF0DA1" w14:textId="77777777" w:rsidTr="006E2570">
        <w:tc>
          <w:tcPr>
            <w:tcW w:w="1244" w:type="dxa"/>
          </w:tcPr>
          <w:p w14:paraId="77E1019D" w14:textId="2C7BFEC8" w:rsidR="009F0219" w:rsidRPr="008A2B9C" w:rsidRDefault="009F0219" w:rsidP="006E2570">
            <w:pPr>
              <w:tabs>
                <w:tab w:val="left" w:pos="4320"/>
              </w:tabs>
              <w:spacing w:before="60" w:after="60"/>
              <w:rPr>
                <w:bCs/>
                <w:sz w:val="20"/>
              </w:rPr>
            </w:pPr>
            <w:r w:rsidRPr="008A2B9C">
              <w:rPr>
                <w:bCs/>
                <w:sz w:val="20"/>
              </w:rPr>
              <w:t xml:space="preserve">30 </w:t>
            </w:r>
            <w:r w:rsidR="00150C28">
              <w:rPr>
                <w:bCs/>
                <w:sz w:val="20"/>
              </w:rPr>
              <w:t>a</w:t>
            </w:r>
            <w:r w:rsidRPr="008A2B9C">
              <w:rPr>
                <w:bCs/>
                <w:sz w:val="20"/>
              </w:rPr>
              <w:t xml:space="preserve"> 36</w:t>
            </w:r>
          </w:p>
        </w:tc>
        <w:tc>
          <w:tcPr>
            <w:tcW w:w="1781" w:type="dxa"/>
          </w:tcPr>
          <w:p w14:paraId="0E07D8DA" w14:textId="77777777" w:rsidR="009F0219" w:rsidRPr="008A2B9C" w:rsidRDefault="009F0219" w:rsidP="006E2570">
            <w:pPr>
              <w:tabs>
                <w:tab w:val="left" w:pos="4320"/>
              </w:tabs>
              <w:spacing w:before="60" w:after="60"/>
              <w:jc w:val="center"/>
              <w:rPr>
                <w:bCs/>
                <w:sz w:val="20"/>
              </w:rPr>
            </w:pPr>
          </w:p>
        </w:tc>
        <w:tc>
          <w:tcPr>
            <w:tcW w:w="1772" w:type="dxa"/>
          </w:tcPr>
          <w:p w14:paraId="5E16DD90" w14:textId="77777777" w:rsidR="009F0219" w:rsidRPr="008A2B9C" w:rsidRDefault="009F0219" w:rsidP="006E2570">
            <w:pPr>
              <w:tabs>
                <w:tab w:val="left" w:pos="4320"/>
              </w:tabs>
              <w:spacing w:before="60" w:after="60"/>
              <w:jc w:val="center"/>
              <w:rPr>
                <w:bCs/>
                <w:sz w:val="20"/>
              </w:rPr>
            </w:pPr>
          </w:p>
        </w:tc>
        <w:tc>
          <w:tcPr>
            <w:tcW w:w="1479" w:type="dxa"/>
          </w:tcPr>
          <w:p w14:paraId="2E3ECA42" w14:textId="77777777" w:rsidR="009F0219" w:rsidRPr="008A2B9C" w:rsidRDefault="009F0219" w:rsidP="006E2570">
            <w:pPr>
              <w:tabs>
                <w:tab w:val="left" w:pos="4320"/>
              </w:tabs>
              <w:spacing w:before="60" w:after="60"/>
              <w:jc w:val="center"/>
              <w:rPr>
                <w:bCs/>
                <w:sz w:val="20"/>
              </w:rPr>
            </w:pPr>
          </w:p>
        </w:tc>
        <w:tc>
          <w:tcPr>
            <w:tcW w:w="1438" w:type="dxa"/>
          </w:tcPr>
          <w:p w14:paraId="39E223DD" w14:textId="77777777" w:rsidR="009F0219" w:rsidRPr="008A2B9C" w:rsidRDefault="009F0219" w:rsidP="006E2570">
            <w:pPr>
              <w:tabs>
                <w:tab w:val="left" w:pos="4320"/>
              </w:tabs>
              <w:spacing w:before="60" w:after="60"/>
              <w:jc w:val="center"/>
              <w:rPr>
                <w:bCs/>
                <w:sz w:val="20"/>
              </w:rPr>
            </w:pPr>
          </w:p>
        </w:tc>
        <w:tc>
          <w:tcPr>
            <w:tcW w:w="963" w:type="dxa"/>
          </w:tcPr>
          <w:p w14:paraId="33869F9D" w14:textId="77777777" w:rsidR="009F0219" w:rsidRPr="008A2B9C" w:rsidRDefault="009F0219" w:rsidP="006E2570">
            <w:pPr>
              <w:tabs>
                <w:tab w:val="left" w:pos="4320"/>
              </w:tabs>
              <w:spacing w:before="60" w:after="60"/>
              <w:jc w:val="center"/>
              <w:rPr>
                <w:bCs/>
                <w:sz w:val="20"/>
              </w:rPr>
            </w:pPr>
          </w:p>
        </w:tc>
        <w:tc>
          <w:tcPr>
            <w:tcW w:w="1313" w:type="dxa"/>
          </w:tcPr>
          <w:p w14:paraId="4EA62B11" w14:textId="77777777" w:rsidR="009F0219" w:rsidRPr="008A2B9C" w:rsidRDefault="009F0219" w:rsidP="006E2570">
            <w:pPr>
              <w:tabs>
                <w:tab w:val="left" w:pos="4320"/>
              </w:tabs>
              <w:spacing w:before="60" w:after="60"/>
              <w:jc w:val="center"/>
              <w:rPr>
                <w:bCs/>
                <w:sz w:val="20"/>
              </w:rPr>
            </w:pPr>
          </w:p>
        </w:tc>
      </w:tr>
      <w:tr w:rsidR="009F0219" w:rsidRPr="008A2B9C" w14:paraId="06385E10" w14:textId="77777777" w:rsidTr="006E2570">
        <w:tc>
          <w:tcPr>
            <w:tcW w:w="1244" w:type="dxa"/>
          </w:tcPr>
          <w:p w14:paraId="3D4ACD41" w14:textId="4F0DEE0F" w:rsidR="009F0219" w:rsidRPr="008A2B9C" w:rsidRDefault="009F0219" w:rsidP="006E2570">
            <w:pPr>
              <w:tabs>
                <w:tab w:val="left" w:pos="4320"/>
              </w:tabs>
              <w:spacing w:before="60" w:after="60"/>
              <w:rPr>
                <w:bCs/>
                <w:sz w:val="20"/>
              </w:rPr>
            </w:pPr>
            <w:r w:rsidRPr="008A2B9C">
              <w:rPr>
                <w:bCs/>
                <w:sz w:val="20"/>
              </w:rPr>
              <w:t xml:space="preserve">36 </w:t>
            </w:r>
            <w:r w:rsidR="00150C28">
              <w:rPr>
                <w:bCs/>
                <w:sz w:val="20"/>
              </w:rPr>
              <w:t>a</w:t>
            </w:r>
            <w:r w:rsidRPr="008A2B9C">
              <w:rPr>
                <w:bCs/>
                <w:sz w:val="20"/>
              </w:rPr>
              <w:t xml:space="preserve"> 42</w:t>
            </w:r>
          </w:p>
        </w:tc>
        <w:tc>
          <w:tcPr>
            <w:tcW w:w="1781" w:type="dxa"/>
          </w:tcPr>
          <w:p w14:paraId="79B10270" w14:textId="77777777" w:rsidR="009F0219" w:rsidRPr="008A2B9C" w:rsidRDefault="009F0219" w:rsidP="006E2570">
            <w:pPr>
              <w:tabs>
                <w:tab w:val="left" w:pos="4320"/>
              </w:tabs>
              <w:spacing w:before="60" w:after="60"/>
              <w:jc w:val="center"/>
              <w:rPr>
                <w:bCs/>
                <w:sz w:val="20"/>
              </w:rPr>
            </w:pPr>
          </w:p>
        </w:tc>
        <w:tc>
          <w:tcPr>
            <w:tcW w:w="1772" w:type="dxa"/>
          </w:tcPr>
          <w:p w14:paraId="16B77C00" w14:textId="77777777" w:rsidR="009F0219" w:rsidRPr="008A2B9C" w:rsidRDefault="009F0219" w:rsidP="006E2570">
            <w:pPr>
              <w:tabs>
                <w:tab w:val="left" w:pos="4320"/>
              </w:tabs>
              <w:spacing w:before="60" w:after="60"/>
              <w:jc w:val="center"/>
              <w:rPr>
                <w:bCs/>
                <w:sz w:val="20"/>
              </w:rPr>
            </w:pPr>
          </w:p>
        </w:tc>
        <w:tc>
          <w:tcPr>
            <w:tcW w:w="1479" w:type="dxa"/>
          </w:tcPr>
          <w:p w14:paraId="181CC27A" w14:textId="77777777" w:rsidR="009F0219" w:rsidRPr="008A2B9C" w:rsidRDefault="009F0219" w:rsidP="006E2570">
            <w:pPr>
              <w:tabs>
                <w:tab w:val="left" w:pos="4320"/>
              </w:tabs>
              <w:spacing w:before="60" w:after="60"/>
              <w:jc w:val="center"/>
              <w:rPr>
                <w:bCs/>
                <w:sz w:val="20"/>
              </w:rPr>
            </w:pPr>
          </w:p>
        </w:tc>
        <w:tc>
          <w:tcPr>
            <w:tcW w:w="1438" w:type="dxa"/>
          </w:tcPr>
          <w:p w14:paraId="225D77D2" w14:textId="77777777" w:rsidR="009F0219" w:rsidRPr="008A2B9C" w:rsidRDefault="009F0219" w:rsidP="006E2570">
            <w:pPr>
              <w:tabs>
                <w:tab w:val="left" w:pos="4320"/>
              </w:tabs>
              <w:spacing w:before="60" w:after="60"/>
              <w:jc w:val="center"/>
              <w:rPr>
                <w:bCs/>
                <w:sz w:val="20"/>
              </w:rPr>
            </w:pPr>
          </w:p>
        </w:tc>
        <w:tc>
          <w:tcPr>
            <w:tcW w:w="963" w:type="dxa"/>
          </w:tcPr>
          <w:p w14:paraId="76CA8149" w14:textId="77777777" w:rsidR="009F0219" w:rsidRPr="008A2B9C" w:rsidRDefault="009F0219" w:rsidP="006E2570">
            <w:pPr>
              <w:tabs>
                <w:tab w:val="left" w:pos="4320"/>
              </w:tabs>
              <w:spacing w:before="60" w:after="60"/>
              <w:jc w:val="center"/>
              <w:rPr>
                <w:bCs/>
                <w:sz w:val="20"/>
              </w:rPr>
            </w:pPr>
          </w:p>
        </w:tc>
        <w:tc>
          <w:tcPr>
            <w:tcW w:w="1313" w:type="dxa"/>
          </w:tcPr>
          <w:p w14:paraId="51CED118" w14:textId="77777777" w:rsidR="009F0219" w:rsidRPr="008A2B9C" w:rsidRDefault="009F0219" w:rsidP="006E2570">
            <w:pPr>
              <w:tabs>
                <w:tab w:val="left" w:pos="4320"/>
              </w:tabs>
              <w:spacing w:before="60" w:after="60"/>
              <w:jc w:val="center"/>
              <w:rPr>
                <w:bCs/>
                <w:sz w:val="20"/>
              </w:rPr>
            </w:pPr>
          </w:p>
        </w:tc>
      </w:tr>
      <w:tr w:rsidR="009F0219" w:rsidRPr="008A2B9C" w14:paraId="6721652E" w14:textId="77777777" w:rsidTr="006E2570">
        <w:tc>
          <w:tcPr>
            <w:tcW w:w="1244" w:type="dxa"/>
          </w:tcPr>
          <w:p w14:paraId="3B7D4535" w14:textId="193503F7" w:rsidR="009F0219" w:rsidRPr="008A2B9C" w:rsidRDefault="009F0219" w:rsidP="006E2570">
            <w:pPr>
              <w:tabs>
                <w:tab w:val="left" w:pos="4320"/>
              </w:tabs>
              <w:spacing w:before="60" w:after="60"/>
              <w:rPr>
                <w:bCs/>
                <w:sz w:val="20"/>
              </w:rPr>
            </w:pPr>
            <w:r w:rsidRPr="008A2B9C">
              <w:rPr>
                <w:bCs/>
                <w:sz w:val="20"/>
              </w:rPr>
              <w:t xml:space="preserve">42 </w:t>
            </w:r>
            <w:r w:rsidR="00150C28">
              <w:rPr>
                <w:bCs/>
                <w:sz w:val="20"/>
              </w:rPr>
              <w:t>a</w:t>
            </w:r>
            <w:r w:rsidRPr="008A2B9C">
              <w:rPr>
                <w:bCs/>
                <w:sz w:val="20"/>
              </w:rPr>
              <w:t xml:space="preserve"> 48</w:t>
            </w:r>
          </w:p>
        </w:tc>
        <w:tc>
          <w:tcPr>
            <w:tcW w:w="1781" w:type="dxa"/>
          </w:tcPr>
          <w:p w14:paraId="4FD4E156" w14:textId="77777777" w:rsidR="009F0219" w:rsidRPr="008A2B9C" w:rsidRDefault="009F0219" w:rsidP="006E2570">
            <w:pPr>
              <w:tabs>
                <w:tab w:val="left" w:pos="4320"/>
              </w:tabs>
              <w:spacing w:before="60" w:after="60"/>
              <w:jc w:val="center"/>
              <w:rPr>
                <w:bCs/>
                <w:sz w:val="20"/>
              </w:rPr>
            </w:pPr>
          </w:p>
        </w:tc>
        <w:tc>
          <w:tcPr>
            <w:tcW w:w="1772" w:type="dxa"/>
          </w:tcPr>
          <w:p w14:paraId="34D58D57" w14:textId="77777777" w:rsidR="009F0219" w:rsidRPr="008A2B9C" w:rsidRDefault="009F0219" w:rsidP="006E2570">
            <w:pPr>
              <w:tabs>
                <w:tab w:val="left" w:pos="4320"/>
              </w:tabs>
              <w:spacing w:before="60" w:after="60"/>
              <w:jc w:val="center"/>
              <w:rPr>
                <w:bCs/>
                <w:sz w:val="20"/>
              </w:rPr>
            </w:pPr>
          </w:p>
        </w:tc>
        <w:tc>
          <w:tcPr>
            <w:tcW w:w="1479" w:type="dxa"/>
          </w:tcPr>
          <w:p w14:paraId="7F9C080F" w14:textId="77777777" w:rsidR="009F0219" w:rsidRPr="008A2B9C" w:rsidRDefault="009F0219" w:rsidP="006E2570">
            <w:pPr>
              <w:tabs>
                <w:tab w:val="left" w:pos="4320"/>
              </w:tabs>
              <w:spacing w:before="60" w:after="60"/>
              <w:jc w:val="center"/>
              <w:rPr>
                <w:bCs/>
                <w:sz w:val="20"/>
              </w:rPr>
            </w:pPr>
          </w:p>
        </w:tc>
        <w:tc>
          <w:tcPr>
            <w:tcW w:w="1438" w:type="dxa"/>
          </w:tcPr>
          <w:p w14:paraId="1FEE3644" w14:textId="77777777" w:rsidR="009F0219" w:rsidRPr="008A2B9C" w:rsidRDefault="009F0219" w:rsidP="006E2570">
            <w:pPr>
              <w:tabs>
                <w:tab w:val="left" w:pos="4320"/>
              </w:tabs>
              <w:spacing w:before="60" w:after="60"/>
              <w:jc w:val="center"/>
              <w:rPr>
                <w:bCs/>
                <w:sz w:val="20"/>
              </w:rPr>
            </w:pPr>
          </w:p>
        </w:tc>
        <w:tc>
          <w:tcPr>
            <w:tcW w:w="963" w:type="dxa"/>
          </w:tcPr>
          <w:p w14:paraId="10A48A46" w14:textId="77777777" w:rsidR="009F0219" w:rsidRPr="008A2B9C" w:rsidRDefault="009F0219" w:rsidP="006E2570">
            <w:pPr>
              <w:tabs>
                <w:tab w:val="left" w:pos="4320"/>
              </w:tabs>
              <w:spacing w:before="60" w:after="60"/>
              <w:jc w:val="center"/>
              <w:rPr>
                <w:bCs/>
                <w:sz w:val="20"/>
              </w:rPr>
            </w:pPr>
          </w:p>
        </w:tc>
        <w:tc>
          <w:tcPr>
            <w:tcW w:w="1313" w:type="dxa"/>
          </w:tcPr>
          <w:p w14:paraId="1359626B" w14:textId="77777777" w:rsidR="009F0219" w:rsidRPr="008A2B9C" w:rsidRDefault="009F0219" w:rsidP="006E2570">
            <w:pPr>
              <w:tabs>
                <w:tab w:val="left" w:pos="4320"/>
              </w:tabs>
              <w:spacing w:before="60" w:after="60"/>
              <w:jc w:val="center"/>
              <w:rPr>
                <w:bCs/>
                <w:sz w:val="20"/>
              </w:rPr>
            </w:pPr>
          </w:p>
        </w:tc>
      </w:tr>
      <w:tr w:rsidR="009F0219" w:rsidRPr="008A2B9C" w14:paraId="0EA7E65F" w14:textId="77777777" w:rsidTr="006E2570">
        <w:tc>
          <w:tcPr>
            <w:tcW w:w="1244" w:type="dxa"/>
          </w:tcPr>
          <w:p w14:paraId="07338C67" w14:textId="07F97ADF" w:rsidR="009F0219" w:rsidRPr="008A2B9C" w:rsidRDefault="009F0219" w:rsidP="006E2570">
            <w:pPr>
              <w:tabs>
                <w:tab w:val="left" w:pos="4320"/>
              </w:tabs>
              <w:spacing w:before="60" w:after="60"/>
              <w:rPr>
                <w:bCs/>
                <w:sz w:val="20"/>
              </w:rPr>
            </w:pPr>
            <w:r w:rsidRPr="008A2B9C">
              <w:rPr>
                <w:bCs/>
                <w:sz w:val="20"/>
              </w:rPr>
              <w:t xml:space="preserve">48 </w:t>
            </w:r>
            <w:r w:rsidR="00150C28">
              <w:rPr>
                <w:bCs/>
                <w:sz w:val="20"/>
              </w:rPr>
              <w:t>a</w:t>
            </w:r>
            <w:r w:rsidRPr="008A2B9C">
              <w:rPr>
                <w:bCs/>
                <w:sz w:val="20"/>
              </w:rPr>
              <w:t xml:space="preserve"> 54</w:t>
            </w:r>
          </w:p>
        </w:tc>
        <w:tc>
          <w:tcPr>
            <w:tcW w:w="1781" w:type="dxa"/>
          </w:tcPr>
          <w:p w14:paraId="5F9DF41A" w14:textId="77777777" w:rsidR="009F0219" w:rsidRPr="008A2B9C" w:rsidRDefault="009F0219" w:rsidP="006E2570">
            <w:pPr>
              <w:tabs>
                <w:tab w:val="left" w:pos="4320"/>
              </w:tabs>
              <w:spacing w:before="60" w:after="60"/>
              <w:jc w:val="center"/>
              <w:rPr>
                <w:bCs/>
                <w:sz w:val="20"/>
              </w:rPr>
            </w:pPr>
          </w:p>
        </w:tc>
        <w:tc>
          <w:tcPr>
            <w:tcW w:w="1772" w:type="dxa"/>
          </w:tcPr>
          <w:p w14:paraId="49AA7B7C" w14:textId="77777777" w:rsidR="009F0219" w:rsidRPr="008A2B9C" w:rsidRDefault="009F0219" w:rsidP="006E2570">
            <w:pPr>
              <w:tabs>
                <w:tab w:val="left" w:pos="4320"/>
              </w:tabs>
              <w:spacing w:before="60" w:after="60"/>
              <w:jc w:val="center"/>
              <w:rPr>
                <w:bCs/>
                <w:sz w:val="20"/>
              </w:rPr>
            </w:pPr>
          </w:p>
        </w:tc>
        <w:tc>
          <w:tcPr>
            <w:tcW w:w="1479" w:type="dxa"/>
          </w:tcPr>
          <w:p w14:paraId="2C502F6C" w14:textId="77777777" w:rsidR="009F0219" w:rsidRPr="008A2B9C" w:rsidRDefault="009F0219" w:rsidP="006E2570">
            <w:pPr>
              <w:tabs>
                <w:tab w:val="left" w:pos="4320"/>
              </w:tabs>
              <w:spacing w:before="60" w:after="60"/>
              <w:jc w:val="center"/>
              <w:rPr>
                <w:bCs/>
                <w:sz w:val="20"/>
              </w:rPr>
            </w:pPr>
          </w:p>
        </w:tc>
        <w:tc>
          <w:tcPr>
            <w:tcW w:w="1438" w:type="dxa"/>
          </w:tcPr>
          <w:p w14:paraId="1B3800E1" w14:textId="77777777" w:rsidR="009F0219" w:rsidRPr="008A2B9C" w:rsidRDefault="009F0219" w:rsidP="006E2570">
            <w:pPr>
              <w:tabs>
                <w:tab w:val="left" w:pos="4320"/>
              </w:tabs>
              <w:spacing w:before="60" w:after="60"/>
              <w:jc w:val="center"/>
              <w:rPr>
                <w:bCs/>
                <w:sz w:val="20"/>
              </w:rPr>
            </w:pPr>
          </w:p>
        </w:tc>
        <w:tc>
          <w:tcPr>
            <w:tcW w:w="963" w:type="dxa"/>
          </w:tcPr>
          <w:p w14:paraId="4E866585" w14:textId="77777777" w:rsidR="009F0219" w:rsidRPr="008A2B9C" w:rsidRDefault="009F0219" w:rsidP="006E2570">
            <w:pPr>
              <w:tabs>
                <w:tab w:val="left" w:pos="4320"/>
              </w:tabs>
              <w:spacing w:before="60" w:after="60"/>
              <w:jc w:val="center"/>
              <w:rPr>
                <w:bCs/>
                <w:sz w:val="20"/>
              </w:rPr>
            </w:pPr>
          </w:p>
        </w:tc>
        <w:tc>
          <w:tcPr>
            <w:tcW w:w="1313" w:type="dxa"/>
          </w:tcPr>
          <w:p w14:paraId="14F1787C" w14:textId="77777777" w:rsidR="009F0219" w:rsidRPr="008A2B9C" w:rsidRDefault="009F0219" w:rsidP="006E2570">
            <w:pPr>
              <w:tabs>
                <w:tab w:val="left" w:pos="4320"/>
              </w:tabs>
              <w:spacing w:before="60" w:after="60"/>
              <w:jc w:val="center"/>
              <w:rPr>
                <w:bCs/>
                <w:sz w:val="20"/>
              </w:rPr>
            </w:pPr>
          </w:p>
        </w:tc>
      </w:tr>
      <w:tr w:rsidR="009F0219" w:rsidRPr="008A2B9C" w14:paraId="7FF40D13" w14:textId="77777777" w:rsidTr="006E2570">
        <w:tc>
          <w:tcPr>
            <w:tcW w:w="1244" w:type="dxa"/>
          </w:tcPr>
          <w:p w14:paraId="5A3D7C43" w14:textId="48F9F798" w:rsidR="009F0219" w:rsidRPr="008A2B9C" w:rsidRDefault="009F0219" w:rsidP="006E2570">
            <w:pPr>
              <w:tabs>
                <w:tab w:val="left" w:pos="4320"/>
              </w:tabs>
              <w:spacing w:before="60" w:after="60"/>
              <w:rPr>
                <w:bCs/>
                <w:sz w:val="20"/>
              </w:rPr>
            </w:pPr>
            <w:r w:rsidRPr="008A2B9C">
              <w:rPr>
                <w:bCs/>
                <w:sz w:val="20"/>
              </w:rPr>
              <w:t xml:space="preserve">54 </w:t>
            </w:r>
            <w:r w:rsidR="00150C28">
              <w:rPr>
                <w:bCs/>
                <w:sz w:val="20"/>
              </w:rPr>
              <w:t>a</w:t>
            </w:r>
            <w:r w:rsidRPr="008A2B9C">
              <w:rPr>
                <w:bCs/>
                <w:sz w:val="20"/>
              </w:rPr>
              <w:t xml:space="preserve"> 60</w:t>
            </w:r>
          </w:p>
        </w:tc>
        <w:tc>
          <w:tcPr>
            <w:tcW w:w="1781" w:type="dxa"/>
          </w:tcPr>
          <w:p w14:paraId="03D5078F" w14:textId="77777777" w:rsidR="009F0219" w:rsidRPr="008A2B9C" w:rsidRDefault="009F0219" w:rsidP="006E2570">
            <w:pPr>
              <w:tabs>
                <w:tab w:val="left" w:pos="4320"/>
              </w:tabs>
              <w:spacing w:before="60" w:after="60"/>
              <w:jc w:val="center"/>
              <w:rPr>
                <w:bCs/>
                <w:sz w:val="20"/>
              </w:rPr>
            </w:pPr>
          </w:p>
        </w:tc>
        <w:tc>
          <w:tcPr>
            <w:tcW w:w="1772" w:type="dxa"/>
          </w:tcPr>
          <w:p w14:paraId="1E8FBE09" w14:textId="77777777" w:rsidR="009F0219" w:rsidRPr="008A2B9C" w:rsidRDefault="009F0219" w:rsidP="006E2570">
            <w:pPr>
              <w:tabs>
                <w:tab w:val="left" w:pos="4320"/>
              </w:tabs>
              <w:spacing w:before="60" w:after="60"/>
              <w:jc w:val="center"/>
              <w:rPr>
                <w:bCs/>
                <w:sz w:val="20"/>
              </w:rPr>
            </w:pPr>
          </w:p>
        </w:tc>
        <w:tc>
          <w:tcPr>
            <w:tcW w:w="1479" w:type="dxa"/>
          </w:tcPr>
          <w:p w14:paraId="0B7A24E2" w14:textId="77777777" w:rsidR="009F0219" w:rsidRPr="008A2B9C" w:rsidRDefault="009F0219" w:rsidP="006E2570">
            <w:pPr>
              <w:tabs>
                <w:tab w:val="left" w:pos="4320"/>
              </w:tabs>
              <w:spacing w:before="60" w:after="60"/>
              <w:jc w:val="center"/>
              <w:rPr>
                <w:bCs/>
                <w:sz w:val="20"/>
              </w:rPr>
            </w:pPr>
          </w:p>
        </w:tc>
        <w:tc>
          <w:tcPr>
            <w:tcW w:w="1438" w:type="dxa"/>
          </w:tcPr>
          <w:p w14:paraId="67E59BC2" w14:textId="77777777" w:rsidR="009F0219" w:rsidRPr="008A2B9C" w:rsidRDefault="009F0219" w:rsidP="006E2570">
            <w:pPr>
              <w:tabs>
                <w:tab w:val="left" w:pos="4320"/>
              </w:tabs>
              <w:spacing w:before="60" w:after="60"/>
              <w:jc w:val="center"/>
              <w:rPr>
                <w:bCs/>
                <w:sz w:val="20"/>
              </w:rPr>
            </w:pPr>
          </w:p>
        </w:tc>
        <w:tc>
          <w:tcPr>
            <w:tcW w:w="963" w:type="dxa"/>
          </w:tcPr>
          <w:p w14:paraId="6E956160" w14:textId="77777777" w:rsidR="009F0219" w:rsidRPr="008A2B9C" w:rsidRDefault="009F0219" w:rsidP="006E2570">
            <w:pPr>
              <w:tabs>
                <w:tab w:val="left" w:pos="4320"/>
              </w:tabs>
              <w:spacing w:before="60" w:after="60"/>
              <w:jc w:val="center"/>
              <w:rPr>
                <w:bCs/>
                <w:sz w:val="20"/>
              </w:rPr>
            </w:pPr>
          </w:p>
        </w:tc>
        <w:tc>
          <w:tcPr>
            <w:tcW w:w="1313" w:type="dxa"/>
          </w:tcPr>
          <w:p w14:paraId="73C5A266" w14:textId="77777777" w:rsidR="009F0219" w:rsidRPr="008A2B9C" w:rsidRDefault="009F0219" w:rsidP="006E2570">
            <w:pPr>
              <w:tabs>
                <w:tab w:val="left" w:pos="4320"/>
              </w:tabs>
              <w:spacing w:before="60" w:after="60"/>
              <w:jc w:val="center"/>
              <w:rPr>
                <w:bCs/>
                <w:sz w:val="20"/>
              </w:rPr>
            </w:pPr>
          </w:p>
        </w:tc>
      </w:tr>
      <w:tr w:rsidR="009F0219" w:rsidRPr="008A2B9C" w14:paraId="3F015A01" w14:textId="77777777" w:rsidTr="006E2570">
        <w:tc>
          <w:tcPr>
            <w:tcW w:w="1244" w:type="dxa"/>
          </w:tcPr>
          <w:p w14:paraId="50A69301" w14:textId="77777777" w:rsidR="009F0219" w:rsidRPr="008A2B9C" w:rsidRDefault="009F0219" w:rsidP="006E2570">
            <w:pPr>
              <w:tabs>
                <w:tab w:val="left" w:pos="4320"/>
              </w:tabs>
              <w:spacing w:before="60" w:after="60"/>
              <w:rPr>
                <w:bCs/>
                <w:sz w:val="20"/>
              </w:rPr>
            </w:pPr>
            <w:r w:rsidRPr="008A2B9C">
              <w:rPr>
                <w:bCs/>
                <w:sz w:val="20"/>
              </w:rPr>
              <w:t>…etc…</w:t>
            </w:r>
          </w:p>
        </w:tc>
        <w:tc>
          <w:tcPr>
            <w:tcW w:w="1781" w:type="dxa"/>
          </w:tcPr>
          <w:p w14:paraId="21626601" w14:textId="77777777" w:rsidR="009F0219" w:rsidRPr="008A2B9C" w:rsidRDefault="009F0219" w:rsidP="006E2570">
            <w:pPr>
              <w:tabs>
                <w:tab w:val="left" w:pos="4320"/>
              </w:tabs>
              <w:spacing w:before="60" w:after="60"/>
              <w:jc w:val="center"/>
              <w:rPr>
                <w:bCs/>
                <w:sz w:val="20"/>
              </w:rPr>
            </w:pPr>
          </w:p>
        </w:tc>
        <w:tc>
          <w:tcPr>
            <w:tcW w:w="1772" w:type="dxa"/>
          </w:tcPr>
          <w:p w14:paraId="56F009A1" w14:textId="77777777" w:rsidR="009F0219" w:rsidRPr="008A2B9C" w:rsidRDefault="009F0219" w:rsidP="006E2570">
            <w:pPr>
              <w:tabs>
                <w:tab w:val="left" w:pos="4320"/>
              </w:tabs>
              <w:spacing w:before="60" w:after="60"/>
              <w:jc w:val="center"/>
              <w:rPr>
                <w:bCs/>
                <w:sz w:val="20"/>
              </w:rPr>
            </w:pPr>
          </w:p>
        </w:tc>
        <w:tc>
          <w:tcPr>
            <w:tcW w:w="1479" w:type="dxa"/>
          </w:tcPr>
          <w:p w14:paraId="51AE5A73" w14:textId="77777777" w:rsidR="009F0219" w:rsidRPr="008A2B9C" w:rsidRDefault="009F0219" w:rsidP="006E2570">
            <w:pPr>
              <w:tabs>
                <w:tab w:val="left" w:pos="4320"/>
              </w:tabs>
              <w:spacing w:before="60" w:after="60"/>
              <w:jc w:val="center"/>
              <w:rPr>
                <w:bCs/>
                <w:sz w:val="20"/>
              </w:rPr>
            </w:pPr>
          </w:p>
        </w:tc>
        <w:tc>
          <w:tcPr>
            <w:tcW w:w="1438" w:type="dxa"/>
          </w:tcPr>
          <w:p w14:paraId="28D0DC60" w14:textId="77777777" w:rsidR="009F0219" w:rsidRPr="008A2B9C" w:rsidRDefault="009F0219" w:rsidP="006E2570">
            <w:pPr>
              <w:tabs>
                <w:tab w:val="left" w:pos="4320"/>
              </w:tabs>
              <w:spacing w:before="60" w:after="60"/>
              <w:jc w:val="center"/>
              <w:rPr>
                <w:bCs/>
                <w:sz w:val="20"/>
              </w:rPr>
            </w:pPr>
          </w:p>
        </w:tc>
        <w:tc>
          <w:tcPr>
            <w:tcW w:w="963" w:type="dxa"/>
          </w:tcPr>
          <w:p w14:paraId="6FA3063F" w14:textId="77777777" w:rsidR="009F0219" w:rsidRPr="008A2B9C" w:rsidRDefault="009F0219" w:rsidP="006E2570">
            <w:pPr>
              <w:tabs>
                <w:tab w:val="left" w:pos="4320"/>
              </w:tabs>
              <w:spacing w:before="60" w:after="60"/>
              <w:jc w:val="center"/>
              <w:rPr>
                <w:bCs/>
                <w:sz w:val="20"/>
              </w:rPr>
            </w:pPr>
          </w:p>
        </w:tc>
        <w:tc>
          <w:tcPr>
            <w:tcW w:w="1313" w:type="dxa"/>
          </w:tcPr>
          <w:p w14:paraId="5C3381A4" w14:textId="77777777" w:rsidR="009F0219" w:rsidRPr="008A2B9C" w:rsidRDefault="009F0219" w:rsidP="006E2570">
            <w:pPr>
              <w:tabs>
                <w:tab w:val="left" w:pos="4320"/>
              </w:tabs>
              <w:spacing w:before="60" w:after="60"/>
              <w:jc w:val="center"/>
              <w:rPr>
                <w:bCs/>
                <w:sz w:val="20"/>
              </w:rPr>
            </w:pPr>
          </w:p>
        </w:tc>
      </w:tr>
      <w:tr w:rsidR="009F0219" w:rsidRPr="008A2B9C" w14:paraId="47C507F6" w14:textId="77777777" w:rsidTr="006E2570">
        <w:tc>
          <w:tcPr>
            <w:tcW w:w="1244" w:type="dxa"/>
          </w:tcPr>
          <w:p w14:paraId="31E6A1A5" w14:textId="77777777" w:rsidR="009F0219" w:rsidRPr="008A2B9C" w:rsidRDefault="009F0219" w:rsidP="006E2570">
            <w:pPr>
              <w:tabs>
                <w:tab w:val="left" w:pos="4320"/>
              </w:tabs>
              <w:spacing w:before="60" w:after="60"/>
              <w:rPr>
                <w:bCs/>
                <w:sz w:val="20"/>
              </w:rPr>
            </w:pPr>
            <w:r w:rsidRPr="008A2B9C">
              <w:rPr>
                <w:b/>
              </w:rPr>
              <w:t>Total</w:t>
            </w:r>
          </w:p>
        </w:tc>
        <w:tc>
          <w:tcPr>
            <w:tcW w:w="1781" w:type="dxa"/>
          </w:tcPr>
          <w:p w14:paraId="77D40324" w14:textId="77777777" w:rsidR="009F0219" w:rsidRPr="008A2B9C" w:rsidRDefault="009F0219" w:rsidP="006E2570">
            <w:pPr>
              <w:tabs>
                <w:tab w:val="left" w:pos="4320"/>
              </w:tabs>
              <w:spacing w:before="60" w:after="60"/>
              <w:jc w:val="center"/>
              <w:rPr>
                <w:bCs/>
                <w:sz w:val="20"/>
              </w:rPr>
            </w:pPr>
          </w:p>
        </w:tc>
        <w:tc>
          <w:tcPr>
            <w:tcW w:w="1772" w:type="dxa"/>
          </w:tcPr>
          <w:p w14:paraId="1B8971DE" w14:textId="77777777" w:rsidR="009F0219" w:rsidRPr="008A2B9C" w:rsidRDefault="009F0219" w:rsidP="006E2570">
            <w:pPr>
              <w:tabs>
                <w:tab w:val="left" w:pos="4320"/>
              </w:tabs>
              <w:spacing w:before="60" w:after="60"/>
              <w:jc w:val="center"/>
              <w:rPr>
                <w:bCs/>
                <w:sz w:val="20"/>
              </w:rPr>
            </w:pPr>
          </w:p>
        </w:tc>
        <w:tc>
          <w:tcPr>
            <w:tcW w:w="1479" w:type="dxa"/>
          </w:tcPr>
          <w:p w14:paraId="02E219CF" w14:textId="77777777" w:rsidR="009F0219" w:rsidRPr="008A2B9C" w:rsidRDefault="009F0219" w:rsidP="006E2570">
            <w:pPr>
              <w:tabs>
                <w:tab w:val="left" w:pos="4320"/>
              </w:tabs>
              <w:spacing w:before="60" w:after="60"/>
              <w:jc w:val="center"/>
              <w:rPr>
                <w:bCs/>
                <w:sz w:val="20"/>
              </w:rPr>
            </w:pPr>
          </w:p>
        </w:tc>
        <w:tc>
          <w:tcPr>
            <w:tcW w:w="1438" w:type="dxa"/>
          </w:tcPr>
          <w:p w14:paraId="3704CA9B" w14:textId="77777777" w:rsidR="009F0219" w:rsidRPr="008A2B9C" w:rsidRDefault="009F0219" w:rsidP="006E2570">
            <w:pPr>
              <w:tabs>
                <w:tab w:val="left" w:pos="4320"/>
              </w:tabs>
              <w:spacing w:before="60" w:after="60"/>
              <w:jc w:val="center"/>
              <w:rPr>
                <w:bCs/>
                <w:sz w:val="20"/>
              </w:rPr>
            </w:pPr>
          </w:p>
        </w:tc>
        <w:tc>
          <w:tcPr>
            <w:tcW w:w="963" w:type="dxa"/>
          </w:tcPr>
          <w:p w14:paraId="4DDD5CD3" w14:textId="77777777" w:rsidR="009F0219" w:rsidRPr="008A2B9C" w:rsidRDefault="009F0219" w:rsidP="006E2570">
            <w:pPr>
              <w:tabs>
                <w:tab w:val="left" w:pos="4320"/>
              </w:tabs>
              <w:spacing w:before="60" w:after="60"/>
              <w:jc w:val="center"/>
              <w:rPr>
                <w:bCs/>
                <w:sz w:val="20"/>
              </w:rPr>
            </w:pPr>
          </w:p>
        </w:tc>
        <w:tc>
          <w:tcPr>
            <w:tcW w:w="1313" w:type="dxa"/>
          </w:tcPr>
          <w:p w14:paraId="403EE431" w14:textId="77777777" w:rsidR="009F0219" w:rsidRPr="008A2B9C" w:rsidRDefault="009F0219" w:rsidP="006E2570">
            <w:pPr>
              <w:tabs>
                <w:tab w:val="left" w:pos="4320"/>
              </w:tabs>
              <w:spacing w:before="60" w:after="60"/>
              <w:jc w:val="center"/>
              <w:rPr>
                <w:bCs/>
                <w:sz w:val="20"/>
              </w:rPr>
            </w:pPr>
          </w:p>
        </w:tc>
      </w:tr>
    </w:tbl>
    <w:p w14:paraId="6CCF523D" w14:textId="77777777" w:rsidR="009F0219" w:rsidRPr="008A2B9C" w:rsidRDefault="009F0219" w:rsidP="009F0219">
      <w:r w:rsidRPr="008A2B9C">
        <w:br w:type="page"/>
      </w:r>
    </w:p>
    <w:p w14:paraId="2BAC91DE" w14:textId="6892E13F" w:rsidR="00CD680C" w:rsidRPr="008A2B9C" w:rsidRDefault="00CD680C"/>
    <w:tbl>
      <w:tblPr>
        <w:tblW w:w="0" w:type="auto"/>
        <w:tblLayout w:type="fixed"/>
        <w:tblLook w:val="0000" w:firstRow="0" w:lastRow="0" w:firstColumn="0" w:lastColumn="0" w:noHBand="0" w:noVBand="0"/>
      </w:tblPr>
      <w:tblGrid>
        <w:gridCol w:w="9198"/>
      </w:tblGrid>
      <w:tr w:rsidR="00447ABB" w:rsidRPr="008A2B9C" w14:paraId="69C0EDE5" w14:textId="77777777" w:rsidTr="00AF2F5C">
        <w:trPr>
          <w:trHeight w:val="900"/>
        </w:trPr>
        <w:tc>
          <w:tcPr>
            <w:tcW w:w="9198" w:type="dxa"/>
            <w:vAlign w:val="center"/>
          </w:tcPr>
          <w:p w14:paraId="4B71D9E4" w14:textId="413865F7" w:rsidR="00447ABB" w:rsidRPr="008A2B9C" w:rsidRDefault="00447ABB" w:rsidP="00AF2F5C">
            <w:pPr>
              <w:pStyle w:val="TOC3-1"/>
              <w:rPr>
                <w:i/>
              </w:rPr>
            </w:pPr>
            <w:r w:rsidRPr="008A2B9C">
              <w:tab/>
            </w:r>
            <w:bookmarkStart w:id="880" w:name="_Toc139559865"/>
            <w:r w:rsidRPr="008A2B9C">
              <w:t>Listas de Cantidades</w:t>
            </w:r>
            <w:bookmarkEnd w:id="880"/>
          </w:p>
        </w:tc>
      </w:tr>
    </w:tbl>
    <w:p w14:paraId="297363E0" w14:textId="77777777" w:rsidR="00447ABB" w:rsidRPr="008A2B9C" w:rsidRDefault="00447ABB" w:rsidP="00447ABB">
      <w:pPr>
        <w:pStyle w:val="explanatorynotes"/>
        <w:suppressAutoHyphens w:val="0"/>
        <w:spacing w:before="240" w:line="240" w:lineRule="auto"/>
        <w:jc w:val="left"/>
        <w:rPr>
          <w:rFonts w:ascii="Times New Roman" w:hAnsi="Times New Roman"/>
        </w:rPr>
      </w:pPr>
      <w:r w:rsidRPr="008A2B9C">
        <w:rPr>
          <w:rFonts w:ascii="Times New Roman" w:hAnsi="Times New Roman"/>
        </w:rPr>
        <w:t>La Oferta incluye las siguientes Listas de Cantidades:</w:t>
      </w:r>
    </w:p>
    <w:p w14:paraId="4ACB619D" w14:textId="77777777" w:rsidR="00447ABB" w:rsidRPr="008A2B9C" w:rsidRDefault="00447ABB">
      <w:pPr>
        <w:pStyle w:val="explanatorynotes"/>
        <w:numPr>
          <w:ilvl w:val="0"/>
          <w:numId w:val="12"/>
        </w:numPr>
        <w:suppressAutoHyphens w:val="0"/>
        <w:spacing w:before="240" w:line="240" w:lineRule="auto"/>
        <w:ind w:left="778"/>
        <w:jc w:val="left"/>
        <w:rPr>
          <w:rFonts w:ascii="Times New Roman" w:hAnsi="Times New Roman"/>
          <w:b/>
          <w:sz w:val="20"/>
        </w:rPr>
      </w:pPr>
      <w:r w:rsidRPr="008A2B9C">
        <w:rPr>
          <w:rFonts w:ascii="Times New Roman" w:hAnsi="Times New Roman"/>
          <w:b/>
        </w:rPr>
        <w:t>Lista de Cantidades para Servicios de Mantenimiento</w:t>
      </w:r>
    </w:p>
    <w:p w14:paraId="776CAAAF" w14:textId="77777777" w:rsidR="00447ABB" w:rsidRPr="008A2B9C" w:rsidRDefault="00447ABB">
      <w:pPr>
        <w:pStyle w:val="explanatorynotes"/>
        <w:numPr>
          <w:ilvl w:val="0"/>
          <w:numId w:val="12"/>
        </w:numPr>
        <w:suppressAutoHyphens w:val="0"/>
        <w:spacing w:before="240" w:line="240" w:lineRule="auto"/>
        <w:ind w:left="778"/>
        <w:jc w:val="left"/>
        <w:rPr>
          <w:rFonts w:ascii="Times New Roman" w:hAnsi="Times New Roman"/>
          <w:sz w:val="20"/>
        </w:rPr>
      </w:pPr>
      <w:r w:rsidRPr="008A2B9C">
        <w:rPr>
          <w:rFonts w:ascii="Times New Roman" w:hAnsi="Times New Roman"/>
          <w:b/>
        </w:rPr>
        <w:t>Lista de Cantidades para Obras de Rehabilitación</w:t>
      </w:r>
      <w:r w:rsidRPr="008A2B9C">
        <w:rPr>
          <w:rFonts w:ascii="Times New Roman" w:hAnsi="Times New Roman"/>
        </w:rPr>
        <w:t xml:space="preserve"> (si estuvieran estipuladas en </w:t>
      </w:r>
      <w:r w:rsidRPr="008A2B9C">
        <w:rPr>
          <w:rFonts w:ascii="Times New Roman" w:hAnsi="Times New Roman"/>
        </w:rPr>
        <w:br/>
        <w:t>el contrato)</w:t>
      </w:r>
    </w:p>
    <w:p w14:paraId="1EDCF5EF" w14:textId="77777777" w:rsidR="00447ABB" w:rsidRPr="008A2B9C" w:rsidRDefault="00447ABB">
      <w:pPr>
        <w:pStyle w:val="explanatorynotes"/>
        <w:numPr>
          <w:ilvl w:val="0"/>
          <w:numId w:val="12"/>
        </w:numPr>
        <w:suppressAutoHyphens w:val="0"/>
        <w:spacing w:before="240" w:line="240" w:lineRule="auto"/>
        <w:ind w:left="778"/>
        <w:jc w:val="left"/>
        <w:rPr>
          <w:rFonts w:ascii="Times New Roman" w:hAnsi="Times New Roman"/>
          <w:b/>
          <w:sz w:val="20"/>
        </w:rPr>
      </w:pPr>
      <w:r w:rsidRPr="008A2B9C">
        <w:rPr>
          <w:rFonts w:ascii="Times New Roman" w:hAnsi="Times New Roman"/>
          <w:b/>
        </w:rPr>
        <w:t>Lista de Cantidades para Obras de Mejoramiento</w:t>
      </w:r>
      <w:r w:rsidRPr="008A2B9C">
        <w:rPr>
          <w:rFonts w:ascii="Times New Roman" w:hAnsi="Times New Roman"/>
        </w:rPr>
        <w:t xml:space="preserve"> (si estuvieran estipuladas en </w:t>
      </w:r>
      <w:r w:rsidRPr="008A2B9C">
        <w:rPr>
          <w:rFonts w:ascii="Times New Roman" w:hAnsi="Times New Roman"/>
        </w:rPr>
        <w:br/>
        <w:t>el contrato)</w:t>
      </w:r>
      <w:r w:rsidRPr="008A2B9C">
        <w:rPr>
          <w:rFonts w:ascii="Times New Roman" w:hAnsi="Times New Roman"/>
          <w:b/>
        </w:rPr>
        <w:t xml:space="preserve"> </w:t>
      </w:r>
    </w:p>
    <w:p w14:paraId="1DD39D21" w14:textId="77777777" w:rsidR="00447ABB" w:rsidRPr="008A2B9C" w:rsidRDefault="00447ABB">
      <w:pPr>
        <w:pStyle w:val="explanatorynotes"/>
        <w:numPr>
          <w:ilvl w:val="0"/>
          <w:numId w:val="12"/>
        </w:numPr>
        <w:suppressAutoHyphens w:val="0"/>
        <w:spacing w:before="240" w:line="240" w:lineRule="auto"/>
        <w:ind w:left="778"/>
        <w:jc w:val="left"/>
        <w:rPr>
          <w:rFonts w:ascii="Times New Roman" w:hAnsi="Times New Roman"/>
          <w:b/>
          <w:sz w:val="20"/>
        </w:rPr>
      </w:pPr>
      <w:r w:rsidRPr="008A2B9C">
        <w:rPr>
          <w:rFonts w:ascii="Times New Roman" w:hAnsi="Times New Roman"/>
          <w:b/>
        </w:rPr>
        <w:t>Lista de Cantidades para Obras de Emergencia</w:t>
      </w:r>
    </w:p>
    <w:p w14:paraId="5A3FC385" w14:textId="77777777" w:rsidR="00447ABB" w:rsidRPr="008A2B9C" w:rsidRDefault="00447ABB" w:rsidP="00447ABB">
      <w:pPr>
        <w:pStyle w:val="explanatorynotes"/>
        <w:suppressAutoHyphens w:val="0"/>
        <w:spacing w:before="240" w:line="240" w:lineRule="auto"/>
        <w:jc w:val="left"/>
        <w:rPr>
          <w:rFonts w:asciiTheme="majorBidi" w:hAnsiTheme="majorBidi" w:cstheme="majorBidi"/>
          <w:sz w:val="22"/>
          <w:u w:val="single"/>
        </w:rPr>
      </w:pPr>
      <w:r w:rsidRPr="008A2B9C">
        <w:rPr>
          <w:rFonts w:asciiTheme="majorBidi" w:hAnsiTheme="majorBidi" w:cstheme="majorBidi"/>
        </w:rPr>
        <w:t xml:space="preserve"> </w:t>
      </w:r>
      <w:r w:rsidRPr="008A2B9C">
        <w:rPr>
          <w:rFonts w:asciiTheme="majorBidi" w:hAnsiTheme="majorBidi" w:cstheme="majorBidi"/>
          <w:i/>
        </w:rPr>
        <w:t>[En las siguientes páginas se incluyen modelos para las Listas de Cantidades mencionadas].</w:t>
      </w:r>
      <w:r w:rsidRPr="008A2B9C">
        <w:rPr>
          <w:rFonts w:asciiTheme="majorBidi" w:hAnsiTheme="majorBidi" w:cstheme="majorBidi"/>
        </w:rPr>
        <w:br w:type="page"/>
      </w:r>
    </w:p>
    <w:tbl>
      <w:tblPr>
        <w:tblW w:w="0" w:type="auto"/>
        <w:tblLayout w:type="fixed"/>
        <w:tblLook w:val="0000" w:firstRow="0" w:lastRow="0" w:firstColumn="0" w:lastColumn="0" w:noHBand="0" w:noVBand="0"/>
      </w:tblPr>
      <w:tblGrid>
        <w:gridCol w:w="9198"/>
      </w:tblGrid>
      <w:tr w:rsidR="00447ABB" w:rsidRPr="008A2B9C" w14:paraId="3EB59E96" w14:textId="77777777" w:rsidTr="00AF2F5C">
        <w:trPr>
          <w:trHeight w:val="900"/>
        </w:trPr>
        <w:tc>
          <w:tcPr>
            <w:tcW w:w="9198" w:type="dxa"/>
            <w:vAlign w:val="center"/>
          </w:tcPr>
          <w:p w14:paraId="5B3C988F" w14:textId="77777777" w:rsidR="00447ABB" w:rsidRPr="008A2B9C" w:rsidRDefault="00447ABB" w:rsidP="00AF2F5C">
            <w:pPr>
              <w:pStyle w:val="TOC3-1"/>
              <w:rPr>
                <w:i/>
              </w:rPr>
            </w:pPr>
            <w:bookmarkStart w:id="881" w:name="_Toc139559866"/>
            <w:r w:rsidRPr="008A2B9C">
              <w:lastRenderedPageBreak/>
              <w:t>Lista de Cantidades para Servicios de Mantenimiento</w:t>
            </w:r>
            <w:bookmarkEnd w:id="881"/>
          </w:p>
        </w:tc>
      </w:tr>
    </w:tbl>
    <w:p w14:paraId="5891A4E7" w14:textId="77777777"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La Lista de Cantidades para Servicios de Mantenimiento se leerá junto con las Instrucciones a los Licitantes, las Condiciones del Contrato, las Especificaciones y los Planos.</w:t>
      </w:r>
    </w:p>
    <w:p w14:paraId="66700589" w14:textId="77777777"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La Lista de Cantidades constituye la base para el pago de los servicios de mantenimiento que se han prestar, consistente en una suma global por kilómetro, para el mantenimiento de las carreteras contempladas en el contrato, conforme a los Niveles de Servicio definidos en las Especificaciones. Las tasas propuestas por el Licitante deberán incluir, salvo que en el Contrato se disponga lo contrario, todos los elementos de planta, equipos, mano de obra, gestión y supervisión, materiales, construcción, mantenimiento, seguro, utilidades, impuestos y derechos, junto con todos los riesgos generales, pasivos y obligaciones estipulados de manera expresa o implícita en el Contrato.</w:t>
      </w:r>
    </w:p>
    <w:p w14:paraId="72914DE1" w14:textId="77777777"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El pago se efectuará en función del desempeño real del Contratista y del cumplimiento de los criterios de Niveles de Servicio estipulados en las Especificaciones correspondientes a cada carretera. Si no se alcanzan los Niveles de Servicio especificados, se aplicarán descuentos en el pago de conformidad con lo dispuesto en la Cláusula 47 de las Condiciones Generales y de las Especificaciones sobre desempeño.</w:t>
      </w:r>
    </w:p>
    <w:p w14:paraId="4B65AD45" w14:textId="742E3895"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L</w:t>
      </w:r>
      <w:r w:rsidR="00046883">
        <w:t>o</w:t>
      </w:r>
      <w:r w:rsidRPr="008A2B9C">
        <w:t xml:space="preserve">s precios y los precios unitarios deberán cotizarse íntegramente en moneda local; no obstante, el pago se efectuará en las proporciones y las monedas detalladas en el cuadro de Datos de Ajuste. </w:t>
      </w:r>
    </w:p>
    <w:p w14:paraId="16B505B6" w14:textId="77777777"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El Licitante deberá consignar una tarifa o precio unitario para cada artículo de la Lista de Cantidades. El costo de los artículos para los cuales el Licitante no haya consignado ninguna tarifa o precio unitario se considerará cubierto por otras tarifas y precios unitarios debidamente consignados en la Lista de Cantidades.</w:t>
      </w:r>
    </w:p>
    <w:p w14:paraId="39A8E232" w14:textId="77777777"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Las indicaciones generales y las descripciones de las obras y los materiales no se repiten ni se resumen en la Lista de Cantidades. Deberá hacerse referencia a las secciones pertinentes de la documentación del Contrato antes de consignar las tarifas o los precios correspondientes a cada artículo en la Lista de Cantidades.</w:t>
      </w:r>
    </w:p>
    <w:p w14:paraId="1EFA7228" w14:textId="77777777"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A los efectos del pago, el método de medición de los Servicios de Mantenimiento terminados deberá cumplir con las disposiciones sobre medición y pago de la Sección relevante de las Especificaciones.</w:t>
      </w:r>
    </w:p>
    <w:p w14:paraId="08FA21C8" w14:textId="77777777" w:rsidR="00447ABB" w:rsidRPr="008A2B9C" w:rsidRDefault="00447ABB" w:rsidP="007C5A2E">
      <w:pPr>
        <w:pStyle w:val="ListParagraph"/>
        <w:numPr>
          <w:ilvl w:val="0"/>
          <w:numId w:val="78"/>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line="260" w:lineRule="exact"/>
        <w:ind w:left="714" w:hanging="357"/>
        <w:contextualSpacing w:val="0"/>
      </w:pPr>
      <w:r w:rsidRPr="008A2B9C">
        <w:t>El Contratante deberá corregir los errores aritméticos identificados antes de la adjudicación del Contrato de conformidad con lo dispuesto en las Instrucciones a los Licitantes.</w:t>
      </w:r>
    </w:p>
    <w:p w14:paraId="7EEEA070" w14:textId="77777777" w:rsidR="00447ABB" w:rsidRPr="008A2B9C" w:rsidRDefault="00447ABB" w:rsidP="00447AB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sectPr w:rsidR="00447ABB" w:rsidRPr="008A2B9C" w:rsidSect="00447ABB">
          <w:headerReference w:type="even" r:id="rId52"/>
          <w:headerReference w:type="default" r:id="rId53"/>
          <w:footnotePr>
            <w:numRestart w:val="eachSect"/>
          </w:footnotePr>
          <w:pgSz w:w="12240" w:h="15840"/>
          <w:pgMar w:top="1440" w:right="1440" w:bottom="1440" w:left="1440" w:header="720" w:footer="720" w:gutter="0"/>
          <w:cols w:space="720"/>
          <w:noEndnote/>
        </w:sectPr>
      </w:pPr>
    </w:p>
    <w:p w14:paraId="238DDE07" w14:textId="77777777" w:rsidR="00447ABB" w:rsidRPr="008A2B9C" w:rsidRDefault="00447ABB" w:rsidP="00447AB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jc w:val="center"/>
      </w:pPr>
      <w:r w:rsidRPr="008A2B9C">
        <w:rPr>
          <w:b/>
          <w:sz w:val="28"/>
        </w:rPr>
        <w:lastRenderedPageBreak/>
        <w:t xml:space="preserve">Lista de Cantidades y Precios Unitarios para Servicios de Mantenimiento </w:t>
      </w:r>
      <w:r w:rsidRPr="008A2B9C">
        <w:rPr>
          <w:i/>
        </w:rPr>
        <w:t>[A ser completado por el Licitante]</w:t>
      </w:r>
    </w:p>
    <w:p w14:paraId="148B7768" w14:textId="77777777" w:rsidR="00447ABB" w:rsidRPr="008A2B9C" w:rsidRDefault="00447ABB" w:rsidP="00447ABB">
      <w:pPr>
        <w:spacing w:before="240" w:after="240"/>
        <w:ind w:left="720" w:hanging="720"/>
        <w:jc w:val="center"/>
        <w:rPr>
          <w:i/>
        </w:rPr>
      </w:pPr>
    </w:p>
    <w:tbl>
      <w:tblPr>
        <w:tblW w:w="5000" w:type="pct"/>
        <w:tblBorders>
          <w:top w:val="single" w:sz="6" w:space="0" w:color="auto"/>
          <w:left w:val="single" w:sz="6" w:space="0" w:color="auto"/>
          <w:bottom w:val="single" w:sz="6" w:space="0" w:color="auto"/>
          <w:right w:val="single" w:sz="6" w:space="0" w:color="auto"/>
        </w:tblBorders>
        <w:tblCellMar>
          <w:left w:w="72" w:type="dxa"/>
          <w:right w:w="72" w:type="dxa"/>
        </w:tblCellMar>
        <w:tblLook w:val="0000" w:firstRow="0" w:lastRow="0" w:firstColumn="0" w:lastColumn="0" w:noHBand="0" w:noVBand="0"/>
      </w:tblPr>
      <w:tblGrid>
        <w:gridCol w:w="467"/>
        <w:gridCol w:w="1736"/>
        <w:gridCol w:w="1035"/>
        <w:gridCol w:w="649"/>
        <w:gridCol w:w="1101"/>
        <w:gridCol w:w="928"/>
        <w:gridCol w:w="678"/>
        <w:gridCol w:w="1000"/>
        <w:gridCol w:w="885"/>
        <w:gridCol w:w="678"/>
        <w:gridCol w:w="1000"/>
        <w:gridCol w:w="885"/>
        <w:gridCol w:w="678"/>
        <w:gridCol w:w="1230"/>
      </w:tblGrid>
      <w:tr w:rsidR="00447ABB" w:rsidRPr="008A2B9C" w14:paraId="73E1D0BD" w14:textId="77777777" w:rsidTr="00AF2F5C">
        <w:tc>
          <w:tcPr>
            <w:tcW w:w="218" w:type="pct"/>
            <w:tcBorders>
              <w:top w:val="single" w:sz="4" w:space="0" w:color="auto"/>
              <w:left w:val="single" w:sz="4" w:space="0" w:color="auto"/>
              <w:bottom w:val="single" w:sz="4" w:space="0" w:color="auto"/>
              <w:right w:val="single" w:sz="4" w:space="0" w:color="auto"/>
            </w:tcBorders>
          </w:tcPr>
          <w:p w14:paraId="4570817C" w14:textId="77777777" w:rsidR="00447ABB" w:rsidRPr="008A2B9C" w:rsidRDefault="00447ABB" w:rsidP="00AF2F5C">
            <w:pPr>
              <w:spacing w:before="60" w:after="60"/>
              <w:jc w:val="center"/>
              <w:rPr>
                <w:b/>
                <w:sz w:val="20"/>
              </w:rPr>
            </w:pPr>
            <w:r w:rsidRPr="008A2B9C">
              <w:rPr>
                <w:b/>
                <w:sz w:val="18"/>
                <w:szCs w:val="18"/>
              </w:rPr>
              <w:t xml:space="preserve">Pre-cio </w:t>
            </w:r>
            <w:r w:rsidRPr="008A2B9C">
              <w:rPr>
                <w:b/>
                <w:sz w:val="15"/>
                <w:szCs w:val="15"/>
              </w:rPr>
              <w:t>N°</w:t>
            </w:r>
          </w:p>
        </w:tc>
        <w:tc>
          <w:tcPr>
            <w:tcW w:w="4782" w:type="pct"/>
            <w:gridSpan w:val="13"/>
            <w:tcBorders>
              <w:top w:val="single" w:sz="4" w:space="0" w:color="auto"/>
              <w:left w:val="single" w:sz="4" w:space="0" w:color="auto"/>
              <w:bottom w:val="single" w:sz="4" w:space="0" w:color="auto"/>
              <w:right w:val="single" w:sz="4" w:space="0" w:color="auto"/>
            </w:tcBorders>
          </w:tcPr>
          <w:p w14:paraId="08244E70" w14:textId="77777777" w:rsidR="00447ABB" w:rsidRPr="008A2B9C" w:rsidRDefault="00447ABB" w:rsidP="00AF2F5C">
            <w:pPr>
              <w:spacing w:before="60" w:after="60"/>
              <w:jc w:val="center"/>
              <w:rPr>
                <w:b/>
              </w:rPr>
            </w:pPr>
            <w:r w:rsidRPr="008A2B9C">
              <w:rPr>
                <w:b/>
              </w:rPr>
              <w:t>Descripción del Servicio y Precio</w:t>
            </w:r>
          </w:p>
        </w:tc>
      </w:tr>
      <w:tr w:rsidR="00447ABB" w:rsidRPr="008A2B9C" w14:paraId="77BE126F" w14:textId="77777777" w:rsidTr="00AF2F5C">
        <w:tc>
          <w:tcPr>
            <w:tcW w:w="218" w:type="pct"/>
            <w:tcBorders>
              <w:top w:val="single" w:sz="4" w:space="0" w:color="auto"/>
              <w:left w:val="single" w:sz="4" w:space="0" w:color="auto"/>
              <w:bottom w:val="single" w:sz="4" w:space="0" w:color="auto"/>
              <w:right w:val="single" w:sz="4" w:space="0" w:color="auto"/>
            </w:tcBorders>
          </w:tcPr>
          <w:p w14:paraId="3911C963" w14:textId="77777777" w:rsidR="00447ABB" w:rsidRPr="008A2B9C" w:rsidRDefault="00447ABB" w:rsidP="00AF2F5C">
            <w:pPr>
              <w:spacing w:before="60" w:after="60"/>
              <w:jc w:val="center"/>
              <w:rPr>
                <w:b/>
                <w:sz w:val="20"/>
              </w:rPr>
            </w:pPr>
            <w:r w:rsidRPr="008A2B9C">
              <w:rPr>
                <w:b/>
                <w:sz w:val="20"/>
              </w:rPr>
              <w:t>1.</w:t>
            </w:r>
          </w:p>
        </w:tc>
        <w:tc>
          <w:tcPr>
            <w:tcW w:w="4782" w:type="pct"/>
            <w:gridSpan w:val="13"/>
            <w:tcBorders>
              <w:top w:val="single" w:sz="4" w:space="0" w:color="auto"/>
              <w:left w:val="single" w:sz="4" w:space="0" w:color="auto"/>
              <w:bottom w:val="single" w:sz="4" w:space="0" w:color="auto"/>
              <w:right w:val="single" w:sz="4" w:space="0" w:color="auto"/>
            </w:tcBorders>
          </w:tcPr>
          <w:p w14:paraId="7A67B600" w14:textId="77777777" w:rsidR="00447ABB" w:rsidRPr="008A2B9C" w:rsidRDefault="00447ABB" w:rsidP="00AF2F5C">
            <w:pPr>
              <w:jc w:val="center"/>
              <w:rPr>
                <w:b/>
              </w:rPr>
            </w:pPr>
            <w:r w:rsidRPr="008A2B9C">
              <w:rPr>
                <w:b/>
              </w:rPr>
              <w:t xml:space="preserve">Precios Unitarios por kilómetro y por mes </w:t>
            </w:r>
          </w:p>
        </w:tc>
      </w:tr>
      <w:tr w:rsidR="00447ABB" w:rsidRPr="008A2B9C" w14:paraId="601AF66F" w14:textId="77777777" w:rsidTr="00AF2F5C">
        <w:tc>
          <w:tcPr>
            <w:tcW w:w="218" w:type="pct"/>
            <w:tcBorders>
              <w:top w:val="single" w:sz="4" w:space="0" w:color="auto"/>
              <w:left w:val="single" w:sz="4" w:space="0" w:color="auto"/>
              <w:bottom w:val="single" w:sz="4" w:space="0" w:color="auto"/>
              <w:right w:val="single" w:sz="4" w:space="0" w:color="auto"/>
            </w:tcBorders>
          </w:tcPr>
          <w:p w14:paraId="51D63704" w14:textId="77777777" w:rsidR="00447ABB" w:rsidRPr="008A2B9C" w:rsidRDefault="00447ABB" w:rsidP="00AF2F5C">
            <w:pPr>
              <w:spacing w:before="60" w:after="60"/>
              <w:jc w:val="center"/>
              <w:rPr>
                <w:b/>
                <w:sz w:val="20"/>
              </w:rPr>
            </w:pPr>
          </w:p>
        </w:tc>
        <w:tc>
          <w:tcPr>
            <w:tcW w:w="4782" w:type="pct"/>
            <w:gridSpan w:val="13"/>
            <w:tcBorders>
              <w:top w:val="single" w:sz="4" w:space="0" w:color="auto"/>
              <w:left w:val="single" w:sz="4" w:space="0" w:color="auto"/>
              <w:bottom w:val="single" w:sz="4" w:space="0" w:color="auto"/>
              <w:right w:val="single" w:sz="4" w:space="0" w:color="auto"/>
            </w:tcBorders>
          </w:tcPr>
          <w:p w14:paraId="220976B0" w14:textId="214DE084" w:rsidR="00447ABB" w:rsidRPr="008A2B9C" w:rsidRDefault="00447ABB" w:rsidP="00AF2F5C">
            <w:pPr>
              <w:spacing w:before="60" w:after="60"/>
              <w:jc w:val="left"/>
              <w:rPr>
                <w:bCs/>
                <w:sz w:val="21"/>
                <w:szCs w:val="16"/>
              </w:rPr>
            </w:pPr>
            <w:r w:rsidRPr="008A2B9C">
              <w:rPr>
                <w:bCs/>
                <w:sz w:val="21"/>
                <w:szCs w:val="16"/>
              </w:rPr>
              <w:t xml:space="preserve">Este precio es la remuneración total al Contratista por llevar a cabo los servicios y trabajos necesarios para alcanzar y mantener los Niveles de Servicio descritos en las Especificaciones y en otras partes del contrato. Además, incluye todas las actividades del Contratista relacionadas con la gestión, el autocontrol, </w:t>
            </w:r>
            <w:r w:rsidR="00EE5DA9" w:rsidRPr="008A2B9C">
              <w:rPr>
                <w:bCs/>
                <w:sz w:val="21"/>
                <w:szCs w:val="16"/>
              </w:rPr>
              <w:t xml:space="preserve">el aseguramiento de la </w:t>
            </w:r>
            <w:r w:rsidRPr="008A2B9C">
              <w:rPr>
                <w:bCs/>
                <w:sz w:val="21"/>
                <w:szCs w:val="16"/>
              </w:rPr>
              <w:t xml:space="preserve">calidad, las pruebas de materiales y la presentación de informes. </w:t>
            </w:r>
          </w:p>
        </w:tc>
      </w:tr>
      <w:tr w:rsidR="00447ABB" w:rsidRPr="008A2B9C" w14:paraId="5730C26B" w14:textId="77777777" w:rsidTr="00AF2F5C">
        <w:tc>
          <w:tcPr>
            <w:tcW w:w="218" w:type="pct"/>
            <w:tcBorders>
              <w:top w:val="single" w:sz="4" w:space="0" w:color="auto"/>
              <w:left w:val="single" w:sz="4" w:space="0" w:color="auto"/>
              <w:bottom w:val="single" w:sz="4" w:space="0" w:color="auto"/>
              <w:right w:val="single" w:sz="4" w:space="0" w:color="auto"/>
            </w:tcBorders>
          </w:tcPr>
          <w:p w14:paraId="056CD885" w14:textId="77777777" w:rsidR="00447ABB" w:rsidRPr="008A2B9C" w:rsidRDefault="00447ABB" w:rsidP="00AF2F5C">
            <w:pPr>
              <w:spacing w:before="60" w:after="60"/>
              <w:jc w:val="center"/>
              <w:rPr>
                <w:b/>
                <w:sz w:val="20"/>
              </w:rPr>
            </w:pPr>
          </w:p>
        </w:tc>
        <w:tc>
          <w:tcPr>
            <w:tcW w:w="4782" w:type="pct"/>
            <w:gridSpan w:val="13"/>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Y="226"/>
              <w:tblOverlap w:val="never"/>
              <w:tblW w:w="12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5"/>
              <w:gridCol w:w="1620"/>
              <w:gridCol w:w="1440"/>
              <w:gridCol w:w="3085"/>
              <w:gridCol w:w="1261"/>
              <w:gridCol w:w="1134"/>
            </w:tblGrid>
            <w:tr w:rsidR="00447ABB" w:rsidRPr="008A2B9C" w14:paraId="60C2D2D1" w14:textId="77777777" w:rsidTr="00AF2F5C">
              <w:tc>
                <w:tcPr>
                  <w:tcW w:w="570" w:type="dxa"/>
                </w:tcPr>
                <w:p w14:paraId="3BBB11C7" w14:textId="77777777" w:rsidR="00447ABB" w:rsidRPr="008A2B9C" w:rsidRDefault="00447ABB" w:rsidP="00AF2F5C">
                  <w:pPr>
                    <w:spacing w:before="60" w:after="60"/>
                    <w:rPr>
                      <w:sz w:val="22"/>
                    </w:rPr>
                  </w:pPr>
                </w:p>
              </w:tc>
              <w:tc>
                <w:tcPr>
                  <w:tcW w:w="3115" w:type="dxa"/>
                </w:tcPr>
                <w:p w14:paraId="12A5C042" w14:textId="77777777" w:rsidR="00447ABB" w:rsidRPr="008A2B9C" w:rsidRDefault="00447ABB" w:rsidP="00AF2F5C">
                  <w:pPr>
                    <w:spacing w:before="60" w:after="60"/>
                    <w:rPr>
                      <w:sz w:val="22"/>
                    </w:rPr>
                  </w:pPr>
                </w:p>
              </w:tc>
              <w:tc>
                <w:tcPr>
                  <w:tcW w:w="1620" w:type="dxa"/>
                </w:tcPr>
                <w:p w14:paraId="7BCD69F5" w14:textId="77777777" w:rsidR="00447ABB" w:rsidRPr="008A2B9C" w:rsidRDefault="00447ABB" w:rsidP="00AF2F5C">
                  <w:pPr>
                    <w:spacing w:before="60" w:after="60"/>
                    <w:rPr>
                      <w:sz w:val="22"/>
                    </w:rPr>
                  </w:pPr>
                </w:p>
              </w:tc>
              <w:tc>
                <w:tcPr>
                  <w:tcW w:w="1440" w:type="dxa"/>
                </w:tcPr>
                <w:p w14:paraId="1266CEDF" w14:textId="77777777" w:rsidR="00447ABB" w:rsidRPr="008A2B9C" w:rsidRDefault="00447ABB" w:rsidP="00AF2F5C">
                  <w:pPr>
                    <w:spacing w:before="60" w:after="60"/>
                    <w:rPr>
                      <w:sz w:val="22"/>
                    </w:rPr>
                  </w:pPr>
                </w:p>
              </w:tc>
              <w:tc>
                <w:tcPr>
                  <w:tcW w:w="5480" w:type="dxa"/>
                  <w:gridSpan w:val="3"/>
                  <w:shd w:val="clear" w:color="auto" w:fill="D0CECE" w:themeFill="background2" w:themeFillShade="E6"/>
                </w:tcPr>
                <w:p w14:paraId="0D1B0606" w14:textId="77777777" w:rsidR="00447ABB" w:rsidRPr="008A2B9C" w:rsidRDefault="00447ABB" w:rsidP="00AF2F5C">
                  <w:pPr>
                    <w:spacing w:before="60" w:after="60"/>
                    <w:jc w:val="center"/>
                    <w:rPr>
                      <w:b/>
                      <w:bCs/>
                      <w:i/>
                      <w:iCs/>
                      <w:sz w:val="22"/>
                    </w:rPr>
                  </w:pPr>
                  <w:r w:rsidRPr="008A2B9C">
                    <w:rPr>
                      <w:b/>
                      <w:bCs/>
                      <w:sz w:val="22"/>
                    </w:rPr>
                    <w:t xml:space="preserve">Precios Unitarios por kilómetro y por mes </w:t>
                  </w:r>
                  <w:r w:rsidRPr="008A2B9C">
                    <w:rPr>
                      <w:b/>
                      <w:bCs/>
                      <w:i/>
                      <w:iCs/>
                      <w:sz w:val="22"/>
                    </w:rPr>
                    <w:t>[Moneda]</w:t>
                  </w:r>
                </w:p>
              </w:tc>
            </w:tr>
            <w:tr w:rsidR="00447ABB" w:rsidRPr="008A2B9C" w14:paraId="09786854" w14:textId="77777777" w:rsidTr="00AF2F5C">
              <w:tc>
                <w:tcPr>
                  <w:tcW w:w="570" w:type="dxa"/>
                </w:tcPr>
                <w:p w14:paraId="2D1E966F" w14:textId="77777777" w:rsidR="00447ABB" w:rsidRPr="008A2B9C" w:rsidRDefault="00447ABB" w:rsidP="00AF2F5C">
                  <w:pPr>
                    <w:spacing w:before="60" w:after="60"/>
                    <w:rPr>
                      <w:sz w:val="22"/>
                    </w:rPr>
                  </w:pPr>
                  <w:r w:rsidRPr="008A2B9C">
                    <w:rPr>
                      <w:sz w:val="22"/>
                    </w:rPr>
                    <w:t>No.</w:t>
                  </w:r>
                </w:p>
              </w:tc>
              <w:tc>
                <w:tcPr>
                  <w:tcW w:w="3115" w:type="dxa"/>
                </w:tcPr>
                <w:p w14:paraId="097DF97E" w14:textId="77777777" w:rsidR="00447ABB" w:rsidRPr="008A2B9C" w:rsidRDefault="00447ABB" w:rsidP="00AF2F5C">
                  <w:pPr>
                    <w:spacing w:before="60" w:after="60"/>
                    <w:rPr>
                      <w:sz w:val="22"/>
                    </w:rPr>
                  </w:pPr>
                  <w:r w:rsidRPr="008A2B9C">
                    <w:rPr>
                      <w:sz w:val="22"/>
                    </w:rPr>
                    <w:t>Carretera o sección de la carretera</w:t>
                  </w:r>
                </w:p>
              </w:tc>
              <w:tc>
                <w:tcPr>
                  <w:tcW w:w="1620" w:type="dxa"/>
                </w:tcPr>
                <w:p w14:paraId="40D91018" w14:textId="77777777" w:rsidR="00447ABB" w:rsidRPr="008A2B9C" w:rsidRDefault="00447ABB" w:rsidP="00AF2F5C">
                  <w:pPr>
                    <w:spacing w:before="60" w:after="60"/>
                    <w:jc w:val="center"/>
                    <w:rPr>
                      <w:sz w:val="22"/>
                    </w:rPr>
                  </w:pPr>
                  <w:r w:rsidRPr="008A2B9C">
                    <w:rPr>
                      <w:sz w:val="22"/>
                    </w:rPr>
                    <w:t>Distancia</w:t>
                  </w:r>
                </w:p>
                <w:p w14:paraId="624B40D5" w14:textId="77777777" w:rsidR="00447ABB" w:rsidRPr="008A2B9C" w:rsidRDefault="00447ABB" w:rsidP="00AF2F5C">
                  <w:pPr>
                    <w:spacing w:before="60" w:after="60"/>
                    <w:jc w:val="center"/>
                    <w:rPr>
                      <w:sz w:val="22"/>
                    </w:rPr>
                  </w:pPr>
                  <w:r w:rsidRPr="008A2B9C">
                    <w:rPr>
                      <w:sz w:val="22"/>
                    </w:rPr>
                    <w:t>(km)</w:t>
                  </w:r>
                </w:p>
              </w:tc>
              <w:tc>
                <w:tcPr>
                  <w:tcW w:w="1440" w:type="dxa"/>
                </w:tcPr>
                <w:p w14:paraId="7C031C98" w14:textId="77777777" w:rsidR="00447ABB" w:rsidRPr="008A2B9C" w:rsidRDefault="00447ABB" w:rsidP="00AF2F5C">
                  <w:pPr>
                    <w:spacing w:before="60" w:after="60"/>
                    <w:jc w:val="center"/>
                    <w:rPr>
                      <w:sz w:val="22"/>
                    </w:rPr>
                  </w:pPr>
                  <w:r w:rsidRPr="008A2B9C">
                    <w:rPr>
                      <w:sz w:val="22"/>
                    </w:rPr>
                    <w:t>Clase del Nivel de Servicio</w:t>
                  </w:r>
                  <w:r w:rsidRPr="008A2B9C">
                    <w:rPr>
                      <w:rStyle w:val="FootnoteReference"/>
                      <w:sz w:val="22"/>
                    </w:rPr>
                    <w:footnoteReference w:id="34"/>
                  </w:r>
                </w:p>
              </w:tc>
              <w:tc>
                <w:tcPr>
                  <w:tcW w:w="3085" w:type="dxa"/>
                  <w:shd w:val="clear" w:color="auto" w:fill="D0CECE" w:themeFill="background2" w:themeFillShade="E6"/>
                </w:tcPr>
                <w:p w14:paraId="1E6CDEAB" w14:textId="77777777" w:rsidR="00447ABB" w:rsidRPr="008A2B9C" w:rsidRDefault="00447ABB" w:rsidP="00AF2F5C">
                  <w:pPr>
                    <w:spacing w:before="60" w:after="60"/>
                    <w:jc w:val="center"/>
                    <w:rPr>
                      <w:sz w:val="22"/>
                    </w:rPr>
                  </w:pPr>
                  <w:r w:rsidRPr="008A2B9C">
                    <w:rPr>
                      <w:b/>
                      <w:bCs/>
                      <w:sz w:val="22"/>
                    </w:rPr>
                    <w:t>Nivel de Servicio Mínimo</w:t>
                  </w:r>
                  <w:r w:rsidRPr="008A2B9C">
                    <w:rPr>
                      <w:rStyle w:val="FootnoteReference"/>
                      <w:b/>
                      <w:bCs/>
                      <w:sz w:val="22"/>
                    </w:rPr>
                    <w:footnoteReference w:id="35"/>
                  </w:r>
                  <w:r w:rsidRPr="008A2B9C">
                    <w:rPr>
                      <w:sz w:val="22"/>
                    </w:rPr>
                    <w:t xml:space="preserve"> </w:t>
                  </w:r>
                </w:p>
              </w:tc>
              <w:tc>
                <w:tcPr>
                  <w:tcW w:w="1261" w:type="dxa"/>
                  <w:shd w:val="clear" w:color="auto" w:fill="D0CECE" w:themeFill="background2" w:themeFillShade="E6"/>
                </w:tcPr>
                <w:p w14:paraId="51A70BE1" w14:textId="77777777" w:rsidR="00447ABB" w:rsidRPr="008A2B9C" w:rsidRDefault="00447ABB" w:rsidP="00AF2F5C">
                  <w:pPr>
                    <w:spacing w:before="60" w:after="60"/>
                    <w:jc w:val="center"/>
                    <w:rPr>
                      <w:sz w:val="22"/>
                    </w:rPr>
                  </w:pPr>
                  <w:r w:rsidRPr="008A2B9C">
                    <w:rPr>
                      <w:b/>
                      <w:bCs/>
                      <w:sz w:val="22"/>
                    </w:rPr>
                    <w:t>Nivel de Servicio reducido</w:t>
                  </w:r>
                  <w:r w:rsidRPr="008A2B9C">
                    <w:rPr>
                      <w:rStyle w:val="FootnoteReference"/>
                      <w:b/>
                      <w:bCs/>
                      <w:sz w:val="22"/>
                    </w:rPr>
                    <w:footnoteReference w:id="36"/>
                  </w:r>
                  <w:r w:rsidRPr="008A2B9C">
                    <w:rPr>
                      <w:sz w:val="22"/>
                    </w:rPr>
                    <w:t xml:space="preserve"> </w:t>
                  </w:r>
                </w:p>
              </w:tc>
              <w:tc>
                <w:tcPr>
                  <w:tcW w:w="1134" w:type="dxa"/>
                  <w:shd w:val="clear" w:color="auto" w:fill="D0CECE" w:themeFill="background2" w:themeFillShade="E6"/>
                </w:tcPr>
                <w:p w14:paraId="107F94B4" w14:textId="77777777" w:rsidR="00447ABB" w:rsidRPr="008A2B9C" w:rsidRDefault="00447ABB" w:rsidP="00AF2F5C">
                  <w:pPr>
                    <w:spacing w:before="60" w:after="60"/>
                    <w:jc w:val="center"/>
                    <w:rPr>
                      <w:sz w:val="22"/>
                    </w:rPr>
                  </w:pPr>
                  <w:r w:rsidRPr="008A2B9C">
                    <w:rPr>
                      <w:b/>
                      <w:bCs/>
                      <w:sz w:val="22"/>
                    </w:rPr>
                    <w:t>Nivel de Servicio Normal</w:t>
                  </w:r>
                  <w:r w:rsidRPr="008A2B9C">
                    <w:rPr>
                      <w:sz w:val="22"/>
                    </w:rPr>
                    <w:t xml:space="preserve"> </w:t>
                  </w:r>
                </w:p>
              </w:tc>
            </w:tr>
            <w:tr w:rsidR="00447ABB" w:rsidRPr="008A2B9C" w14:paraId="103AFE00" w14:textId="77777777" w:rsidTr="00AF2F5C">
              <w:tc>
                <w:tcPr>
                  <w:tcW w:w="570" w:type="dxa"/>
                </w:tcPr>
                <w:p w14:paraId="6B471510" w14:textId="77777777" w:rsidR="00447ABB" w:rsidRPr="008A2B9C" w:rsidRDefault="00447ABB" w:rsidP="00AF2F5C">
                  <w:pPr>
                    <w:spacing w:before="60" w:after="60"/>
                    <w:rPr>
                      <w:sz w:val="22"/>
                    </w:rPr>
                  </w:pPr>
                  <w:r w:rsidRPr="008A2B9C">
                    <w:rPr>
                      <w:sz w:val="22"/>
                    </w:rPr>
                    <w:t>1</w:t>
                  </w:r>
                </w:p>
              </w:tc>
              <w:tc>
                <w:tcPr>
                  <w:tcW w:w="3115" w:type="dxa"/>
                </w:tcPr>
                <w:p w14:paraId="20FFE9A5" w14:textId="77777777" w:rsidR="00447ABB" w:rsidRPr="008A2B9C" w:rsidRDefault="00447ABB" w:rsidP="00AF2F5C">
                  <w:pPr>
                    <w:spacing w:before="60" w:after="60"/>
                    <w:rPr>
                      <w:sz w:val="22"/>
                    </w:rPr>
                  </w:pPr>
                  <w:r w:rsidRPr="008A2B9C">
                    <w:rPr>
                      <w:sz w:val="22"/>
                    </w:rPr>
                    <w:t>Carretera de …… a  …………...</w:t>
                  </w:r>
                </w:p>
              </w:tc>
              <w:tc>
                <w:tcPr>
                  <w:tcW w:w="1620" w:type="dxa"/>
                </w:tcPr>
                <w:p w14:paraId="14B328E6" w14:textId="77777777" w:rsidR="00447ABB" w:rsidRPr="008A2B9C" w:rsidRDefault="00447ABB" w:rsidP="00AF2F5C">
                  <w:pPr>
                    <w:spacing w:before="60" w:after="60"/>
                    <w:rPr>
                      <w:sz w:val="22"/>
                    </w:rPr>
                  </w:pPr>
                </w:p>
              </w:tc>
              <w:tc>
                <w:tcPr>
                  <w:tcW w:w="1440" w:type="dxa"/>
                </w:tcPr>
                <w:p w14:paraId="3834BDBF" w14:textId="77777777" w:rsidR="00447ABB" w:rsidRPr="008A2B9C" w:rsidRDefault="00447ABB" w:rsidP="00AF2F5C">
                  <w:pPr>
                    <w:spacing w:before="60" w:after="60"/>
                    <w:rPr>
                      <w:sz w:val="22"/>
                    </w:rPr>
                  </w:pPr>
                </w:p>
              </w:tc>
              <w:tc>
                <w:tcPr>
                  <w:tcW w:w="3085" w:type="dxa"/>
                </w:tcPr>
                <w:p w14:paraId="5A601915" w14:textId="77777777" w:rsidR="00447ABB" w:rsidRPr="008A2B9C" w:rsidRDefault="00447ABB" w:rsidP="00AF2F5C">
                  <w:pPr>
                    <w:spacing w:before="60" w:after="60"/>
                    <w:rPr>
                      <w:sz w:val="22"/>
                    </w:rPr>
                  </w:pPr>
                </w:p>
              </w:tc>
              <w:tc>
                <w:tcPr>
                  <w:tcW w:w="1261" w:type="dxa"/>
                </w:tcPr>
                <w:p w14:paraId="33AF2C85" w14:textId="77777777" w:rsidR="00447ABB" w:rsidRPr="008A2B9C" w:rsidRDefault="00447ABB" w:rsidP="00AF2F5C">
                  <w:pPr>
                    <w:spacing w:before="60" w:after="60"/>
                    <w:rPr>
                      <w:sz w:val="22"/>
                    </w:rPr>
                  </w:pPr>
                </w:p>
              </w:tc>
              <w:tc>
                <w:tcPr>
                  <w:tcW w:w="1134" w:type="dxa"/>
                </w:tcPr>
                <w:p w14:paraId="624BC7C0" w14:textId="77777777" w:rsidR="00447ABB" w:rsidRPr="008A2B9C" w:rsidRDefault="00447ABB" w:rsidP="00AF2F5C">
                  <w:pPr>
                    <w:spacing w:before="60" w:after="60"/>
                    <w:rPr>
                      <w:sz w:val="22"/>
                    </w:rPr>
                  </w:pPr>
                </w:p>
              </w:tc>
            </w:tr>
            <w:tr w:rsidR="00447ABB" w:rsidRPr="008A2B9C" w14:paraId="5D1BD36E" w14:textId="77777777" w:rsidTr="00AF2F5C">
              <w:tc>
                <w:tcPr>
                  <w:tcW w:w="570" w:type="dxa"/>
                </w:tcPr>
                <w:p w14:paraId="422EF308" w14:textId="77777777" w:rsidR="00447ABB" w:rsidRPr="008A2B9C" w:rsidRDefault="00447ABB" w:rsidP="00AF2F5C">
                  <w:pPr>
                    <w:spacing w:before="60" w:after="60"/>
                    <w:rPr>
                      <w:sz w:val="22"/>
                    </w:rPr>
                  </w:pPr>
                  <w:r w:rsidRPr="008A2B9C">
                    <w:rPr>
                      <w:sz w:val="22"/>
                    </w:rPr>
                    <w:t>2</w:t>
                  </w:r>
                </w:p>
              </w:tc>
              <w:tc>
                <w:tcPr>
                  <w:tcW w:w="3115" w:type="dxa"/>
                </w:tcPr>
                <w:p w14:paraId="1E2E5A1E" w14:textId="77777777" w:rsidR="00447ABB" w:rsidRPr="008A2B9C" w:rsidRDefault="00447ABB" w:rsidP="00AF2F5C">
                  <w:pPr>
                    <w:spacing w:before="60" w:after="60"/>
                    <w:rPr>
                      <w:sz w:val="22"/>
                    </w:rPr>
                  </w:pPr>
                  <w:r w:rsidRPr="008A2B9C">
                    <w:rPr>
                      <w:sz w:val="22"/>
                    </w:rPr>
                    <w:t>Carretera de …… a  …………...</w:t>
                  </w:r>
                </w:p>
              </w:tc>
              <w:tc>
                <w:tcPr>
                  <w:tcW w:w="1620" w:type="dxa"/>
                </w:tcPr>
                <w:p w14:paraId="7343ED10" w14:textId="77777777" w:rsidR="00447ABB" w:rsidRPr="008A2B9C" w:rsidRDefault="00447ABB" w:rsidP="00AF2F5C">
                  <w:pPr>
                    <w:spacing w:before="60" w:after="60"/>
                    <w:rPr>
                      <w:sz w:val="22"/>
                    </w:rPr>
                  </w:pPr>
                </w:p>
              </w:tc>
              <w:tc>
                <w:tcPr>
                  <w:tcW w:w="1440" w:type="dxa"/>
                </w:tcPr>
                <w:p w14:paraId="0FEA798C" w14:textId="77777777" w:rsidR="00447ABB" w:rsidRPr="008A2B9C" w:rsidRDefault="00447ABB" w:rsidP="00AF2F5C">
                  <w:pPr>
                    <w:spacing w:before="60" w:after="60"/>
                    <w:rPr>
                      <w:sz w:val="22"/>
                    </w:rPr>
                  </w:pPr>
                </w:p>
              </w:tc>
              <w:tc>
                <w:tcPr>
                  <w:tcW w:w="3085" w:type="dxa"/>
                </w:tcPr>
                <w:p w14:paraId="3145B7B8" w14:textId="77777777" w:rsidR="00447ABB" w:rsidRPr="008A2B9C" w:rsidRDefault="00447ABB" w:rsidP="00AF2F5C">
                  <w:pPr>
                    <w:spacing w:before="60" w:after="60"/>
                    <w:rPr>
                      <w:sz w:val="22"/>
                    </w:rPr>
                  </w:pPr>
                </w:p>
              </w:tc>
              <w:tc>
                <w:tcPr>
                  <w:tcW w:w="1261" w:type="dxa"/>
                </w:tcPr>
                <w:p w14:paraId="5AA5C8BC" w14:textId="77777777" w:rsidR="00447ABB" w:rsidRPr="008A2B9C" w:rsidRDefault="00447ABB" w:rsidP="00AF2F5C">
                  <w:pPr>
                    <w:spacing w:before="60" w:after="60"/>
                    <w:rPr>
                      <w:sz w:val="22"/>
                    </w:rPr>
                  </w:pPr>
                </w:p>
              </w:tc>
              <w:tc>
                <w:tcPr>
                  <w:tcW w:w="1134" w:type="dxa"/>
                </w:tcPr>
                <w:p w14:paraId="2512CBA9" w14:textId="77777777" w:rsidR="00447ABB" w:rsidRPr="008A2B9C" w:rsidRDefault="00447ABB" w:rsidP="00AF2F5C">
                  <w:pPr>
                    <w:spacing w:before="60" w:after="60"/>
                    <w:rPr>
                      <w:sz w:val="22"/>
                    </w:rPr>
                  </w:pPr>
                </w:p>
              </w:tc>
            </w:tr>
            <w:tr w:rsidR="00447ABB" w:rsidRPr="008A2B9C" w14:paraId="70ABD713" w14:textId="77777777" w:rsidTr="00AF2F5C">
              <w:tc>
                <w:tcPr>
                  <w:tcW w:w="570" w:type="dxa"/>
                </w:tcPr>
                <w:p w14:paraId="0F8B1647" w14:textId="77777777" w:rsidR="00447ABB" w:rsidRPr="008A2B9C" w:rsidRDefault="00447ABB" w:rsidP="00AF2F5C">
                  <w:pPr>
                    <w:spacing w:before="60" w:after="60"/>
                    <w:rPr>
                      <w:sz w:val="22"/>
                    </w:rPr>
                  </w:pPr>
                  <w:r w:rsidRPr="008A2B9C">
                    <w:rPr>
                      <w:sz w:val="22"/>
                    </w:rPr>
                    <w:t>3</w:t>
                  </w:r>
                </w:p>
              </w:tc>
              <w:tc>
                <w:tcPr>
                  <w:tcW w:w="3115" w:type="dxa"/>
                </w:tcPr>
                <w:p w14:paraId="65E26A2C" w14:textId="77777777" w:rsidR="00447ABB" w:rsidRPr="008A2B9C" w:rsidRDefault="00447ABB" w:rsidP="00AF2F5C">
                  <w:pPr>
                    <w:spacing w:before="60" w:after="60"/>
                    <w:rPr>
                      <w:sz w:val="22"/>
                    </w:rPr>
                  </w:pPr>
                  <w:r w:rsidRPr="008A2B9C">
                    <w:rPr>
                      <w:sz w:val="22"/>
                    </w:rPr>
                    <w:t>Carretera de …… a  …………...</w:t>
                  </w:r>
                </w:p>
              </w:tc>
              <w:tc>
                <w:tcPr>
                  <w:tcW w:w="1620" w:type="dxa"/>
                </w:tcPr>
                <w:p w14:paraId="3A1005A8" w14:textId="77777777" w:rsidR="00447ABB" w:rsidRPr="008A2B9C" w:rsidRDefault="00447ABB" w:rsidP="00AF2F5C">
                  <w:pPr>
                    <w:spacing w:before="60" w:after="60"/>
                    <w:rPr>
                      <w:sz w:val="22"/>
                    </w:rPr>
                  </w:pPr>
                </w:p>
              </w:tc>
              <w:tc>
                <w:tcPr>
                  <w:tcW w:w="1440" w:type="dxa"/>
                </w:tcPr>
                <w:p w14:paraId="13B5D88C" w14:textId="77777777" w:rsidR="00447ABB" w:rsidRPr="008A2B9C" w:rsidRDefault="00447ABB" w:rsidP="00AF2F5C">
                  <w:pPr>
                    <w:spacing w:before="60" w:after="60"/>
                    <w:rPr>
                      <w:sz w:val="22"/>
                    </w:rPr>
                  </w:pPr>
                </w:p>
              </w:tc>
              <w:tc>
                <w:tcPr>
                  <w:tcW w:w="3085" w:type="dxa"/>
                </w:tcPr>
                <w:p w14:paraId="42413685" w14:textId="77777777" w:rsidR="00447ABB" w:rsidRPr="008A2B9C" w:rsidRDefault="00447ABB" w:rsidP="00AF2F5C">
                  <w:pPr>
                    <w:spacing w:before="60" w:after="60"/>
                    <w:rPr>
                      <w:sz w:val="22"/>
                    </w:rPr>
                  </w:pPr>
                </w:p>
              </w:tc>
              <w:tc>
                <w:tcPr>
                  <w:tcW w:w="1261" w:type="dxa"/>
                </w:tcPr>
                <w:p w14:paraId="5AD566FA" w14:textId="77777777" w:rsidR="00447ABB" w:rsidRPr="008A2B9C" w:rsidRDefault="00447ABB" w:rsidP="00AF2F5C">
                  <w:pPr>
                    <w:spacing w:before="60" w:after="60"/>
                    <w:rPr>
                      <w:sz w:val="22"/>
                    </w:rPr>
                  </w:pPr>
                </w:p>
              </w:tc>
              <w:tc>
                <w:tcPr>
                  <w:tcW w:w="1134" w:type="dxa"/>
                </w:tcPr>
                <w:p w14:paraId="47DC7CC8" w14:textId="77777777" w:rsidR="00447ABB" w:rsidRPr="008A2B9C" w:rsidRDefault="00447ABB" w:rsidP="00AF2F5C">
                  <w:pPr>
                    <w:spacing w:before="60" w:after="60"/>
                    <w:rPr>
                      <w:sz w:val="22"/>
                    </w:rPr>
                  </w:pPr>
                </w:p>
              </w:tc>
            </w:tr>
            <w:tr w:rsidR="00447ABB" w:rsidRPr="008A2B9C" w14:paraId="182BBC78" w14:textId="77777777" w:rsidTr="00AF2F5C">
              <w:tc>
                <w:tcPr>
                  <w:tcW w:w="570" w:type="dxa"/>
                </w:tcPr>
                <w:p w14:paraId="0B66EC9E" w14:textId="77777777" w:rsidR="00447ABB" w:rsidRPr="008A2B9C" w:rsidRDefault="00447ABB" w:rsidP="00AF2F5C">
                  <w:pPr>
                    <w:spacing w:before="60" w:after="60"/>
                    <w:rPr>
                      <w:sz w:val="22"/>
                    </w:rPr>
                  </w:pPr>
                  <w:r w:rsidRPr="008A2B9C">
                    <w:rPr>
                      <w:sz w:val="22"/>
                    </w:rPr>
                    <w:t>4</w:t>
                  </w:r>
                </w:p>
              </w:tc>
              <w:tc>
                <w:tcPr>
                  <w:tcW w:w="3115" w:type="dxa"/>
                </w:tcPr>
                <w:p w14:paraId="06900E7E" w14:textId="77777777" w:rsidR="00447ABB" w:rsidRPr="008A2B9C" w:rsidRDefault="00447ABB" w:rsidP="00AF2F5C">
                  <w:pPr>
                    <w:spacing w:before="60" w:after="60"/>
                    <w:rPr>
                      <w:sz w:val="22"/>
                    </w:rPr>
                  </w:pPr>
                  <w:r w:rsidRPr="008A2B9C">
                    <w:rPr>
                      <w:sz w:val="22"/>
                    </w:rPr>
                    <w:t>Carretera de …… a  …………...</w:t>
                  </w:r>
                </w:p>
              </w:tc>
              <w:tc>
                <w:tcPr>
                  <w:tcW w:w="1620" w:type="dxa"/>
                </w:tcPr>
                <w:p w14:paraId="5F88A7E0" w14:textId="77777777" w:rsidR="00447ABB" w:rsidRPr="008A2B9C" w:rsidRDefault="00447ABB" w:rsidP="00AF2F5C">
                  <w:pPr>
                    <w:spacing w:before="60" w:after="60"/>
                    <w:rPr>
                      <w:sz w:val="22"/>
                    </w:rPr>
                  </w:pPr>
                </w:p>
              </w:tc>
              <w:tc>
                <w:tcPr>
                  <w:tcW w:w="1440" w:type="dxa"/>
                </w:tcPr>
                <w:p w14:paraId="189D2DBF" w14:textId="77777777" w:rsidR="00447ABB" w:rsidRPr="008A2B9C" w:rsidRDefault="00447ABB" w:rsidP="00AF2F5C">
                  <w:pPr>
                    <w:spacing w:before="60" w:after="60"/>
                    <w:rPr>
                      <w:sz w:val="22"/>
                    </w:rPr>
                  </w:pPr>
                </w:p>
              </w:tc>
              <w:tc>
                <w:tcPr>
                  <w:tcW w:w="3085" w:type="dxa"/>
                </w:tcPr>
                <w:p w14:paraId="60F0A50B" w14:textId="77777777" w:rsidR="00447ABB" w:rsidRPr="008A2B9C" w:rsidRDefault="00447ABB" w:rsidP="00AF2F5C">
                  <w:pPr>
                    <w:spacing w:before="60" w:after="60"/>
                    <w:rPr>
                      <w:sz w:val="22"/>
                    </w:rPr>
                  </w:pPr>
                </w:p>
              </w:tc>
              <w:tc>
                <w:tcPr>
                  <w:tcW w:w="1261" w:type="dxa"/>
                </w:tcPr>
                <w:p w14:paraId="0AF87ABB" w14:textId="77777777" w:rsidR="00447ABB" w:rsidRPr="008A2B9C" w:rsidRDefault="00447ABB" w:rsidP="00AF2F5C">
                  <w:pPr>
                    <w:spacing w:before="60" w:after="60"/>
                    <w:rPr>
                      <w:sz w:val="22"/>
                    </w:rPr>
                  </w:pPr>
                </w:p>
              </w:tc>
              <w:tc>
                <w:tcPr>
                  <w:tcW w:w="1134" w:type="dxa"/>
                </w:tcPr>
                <w:p w14:paraId="79890257" w14:textId="77777777" w:rsidR="00447ABB" w:rsidRPr="008A2B9C" w:rsidRDefault="00447ABB" w:rsidP="00AF2F5C">
                  <w:pPr>
                    <w:spacing w:before="60" w:after="60"/>
                    <w:rPr>
                      <w:sz w:val="22"/>
                    </w:rPr>
                  </w:pPr>
                </w:p>
              </w:tc>
            </w:tr>
            <w:tr w:rsidR="00447ABB" w:rsidRPr="008A2B9C" w14:paraId="2A3E466C" w14:textId="77777777" w:rsidTr="00AF2F5C">
              <w:tc>
                <w:tcPr>
                  <w:tcW w:w="570" w:type="dxa"/>
                </w:tcPr>
                <w:p w14:paraId="60E9FA9E" w14:textId="77777777" w:rsidR="00447ABB" w:rsidRPr="008A2B9C" w:rsidRDefault="00447ABB" w:rsidP="00AF2F5C">
                  <w:pPr>
                    <w:spacing w:before="60" w:after="60"/>
                    <w:rPr>
                      <w:sz w:val="22"/>
                    </w:rPr>
                  </w:pPr>
                  <w:r w:rsidRPr="008A2B9C">
                    <w:rPr>
                      <w:sz w:val="22"/>
                    </w:rPr>
                    <w:t>etc.</w:t>
                  </w:r>
                </w:p>
              </w:tc>
              <w:tc>
                <w:tcPr>
                  <w:tcW w:w="3115" w:type="dxa"/>
                </w:tcPr>
                <w:p w14:paraId="0B4073FE" w14:textId="77777777" w:rsidR="00447ABB" w:rsidRPr="008A2B9C" w:rsidRDefault="00447ABB" w:rsidP="00AF2F5C">
                  <w:pPr>
                    <w:spacing w:before="60" w:after="60"/>
                    <w:rPr>
                      <w:sz w:val="22"/>
                    </w:rPr>
                  </w:pPr>
                  <w:r w:rsidRPr="008A2B9C">
                    <w:rPr>
                      <w:sz w:val="22"/>
                    </w:rPr>
                    <w:t>……………………..</w:t>
                  </w:r>
                </w:p>
              </w:tc>
              <w:tc>
                <w:tcPr>
                  <w:tcW w:w="1620" w:type="dxa"/>
                </w:tcPr>
                <w:p w14:paraId="42AE7CAA" w14:textId="77777777" w:rsidR="00447ABB" w:rsidRPr="008A2B9C" w:rsidRDefault="00447ABB" w:rsidP="00AF2F5C">
                  <w:pPr>
                    <w:spacing w:before="60" w:after="60"/>
                    <w:rPr>
                      <w:sz w:val="22"/>
                    </w:rPr>
                  </w:pPr>
                </w:p>
              </w:tc>
              <w:tc>
                <w:tcPr>
                  <w:tcW w:w="1440" w:type="dxa"/>
                </w:tcPr>
                <w:p w14:paraId="3AF151BC" w14:textId="77777777" w:rsidR="00447ABB" w:rsidRPr="008A2B9C" w:rsidRDefault="00447ABB" w:rsidP="00AF2F5C">
                  <w:pPr>
                    <w:spacing w:before="60" w:after="60"/>
                    <w:rPr>
                      <w:sz w:val="22"/>
                    </w:rPr>
                  </w:pPr>
                </w:p>
              </w:tc>
              <w:tc>
                <w:tcPr>
                  <w:tcW w:w="3085" w:type="dxa"/>
                </w:tcPr>
                <w:p w14:paraId="56D97A2E" w14:textId="77777777" w:rsidR="00447ABB" w:rsidRPr="008A2B9C" w:rsidRDefault="00447ABB" w:rsidP="00AF2F5C">
                  <w:pPr>
                    <w:spacing w:before="60" w:after="60"/>
                    <w:rPr>
                      <w:sz w:val="22"/>
                    </w:rPr>
                  </w:pPr>
                </w:p>
              </w:tc>
              <w:tc>
                <w:tcPr>
                  <w:tcW w:w="1261" w:type="dxa"/>
                </w:tcPr>
                <w:p w14:paraId="70310B3A" w14:textId="77777777" w:rsidR="00447ABB" w:rsidRPr="008A2B9C" w:rsidRDefault="00447ABB" w:rsidP="00AF2F5C">
                  <w:pPr>
                    <w:spacing w:before="60" w:after="60"/>
                    <w:rPr>
                      <w:sz w:val="22"/>
                    </w:rPr>
                  </w:pPr>
                </w:p>
              </w:tc>
              <w:tc>
                <w:tcPr>
                  <w:tcW w:w="1134" w:type="dxa"/>
                </w:tcPr>
                <w:p w14:paraId="2488AC14" w14:textId="77777777" w:rsidR="00447ABB" w:rsidRPr="008A2B9C" w:rsidRDefault="00447ABB" w:rsidP="00AF2F5C">
                  <w:pPr>
                    <w:spacing w:before="60" w:after="60"/>
                    <w:rPr>
                      <w:sz w:val="22"/>
                    </w:rPr>
                  </w:pPr>
                </w:p>
              </w:tc>
            </w:tr>
          </w:tbl>
          <w:p w14:paraId="322057D4" w14:textId="77777777" w:rsidR="00447ABB" w:rsidRPr="008A2B9C" w:rsidRDefault="00447ABB" w:rsidP="00AF2F5C">
            <w:pPr>
              <w:spacing w:before="60" w:after="60"/>
              <w:jc w:val="left"/>
              <w:rPr>
                <w:b/>
              </w:rPr>
            </w:pPr>
            <w:r w:rsidRPr="008A2B9C">
              <w:rPr>
                <w:bCs/>
                <w:i/>
                <w:iCs/>
                <w:sz w:val="21"/>
                <w:szCs w:val="16"/>
              </w:rPr>
              <w:t>[Nota: No todos los contratos especifican diferentes clases de nivel de servicio para diferentes carreteras. Si solo se aplica una clase de nivel de servicio para todas las carreteras, elimine la columna correspondiente de la tabla.]</w:t>
            </w:r>
            <w:r w:rsidRPr="008A2B9C">
              <w:rPr>
                <w:b/>
              </w:rPr>
              <w:t xml:space="preserve"> </w:t>
            </w:r>
          </w:p>
          <w:p w14:paraId="1DD63B81" w14:textId="77777777" w:rsidR="00447ABB" w:rsidRPr="008A2B9C" w:rsidRDefault="00447ABB" w:rsidP="00AF2F5C">
            <w:pPr>
              <w:spacing w:before="60" w:after="60"/>
              <w:jc w:val="left"/>
              <w:rPr>
                <w:bCs/>
                <w:i/>
                <w:iCs/>
              </w:rPr>
            </w:pPr>
          </w:p>
          <w:p w14:paraId="3EB59563" w14:textId="77777777" w:rsidR="00447ABB" w:rsidRPr="008A2B9C" w:rsidRDefault="00447ABB" w:rsidP="00AF2F5C">
            <w:pPr>
              <w:spacing w:before="60" w:after="60"/>
              <w:jc w:val="left"/>
              <w:rPr>
                <w:bCs/>
                <w:i/>
                <w:iCs/>
              </w:rPr>
            </w:pPr>
          </w:p>
        </w:tc>
      </w:tr>
      <w:tr w:rsidR="00447ABB" w:rsidRPr="008A2B9C" w14:paraId="75D018B1" w14:textId="77777777" w:rsidTr="00AF2F5C">
        <w:tc>
          <w:tcPr>
            <w:tcW w:w="218" w:type="pct"/>
            <w:tcBorders>
              <w:top w:val="single" w:sz="4" w:space="0" w:color="auto"/>
              <w:left w:val="single" w:sz="4" w:space="0" w:color="auto"/>
              <w:bottom w:val="single" w:sz="4" w:space="0" w:color="auto"/>
              <w:right w:val="single" w:sz="4" w:space="0" w:color="auto"/>
            </w:tcBorders>
          </w:tcPr>
          <w:p w14:paraId="049F5958" w14:textId="77777777" w:rsidR="00447ABB" w:rsidRPr="008A2B9C" w:rsidRDefault="00447ABB" w:rsidP="00AF2F5C">
            <w:pPr>
              <w:spacing w:before="60" w:after="60"/>
              <w:jc w:val="center"/>
              <w:rPr>
                <w:b/>
                <w:sz w:val="20"/>
              </w:rPr>
            </w:pPr>
            <w:r w:rsidRPr="008A2B9C">
              <w:rPr>
                <w:b/>
                <w:sz w:val="15"/>
                <w:szCs w:val="15"/>
              </w:rPr>
              <w:lastRenderedPageBreak/>
              <w:t>Pre-cio N°</w:t>
            </w:r>
          </w:p>
        </w:tc>
        <w:tc>
          <w:tcPr>
            <w:tcW w:w="4782" w:type="pct"/>
            <w:gridSpan w:val="13"/>
            <w:tcBorders>
              <w:top w:val="single" w:sz="4" w:space="0" w:color="auto"/>
              <w:left w:val="single" w:sz="4" w:space="0" w:color="auto"/>
              <w:bottom w:val="single" w:sz="4" w:space="0" w:color="auto"/>
              <w:right w:val="single" w:sz="4" w:space="0" w:color="auto"/>
            </w:tcBorders>
          </w:tcPr>
          <w:p w14:paraId="7033299B" w14:textId="77777777" w:rsidR="00447ABB" w:rsidRPr="008A2B9C" w:rsidRDefault="00447ABB" w:rsidP="00AF2F5C">
            <w:pPr>
              <w:spacing w:before="60" w:after="60"/>
              <w:jc w:val="center"/>
              <w:rPr>
                <w:b/>
              </w:rPr>
            </w:pPr>
            <w:r w:rsidRPr="008A2B9C">
              <w:rPr>
                <w:b/>
              </w:rPr>
              <w:t>Descripción de los Servicios y Precios</w:t>
            </w:r>
          </w:p>
        </w:tc>
      </w:tr>
      <w:tr w:rsidR="00447ABB" w:rsidRPr="008A2B9C" w14:paraId="2CB78E94" w14:textId="77777777" w:rsidTr="00AF2F5C">
        <w:tc>
          <w:tcPr>
            <w:tcW w:w="218" w:type="pct"/>
            <w:tcBorders>
              <w:top w:val="single" w:sz="4" w:space="0" w:color="auto"/>
              <w:left w:val="single" w:sz="4" w:space="0" w:color="auto"/>
              <w:bottom w:val="single" w:sz="4" w:space="0" w:color="auto"/>
              <w:right w:val="single" w:sz="4" w:space="0" w:color="auto"/>
            </w:tcBorders>
          </w:tcPr>
          <w:p w14:paraId="4B502208" w14:textId="77777777" w:rsidR="00447ABB" w:rsidRPr="008A2B9C" w:rsidRDefault="00447ABB" w:rsidP="00AF2F5C">
            <w:pPr>
              <w:spacing w:before="60" w:after="60"/>
              <w:jc w:val="center"/>
              <w:rPr>
                <w:b/>
              </w:rPr>
            </w:pPr>
            <w:r w:rsidRPr="008A2B9C">
              <w:rPr>
                <w:b/>
              </w:rPr>
              <w:t>2</w:t>
            </w:r>
          </w:p>
        </w:tc>
        <w:tc>
          <w:tcPr>
            <w:tcW w:w="4782" w:type="pct"/>
            <w:gridSpan w:val="13"/>
            <w:tcBorders>
              <w:top w:val="single" w:sz="4" w:space="0" w:color="auto"/>
              <w:left w:val="single" w:sz="4" w:space="0" w:color="auto"/>
              <w:bottom w:val="single" w:sz="4" w:space="0" w:color="auto"/>
              <w:right w:val="single" w:sz="4" w:space="0" w:color="auto"/>
            </w:tcBorders>
          </w:tcPr>
          <w:p w14:paraId="5C365DC1" w14:textId="77777777" w:rsidR="00447ABB" w:rsidRPr="008A2B9C" w:rsidRDefault="00447ABB" w:rsidP="00AF2F5C">
            <w:pPr>
              <w:spacing w:before="60" w:after="60"/>
              <w:jc w:val="left"/>
              <w:rPr>
                <w:b/>
              </w:rPr>
            </w:pPr>
            <w:r w:rsidRPr="008A2B9C">
              <w:rPr>
                <w:b/>
              </w:rPr>
              <w:t xml:space="preserve">Precio Global Total de Servicio de Mantenimiento de cada carretera o sección de carretera incluida en el contrato </w:t>
            </w:r>
          </w:p>
        </w:tc>
      </w:tr>
      <w:tr w:rsidR="00447ABB" w:rsidRPr="008A2B9C" w14:paraId="5010155A" w14:textId="77777777" w:rsidTr="00AF2F5C">
        <w:tc>
          <w:tcPr>
            <w:tcW w:w="218" w:type="pct"/>
            <w:tcBorders>
              <w:top w:val="single" w:sz="4" w:space="0" w:color="auto"/>
              <w:left w:val="single" w:sz="4" w:space="0" w:color="auto"/>
              <w:bottom w:val="single" w:sz="4" w:space="0" w:color="auto"/>
              <w:right w:val="single" w:sz="4" w:space="0" w:color="auto"/>
            </w:tcBorders>
          </w:tcPr>
          <w:p w14:paraId="18E598F6" w14:textId="77777777" w:rsidR="00447ABB" w:rsidRPr="008A2B9C" w:rsidRDefault="00447ABB" w:rsidP="00AF2F5C">
            <w:pPr>
              <w:spacing w:before="60" w:after="60"/>
              <w:jc w:val="right"/>
              <w:rPr>
                <w:b/>
                <w:sz w:val="20"/>
              </w:rPr>
            </w:pPr>
          </w:p>
        </w:tc>
        <w:tc>
          <w:tcPr>
            <w:tcW w:w="4782" w:type="pct"/>
            <w:gridSpan w:val="13"/>
            <w:tcBorders>
              <w:top w:val="single" w:sz="4" w:space="0" w:color="auto"/>
              <w:left w:val="single" w:sz="4" w:space="0" w:color="auto"/>
              <w:bottom w:val="single" w:sz="4" w:space="0" w:color="auto"/>
              <w:right w:val="single" w:sz="4" w:space="0" w:color="auto"/>
            </w:tcBorders>
          </w:tcPr>
          <w:p w14:paraId="3B29DD00" w14:textId="77777777" w:rsidR="00447ABB" w:rsidRPr="008A2B9C" w:rsidRDefault="00447ABB" w:rsidP="00AF2F5C">
            <w:pPr>
              <w:spacing w:before="60" w:after="60"/>
              <w:jc w:val="left"/>
              <w:rPr>
                <w:bCs/>
                <w:sz w:val="21"/>
                <w:szCs w:val="16"/>
              </w:rPr>
            </w:pPr>
            <w:r w:rsidRPr="008A2B9C">
              <w:rPr>
                <w:bCs/>
                <w:sz w:val="21"/>
                <w:szCs w:val="16"/>
              </w:rPr>
              <w:t>Este precio es la remuneración total al Contratista por llevar a cabo los servicios y trabajos necesarios para alcanzar y mantener los Niveles de Servicio descritos en las Especificaciones y en otras partes del contrato. Además, incluye todas las actividades del Contratista relacionadas con la gestión, el autocontrol, la garantía de calidad, las pruebas de materiales y la presentación de informes.</w:t>
            </w:r>
          </w:p>
        </w:tc>
      </w:tr>
      <w:tr w:rsidR="00447ABB" w:rsidRPr="008A2B9C" w14:paraId="74F21944" w14:textId="77777777" w:rsidTr="00AF2F5C">
        <w:tc>
          <w:tcPr>
            <w:tcW w:w="218" w:type="pct"/>
            <w:tcBorders>
              <w:top w:val="single" w:sz="4" w:space="0" w:color="auto"/>
              <w:left w:val="single" w:sz="4" w:space="0" w:color="auto"/>
              <w:bottom w:val="single" w:sz="4" w:space="0" w:color="auto"/>
              <w:right w:val="single" w:sz="4" w:space="0" w:color="auto"/>
            </w:tcBorders>
          </w:tcPr>
          <w:p w14:paraId="140FFB0F" w14:textId="77777777" w:rsidR="00447ABB" w:rsidRPr="008A2B9C" w:rsidRDefault="00447ABB" w:rsidP="00AF2F5C">
            <w:pPr>
              <w:spacing w:before="60" w:after="60"/>
              <w:jc w:val="right"/>
              <w:rPr>
                <w:b/>
              </w:rPr>
            </w:pPr>
          </w:p>
        </w:tc>
        <w:tc>
          <w:tcPr>
            <w:tcW w:w="671" w:type="pct"/>
            <w:tcBorders>
              <w:top w:val="single" w:sz="4" w:space="0" w:color="auto"/>
              <w:left w:val="single" w:sz="4" w:space="0" w:color="auto"/>
              <w:bottom w:val="single" w:sz="4" w:space="0" w:color="auto"/>
              <w:right w:val="single" w:sz="4" w:space="0" w:color="auto"/>
            </w:tcBorders>
          </w:tcPr>
          <w:p w14:paraId="441F2E5D" w14:textId="77777777" w:rsidR="00447ABB" w:rsidRPr="008A2B9C" w:rsidRDefault="00447ABB" w:rsidP="00AF2F5C">
            <w:pPr>
              <w:spacing w:before="60" w:after="60"/>
              <w:rPr>
                <w:b/>
              </w:rPr>
            </w:pPr>
          </w:p>
        </w:tc>
        <w:tc>
          <w:tcPr>
            <w:tcW w:w="407" w:type="pct"/>
            <w:tcBorders>
              <w:top w:val="single" w:sz="4" w:space="0" w:color="auto"/>
              <w:left w:val="single" w:sz="4" w:space="0" w:color="auto"/>
              <w:bottom w:val="single" w:sz="4" w:space="0" w:color="auto"/>
              <w:right w:val="single" w:sz="4" w:space="0" w:color="auto"/>
            </w:tcBorders>
          </w:tcPr>
          <w:p w14:paraId="7B427D4C" w14:textId="77777777" w:rsidR="00447ABB" w:rsidRPr="008A2B9C" w:rsidRDefault="00447ABB" w:rsidP="00AF2F5C">
            <w:pPr>
              <w:spacing w:before="60" w:after="60"/>
              <w:jc w:val="center"/>
            </w:pPr>
          </w:p>
        </w:tc>
        <w:tc>
          <w:tcPr>
            <w:tcW w:w="255" w:type="pct"/>
            <w:tcBorders>
              <w:top w:val="single" w:sz="4" w:space="0" w:color="auto"/>
              <w:left w:val="single" w:sz="4" w:space="0" w:color="auto"/>
              <w:bottom w:val="single" w:sz="4" w:space="0" w:color="auto"/>
              <w:right w:val="single" w:sz="4" w:space="0" w:color="auto"/>
            </w:tcBorders>
          </w:tcPr>
          <w:p w14:paraId="40CDD2CE" w14:textId="77777777" w:rsidR="00447ABB" w:rsidRPr="008A2B9C" w:rsidRDefault="00447ABB" w:rsidP="00AF2F5C">
            <w:pPr>
              <w:spacing w:before="60" w:after="60"/>
              <w:jc w:val="center"/>
            </w:pPr>
          </w:p>
        </w:tc>
        <w:tc>
          <w:tcPr>
            <w:tcW w:w="952"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1D0EF7" w14:textId="77777777" w:rsidR="00447ABB" w:rsidRPr="008A2B9C" w:rsidRDefault="00447ABB" w:rsidP="00AF2F5C">
            <w:pPr>
              <w:spacing w:before="60" w:after="60"/>
              <w:jc w:val="center"/>
              <w:rPr>
                <w:b/>
              </w:rPr>
            </w:pPr>
            <w:r w:rsidRPr="008A2B9C">
              <w:rPr>
                <w:b/>
              </w:rPr>
              <w:t xml:space="preserve">Nivel de Servicio Mínimo </w:t>
            </w:r>
          </w:p>
          <w:p w14:paraId="7CD3E34F" w14:textId="77777777" w:rsidR="00447ABB" w:rsidRPr="008A2B9C" w:rsidRDefault="00447ABB" w:rsidP="00AF2F5C">
            <w:pPr>
              <w:spacing w:before="60" w:after="60"/>
              <w:jc w:val="center"/>
              <w:rPr>
                <w:b/>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C435C6" w14:textId="77777777" w:rsidR="00447ABB" w:rsidRPr="008A2B9C" w:rsidRDefault="00447ABB" w:rsidP="00AF2F5C">
            <w:pPr>
              <w:spacing w:before="60" w:after="60"/>
              <w:jc w:val="center"/>
              <w:rPr>
                <w:b/>
              </w:rPr>
            </w:pPr>
            <w:r w:rsidRPr="008A2B9C">
              <w:rPr>
                <w:b/>
              </w:rPr>
              <w:t>Nivel de Servicio</w:t>
            </w:r>
          </w:p>
          <w:p w14:paraId="6D4FD24E" w14:textId="77777777" w:rsidR="00447ABB" w:rsidRPr="008A2B9C" w:rsidRDefault="00447ABB" w:rsidP="00AF2F5C">
            <w:pPr>
              <w:spacing w:before="60" w:after="60"/>
              <w:jc w:val="center"/>
              <w:rPr>
                <w:b/>
              </w:rPr>
            </w:pPr>
            <w:r w:rsidRPr="008A2B9C">
              <w:rPr>
                <w:b/>
              </w:rPr>
              <w:t>Reducido</w:t>
            </w:r>
          </w:p>
        </w:tc>
        <w:tc>
          <w:tcPr>
            <w:tcW w:w="1007" w:type="pct"/>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43F153" w14:textId="77777777" w:rsidR="00447ABB" w:rsidRPr="008A2B9C" w:rsidRDefault="00447ABB" w:rsidP="00AF2F5C">
            <w:pPr>
              <w:spacing w:before="60" w:after="60"/>
              <w:jc w:val="center"/>
              <w:rPr>
                <w:b/>
              </w:rPr>
            </w:pPr>
            <w:r w:rsidRPr="008A2B9C">
              <w:rPr>
                <w:b/>
              </w:rPr>
              <w:t>Nivel de Servicio</w:t>
            </w:r>
          </w:p>
          <w:p w14:paraId="0B8DC1B7" w14:textId="77777777" w:rsidR="00447ABB" w:rsidRPr="008A2B9C" w:rsidRDefault="00447ABB" w:rsidP="00AF2F5C">
            <w:pPr>
              <w:spacing w:before="60" w:after="60"/>
              <w:jc w:val="center"/>
              <w:rPr>
                <w:b/>
              </w:rPr>
            </w:pPr>
            <w:r w:rsidRPr="008A2B9C">
              <w:rPr>
                <w:b/>
              </w:rPr>
              <w:t>Normal</w:t>
            </w:r>
          </w:p>
        </w:tc>
        <w:tc>
          <w:tcPr>
            <w:tcW w:w="484" w:type="pct"/>
            <w:vMerge w:val="restart"/>
            <w:tcBorders>
              <w:top w:val="single" w:sz="4" w:space="0" w:color="auto"/>
              <w:left w:val="single" w:sz="4" w:space="0" w:color="auto"/>
              <w:right w:val="single" w:sz="4" w:space="0" w:color="auto"/>
            </w:tcBorders>
            <w:vAlign w:val="center"/>
          </w:tcPr>
          <w:p w14:paraId="584D44AC" w14:textId="77777777" w:rsidR="00447ABB" w:rsidRPr="008A2B9C" w:rsidRDefault="00447ABB" w:rsidP="00AF2F5C">
            <w:pPr>
              <w:spacing w:before="60" w:after="60"/>
              <w:jc w:val="center"/>
              <w:rPr>
                <w:b/>
              </w:rPr>
            </w:pPr>
            <w:r w:rsidRPr="008A2B9C">
              <w:rPr>
                <w:b/>
              </w:rPr>
              <w:t>Precio Total</w:t>
            </w:r>
          </w:p>
          <w:p w14:paraId="2750675B" w14:textId="77777777" w:rsidR="00447ABB" w:rsidRPr="008A2B9C" w:rsidRDefault="00447ABB" w:rsidP="00AF2F5C">
            <w:pPr>
              <w:spacing w:before="60" w:after="60"/>
              <w:jc w:val="center"/>
              <w:rPr>
                <w:bCs/>
                <w:i/>
                <w:iCs/>
              </w:rPr>
            </w:pPr>
            <w:r w:rsidRPr="008A2B9C">
              <w:rPr>
                <w:bCs/>
                <w:i/>
                <w:iCs/>
              </w:rPr>
              <w:t>[moneda local]</w:t>
            </w:r>
          </w:p>
          <w:p w14:paraId="5299E4F9" w14:textId="77777777" w:rsidR="00447ABB" w:rsidRPr="008A2B9C" w:rsidRDefault="00447ABB" w:rsidP="00AF2F5C">
            <w:pPr>
              <w:spacing w:before="60" w:after="60"/>
              <w:jc w:val="center"/>
              <w:rPr>
                <w:bCs/>
                <w:i/>
                <w:iCs/>
              </w:rPr>
            </w:pPr>
          </w:p>
        </w:tc>
      </w:tr>
      <w:tr w:rsidR="00447ABB" w:rsidRPr="008A2B9C" w14:paraId="42EAC67C" w14:textId="77777777" w:rsidTr="00AF2F5C">
        <w:trPr>
          <w:cantSplit/>
        </w:trPr>
        <w:tc>
          <w:tcPr>
            <w:tcW w:w="218" w:type="pct"/>
            <w:tcBorders>
              <w:top w:val="single" w:sz="4" w:space="0" w:color="auto"/>
              <w:left w:val="single" w:sz="4" w:space="0" w:color="auto"/>
              <w:bottom w:val="single" w:sz="4" w:space="0" w:color="auto"/>
              <w:right w:val="single" w:sz="4" w:space="0" w:color="auto"/>
            </w:tcBorders>
          </w:tcPr>
          <w:p w14:paraId="06C04CBA" w14:textId="77777777" w:rsidR="00447ABB" w:rsidRPr="008A2B9C" w:rsidRDefault="00447ABB" w:rsidP="00AF2F5C">
            <w:pPr>
              <w:spacing w:before="60" w:after="60"/>
              <w:jc w:val="center"/>
              <w:rPr>
                <w:sz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1A4C3B56" w14:textId="77777777" w:rsidR="00447ABB" w:rsidRPr="008A2B9C" w:rsidRDefault="00447ABB" w:rsidP="00AF2F5C">
            <w:pPr>
              <w:spacing w:before="60" w:after="60"/>
              <w:jc w:val="center"/>
            </w:pPr>
            <w:r w:rsidRPr="008A2B9C">
              <w:t>Carretera o Sección de la carretera</w:t>
            </w:r>
          </w:p>
          <w:p w14:paraId="798D1BD2" w14:textId="77777777" w:rsidR="00447ABB" w:rsidRPr="008A2B9C" w:rsidRDefault="00447ABB" w:rsidP="00AF2F5C">
            <w:pPr>
              <w:spacing w:before="60" w:after="60"/>
              <w:jc w:val="center"/>
              <w:rPr>
                <w:sz w:val="20"/>
              </w:rPr>
            </w:pPr>
          </w:p>
        </w:tc>
        <w:tc>
          <w:tcPr>
            <w:tcW w:w="407" w:type="pct"/>
            <w:tcBorders>
              <w:top w:val="single" w:sz="4" w:space="0" w:color="auto"/>
              <w:left w:val="single" w:sz="4" w:space="0" w:color="auto"/>
              <w:bottom w:val="single" w:sz="4" w:space="0" w:color="auto"/>
              <w:right w:val="single" w:sz="4" w:space="0" w:color="auto"/>
            </w:tcBorders>
            <w:vAlign w:val="center"/>
          </w:tcPr>
          <w:p w14:paraId="35712F5E" w14:textId="77777777" w:rsidR="00447ABB" w:rsidRPr="008A2B9C" w:rsidRDefault="00447ABB" w:rsidP="00AF2F5C">
            <w:pPr>
              <w:spacing w:before="60" w:after="60"/>
              <w:jc w:val="center"/>
              <w:rPr>
                <w:sz w:val="20"/>
              </w:rPr>
            </w:pPr>
            <w:r w:rsidRPr="008A2B9C">
              <w:rPr>
                <w:sz w:val="20"/>
              </w:rPr>
              <w:t>Distancia</w:t>
            </w:r>
          </w:p>
          <w:p w14:paraId="5232E82A" w14:textId="77777777" w:rsidR="00447ABB" w:rsidRPr="008A2B9C" w:rsidRDefault="00447ABB" w:rsidP="00AF2F5C">
            <w:pPr>
              <w:spacing w:before="60" w:after="60"/>
              <w:jc w:val="center"/>
              <w:rPr>
                <w:sz w:val="20"/>
              </w:rPr>
            </w:pPr>
            <w:r w:rsidRPr="008A2B9C">
              <w:rPr>
                <w:sz w:val="20"/>
              </w:rPr>
              <w:t>(km)</w:t>
            </w:r>
          </w:p>
        </w:tc>
        <w:tc>
          <w:tcPr>
            <w:tcW w:w="255" w:type="pct"/>
            <w:tcBorders>
              <w:top w:val="single" w:sz="4" w:space="0" w:color="auto"/>
              <w:left w:val="single" w:sz="4" w:space="0" w:color="auto"/>
              <w:bottom w:val="single" w:sz="4" w:space="0" w:color="auto"/>
              <w:right w:val="single" w:sz="4" w:space="0" w:color="auto"/>
            </w:tcBorders>
            <w:vAlign w:val="center"/>
          </w:tcPr>
          <w:p w14:paraId="060163E2" w14:textId="77777777" w:rsidR="00447ABB" w:rsidRPr="008A2B9C" w:rsidRDefault="00447ABB" w:rsidP="00AF2F5C">
            <w:pPr>
              <w:spacing w:before="60" w:after="60"/>
              <w:jc w:val="center"/>
              <w:rPr>
                <w:sz w:val="20"/>
              </w:rPr>
            </w:pPr>
            <w:r w:rsidRPr="008A2B9C">
              <w:rPr>
                <w:sz w:val="18"/>
                <w:szCs w:val="18"/>
              </w:rPr>
              <w:t>Clase del Nivel de Servi-cio</w:t>
            </w:r>
          </w:p>
        </w:tc>
        <w:tc>
          <w:tcPr>
            <w:tcW w:w="433" w:type="pct"/>
            <w:tcBorders>
              <w:top w:val="single" w:sz="4" w:space="0" w:color="auto"/>
              <w:left w:val="single" w:sz="4" w:space="0" w:color="auto"/>
              <w:bottom w:val="single" w:sz="4" w:space="0" w:color="auto"/>
              <w:right w:val="single" w:sz="4" w:space="0" w:color="auto"/>
            </w:tcBorders>
            <w:vAlign w:val="center"/>
          </w:tcPr>
          <w:p w14:paraId="7E6199A8" w14:textId="77777777" w:rsidR="00447ABB" w:rsidRPr="008A2B9C" w:rsidRDefault="00447ABB" w:rsidP="00AF2F5C">
            <w:pPr>
              <w:spacing w:before="60" w:after="60"/>
              <w:jc w:val="center"/>
              <w:rPr>
                <w:b/>
                <w:sz w:val="20"/>
              </w:rPr>
            </w:pPr>
            <w:r w:rsidRPr="008A2B9C">
              <w:rPr>
                <w:b/>
                <w:sz w:val="20"/>
              </w:rPr>
              <w:t>Duración</w:t>
            </w:r>
          </w:p>
          <w:p w14:paraId="0150C9F5" w14:textId="77777777" w:rsidR="00447ABB" w:rsidRPr="008A2B9C" w:rsidRDefault="00447ABB" w:rsidP="00AF2F5C">
            <w:pPr>
              <w:spacing w:before="60" w:after="60"/>
              <w:jc w:val="center"/>
              <w:rPr>
                <w:b/>
                <w:sz w:val="20"/>
              </w:rPr>
            </w:pPr>
            <w:r w:rsidRPr="008A2B9C">
              <w:rPr>
                <w:b/>
                <w:sz w:val="20"/>
              </w:rPr>
              <w:t>(meses)</w:t>
            </w:r>
          </w:p>
        </w:tc>
        <w:tc>
          <w:tcPr>
            <w:tcW w:w="253" w:type="pct"/>
            <w:tcBorders>
              <w:top w:val="single" w:sz="4" w:space="0" w:color="auto"/>
              <w:left w:val="single" w:sz="4" w:space="0" w:color="auto"/>
              <w:bottom w:val="single" w:sz="4" w:space="0" w:color="auto"/>
              <w:right w:val="single" w:sz="4" w:space="0" w:color="auto"/>
            </w:tcBorders>
            <w:vAlign w:val="center"/>
          </w:tcPr>
          <w:p w14:paraId="13605C4D" w14:textId="4BF8F950" w:rsidR="00447ABB" w:rsidRPr="008A2B9C" w:rsidRDefault="00447ABB" w:rsidP="00AF2F5C">
            <w:pPr>
              <w:spacing w:before="60" w:after="60"/>
              <w:jc w:val="center"/>
              <w:rPr>
                <w:b/>
                <w:sz w:val="20"/>
              </w:rPr>
            </w:pPr>
            <w:r w:rsidRPr="008A2B9C">
              <w:rPr>
                <w:b/>
                <w:sz w:val="20"/>
              </w:rPr>
              <w:t xml:space="preserve">Precio </w:t>
            </w:r>
            <w:r w:rsidR="007822AC" w:rsidRPr="008A2B9C">
              <w:rPr>
                <w:b/>
                <w:sz w:val="20"/>
              </w:rPr>
              <w:t>Unitarios</w:t>
            </w:r>
          </w:p>
        </w:tc>
        <w:tc>
          <w:tcPr>
            <w:tcW w:w="266" w:type="pct"/>
            <w:tcBorders>
              <w:top w:val="single" w:sz="4" w:space="0" w:color="auto"/>
              <w:left w:val="single" w:sz="4" w:space="0" w:color="auto"/>
              <w:bottom w:val="single" w:sz="4" w:space="0" w:color="auto"/>
              <w:right w:val="single" w:sz="4" w:space="0" w:color="auto"/>
            </w:tcBorders>
            <w:vAlign w:val="center"/>
          </w:tcPr>
          <w:p w14:paraId="72C1B476" w14:textId="77777777" w:rsidR="00447ABB" w:rsidRPr="008A2B9C" w:rsidRDefault="00447ABB" w:rsidP="00AF2F5C">
            <w:pPr>
              <w:spacing w:before="60" w:after="60"/>
              <w:jc w:val="center"/>
              <w:rPr>
                <w:b/>
                <w:sz w:val="20"/>
              </w:rPr>
            </w:pPr>
            <w:r w:rsidRPr="008A2B9C">
              <w:rPr>
                <w:b/>
                <w:sz w:val="20"/>
              </w:rPr>
              <w:t>Sub-total</w:t>
            </w:r>
          </w:p>
        </w:tc>
        <w:tc>
          <w:tcPr>
            <w:tcW w:w="393" w:type="pct"/>
            <w:tcBorders>
              <w:top w:val="single" w:sz="4" w:space="0" w:color="auto"/>
              <w:left w:val="single" w:sz="4" w:space="0" w:color="auto"/>
              <w:bottom w:val="single" w:sz="4" w:space="0" w:color="auto"/>
              <w:right w:val="single" w:sz="4" w:space="0" w:color="auto"/>
            </w:tcBorders>
            <w:vAlign w:val="center"/>
          </w:tcPr>
          <w:p w14:paraId="0C350AF1" w14:textId="77777777" w:rsidR="00447ABB" w:rsidRPr="008A2B9C" w:rsidRDefault="00447ABB" w:rsidP="00AF2F5C">
            <w:pPr>
              <w:spacing w:before="60" w:after="60"/>
              <w:jc w:val="center"/>
              <w:rPr>
                <w:b/>
                <w:sz w:val="20"/>
              </w:rPr>
            </w:pPr>
            <w:r w:rsidRPr="008A2B9C">
              <w:rPr>
                <w:b/>
                <w:sz w:val="20"/>
              </w:rPr>
              <w:t>Duración</w:t>
            </w:r>
          </w:p>
          <w:p w14:paraId="69F1895A" w14:textId="77777777" w:rsidR="00447ABB" w:rsidRPr="008A2B9C" w:rsidRDefault="00447ABB" w:rsidP="00AF2F5C">
            <w:pPr>
              <w:spacing w:before="60" w:after="60"/>
              <w:jc w:val="center"/>
              <w:rPr>
                <w:b/>
                <w:sz w:val="20"/>
              </w:rPr>
            </w:pPr>
            <w:r w:rsidRPr="008A2B9C">
              <w:rPr>
                <w:b/>
                <w:sz w:val="20"/>
              </w:rPr>
              <w:t>(meses)</w:t>
            </w:r>
          </w:p>
        </w:tc>
        <w:tc>
          <w:tcPr>
            <w:tcW w:w="348" w:type="pct"/>
            <w:tcBorders>
              <w:top w:val="single" w:sz="4" w:space="0" w:color="auto"/>
              <w:left w:val="single" w:sz="4" w:space="0" w:color="auto"/>
              <w:bottom w:val="single" w:sz="4" w:space="0" w:color="auto"/>
              <w:right w:val="single" w:sz="4" w:space="0" w:color="auto"/>
            </w:tcBorders>
            <w:vAlign w:val="center"/>
          </w:tcPr>
          <w:p w14:paraId="722F3EAC" w14:textId="77777777" w:rsidR="00447ABB" w:rsidRPr="008A2B9C" w:rsidRDefault="00447ABB" w:rsidP="00AF2F5C">
            <w:pPr>
              <w:spacing w:before="60" w:after="60"/>
              <w:jc w:val="center"/>
              <w:rPr>
                <w:b/>
                <w:sz w:val="20"/>
              </w:rPr>
            </w:pPr>
            <w:r w:rsidRPr="008A2B9C">
              <w:rPr>
                <w:b/>
                <w:sz w:val="20"/>
              </w:rPr>
              <w:t>Precio Unitario</w:t>
            </w:r>
          </w:p>
        </w:tc>
        <w:tc>
          <w:tcPr>
            <w:tcW w:w="266" w:type="pct"/>
            <w:tcBorders>
              <w:top w:val="single" w:sz="4" w:space="0" w:color="auto"/>
              <w:left w:val="single" w:sz="4" w:space="0" w:color="auto"/>
              <w:bottom w:val="single" w:sz="4" w:space="0" w:color="auto"/>
              <w:right w:val="single" w:sz="4" w:space="0" w:color="auto"/>
            </w:tcBorders>
            <w:vAlign w:val="center"/>
          </w:tcPr>
          <w:p w14:paraId="19844BCA" w14:textId="77777777" w:rsidR="00447ABB" w:rsidRPr="008A2B9C" w:rsidRDefault="00447ABB" w:rsidP="00AF2F5C">
            <w:pPr>
              <w:spacing w:before="60" w:after="60"/>
              <w:jc w:val="center"/>
              <w:rPr>
                <w:b/>
                <w:sz w:val="20"/>
              </w:rPr>
            </w:pPr>
            <w:r w:rsidRPr="008A2B9C">
              <w:rPr>
                <w:b/>
                <w:sz w:val="20"/>
              </w:rPr>
              <w:t>Sub-total</w:t>
            </w:r>
          </w:p>
        </w:tc>
        <w:tc>
          <w:tcPr>
            <w:tcW w:w="393" w:type="pct"/>
            <w:tcBorders>
              <w:top w:val="single" w:sz="4" w:space="0" w:color="auto"/>
              <w:left w:val="single" w:sz="4" w:space="0" w:color="auto"/>
              <w:bottom w:val="single" w:sz="4" w:space="0" w:color="auto"/>
              <w:right w:val="single" w:sz="4" w:space="0" w:color="auto"/>
            </w:tcBorders>
            <w:vAlign w:val="center"/>
          </w:tcPr>
          <w:p w14:paraId="035C4F3D" w14:textId="77777777" w:rsidR="00447ABB" w:rsidRPr="008A2B9C" w:rsidRDefault="00447ABB" w:rsidP="00AF2F5C">
            <w:pPr>
              <w:spacing w:before="60" w:after="60"/>
              <w:jc w:val="center"/>
              <w:rPr>
                <w:b/>
                <w:sz w:val="20"/>
              </w:rPr>
            </w:pPr>
            <w:r w:rsidRPr="008A2B9C">
              <w:rPr>
                <w:b/>
                <w:sz w:val="20"/>
              </w:rPr>
              <w:t>Duración</w:t>
            </w:r>
          </w:p>
          <w:p w14:paraId="07589C3F" w14:textId="77777777" w:rsidR="00447ABB" w:rsidRPr="008A2B9C" w:rsidRDefault="00447ABB" w:rsidP="00AF2F5C">
            <w:pPr>
              <w:spacing w:before="60" w:after="60"/>
              <w:jc w:val="center"/>
              <w:rPr>
                <w:b/>
                <w:sz w:val="20"/>
              </w:rPr>
            </w:pPr>
            <w:r w:rsidRPr="008A2B9C">
              <w:rPr>
                <w:b/>
                <w:sz w:val="20"/>
              </w:rPr>
              <w:t>(meses)</w:t>
            </w:r>
          </w:p>
        </w:tc>
        <w:tc>
          <w:tcPr>
            <w:tcW w:w="348" w:type="pct"/>
            <w:tcBorders>
              <w:top w:val="single" w:sz="4" w:space="0" w:color="auto"/>
              <w:left w:val="single" w:sz="4" w:space="0" w:color="auto"/>
              <w:bottom w:val="single" w:sz="4" w:space="0" w:color="auto"/>
              <w:right w:val="single" w:sz="4" w:space="0" w:color="auto"/>
            </w:tcBorders>
            <w:vAlign w:val="center"/>
          </w:tcPr>
          <w:p w14:paraId="6D6EE27E" w14:textId="77777777" w:rsidR="00447ABB" w:rsidRPr="008A2B9C" w:rsidRDefault="00447ABB" w:rsidP="00AF2F5C">
            <w:pPr>
              <w:spacing w:before="60" w:after="60"/>
              <w:jc w:val="center"/>
              <w:rPr>
                <w:b/>
                <w:sz w:val="20"/>
              </w:rPr>
            </w:pPr>
            <w:r w:rsidRPr="008A2B9C">
              <w:rPr>
                <w:b/>
                <w:sz w:val="20"/>
              </w:rPr>
              <w:t>Precio Unitario</w:t>
            </w:r>
          </w:p>
        </w:tc>
        <w:tc>
          <w:tcPr>
            <w:tcW w:w="266" w:type="pct"/>
            <w:tcBorders>
              <w:top w:val="single" w:sz="4" w:space="0" w:color="auto"/>
              <w:left w:val="single" w:sz="4" w:space="0" w:color="auto"/>
              <w:bottom w:val="single" w:sz="4" w:space="0" w:color="auto"/>
              <w:right w:val="single" w:sz="4" w:space="0" w:color="auto"/>
            </w:tcBorders>
            <w:vAlign w:val="center"/>
          </w:tcPr>
          <w:p w14:paraId="51F3F229" w14:textId="77777777" w:rsidR="00447ABB" w:rsidRPr="008A2B9C" w:rsidRDefault="00447ABB" w:rsidP="00AF2F5C">
            <w:pPr>
              <w:spacing w:before="60" w:after="60"/>
              <w:jc w:val="center"/>
              <w:rPr>
                <w:b/>
                <w:sz w:val="20"/>
              </w:rPr>
            </w:pPr>
            <w:r w:rsidRPr="008A2B9C">
              <w:rPr>
                <w:b/>
                <w:sz w:val="20"/>
              </w:rPr>
              <w:t>Sub-total</w:t>
            </w:r>
          </w:p>
        </w:tc>
        <w:tc>
          <w:tcPr>
            <w:tcW w:w="484" w:type="pct"/>
            <w:vMerge/>
            <w:tcBorders>
              <w:left w:val="single" w:sz="4" w:space="0" w:color="auto"/>
              <w:bottom w:val="single" w:sz="4" w:space="0" w:color="auto"/>
              <w:right w:val="single" w:sz="4" w:space="0" w:color="auto"/>
            </w:tcBorders>
          </w:tcPr>
          <w:p w14:paraId="169DE870" w14:textId="77777777" w:rsidR="00447ABB" w:rsidRPr="008A2B9C" w:rsidRDefault="00447ABB" w:rsidP="00AF2F5C">
            <w:pPr>
              <w:spacing w:before="60" w:after="60"/>
              <w:jc w:val="center"/>
              <w:rPr>
                <w:b/>
              </w:rPr>
            </w:pPr>
          </w:p>
        </w:tc>
      </w:tr>
      <w:tr w:rsidR="00447ABB" w:rsidRPr="008A2B9C" w14:paraId="163395A3" w14:textId="77777777" w:rsidTr="00AF2F5C">
        <w:trPr>
          <w:cantSplit/>
        </w:trPr>
        <w:tc>
          <w:tcPr>
            <w:tcW w:w="218" w:type="pct"/>
            <w:tcBorders>
              <w:top w:val="single" w:sz="4" w:space="0" w:color="auto"/>
              <w:left w:val="single" w:sz="4" w:space="0" w:color="auto"/>
              <w:bottom w:val="single" w:sz="4" w:space="0" w:color="auto"/>
              <w:right w:val="single" w:sz="4" w:space="0" w:color="auto"/>
            </w:tcBorders>
          </w:tcPr>
          <w:p w14:paraId="43CD6CEC" w14:textId="77777777" w:rsidR="00447ABB" w:rsidRPr="008A2B9C" w:rsidRDefault="00447ABB" w:rsidP="00AF2F5C">
            <w:pPr>
              <w:spacing w:before="60" w:after="60"/>
              <w:jc w:val="center"/>
            </w:pPr>
            <w:r w:rsidRPr="008A2B9C">
              <w:t>2.1</w:t>
            </w:r>
          </w:p>
        </w:tc>
        <w:tc>
          <w:tcPr>
            <w:tcW w:w="671" w:type="pct"/>
            <w:tcBorders>
              <w:top w:val="single" w:sz="4" w:space="0" w:color="auto"/>
              <w:left w:val="nil"/>
              <w:bottom w:val="single" w:sz="4" w:space="0" w:color="auto"/>
              <w:right w:val="nil"/>
            </w:tcBorders>
          </w:tcPr>
          <w:p w14:paraId="3AD86676" w14:textId="77777777" w:rsidR="00447ABB" w:rsidRPr="008A2B9C" w:rsidRDefault="00447ABB" w:rsidP="00AF2F5C">
            <w:pPr>
              <w:spacing w:before="60" w:after="60"/>
              <w:jc w:val="left"/>
              <w:rPr>
                <w:i/>
              </w:rPr>
            </w:pPr>
            <w:r w:rsidRPr="008A2B9C">
              <w:rPr>
                <w:i/>
              </w:rPr>
              <w:t>[Ingresar el nombre de la carretera o la sección]</w:t>
            </w:r>
          </w:p>
        </w:tc>
        <w:tc>
          <w:tcPr>
            <w:tcW w:w="407" w:type="pct"/>
            <w:tcBorders>
              <w:top w:val="single" w:sz="4" w:space="0" w:color="auto"/>
              <w:left w:val="single" w:sz="4" w:space="0" w:color="auto"/>
              <w:bottom w:val="single" w:sz="4" w:space="0" w:color="auto"/>
              <w:right w:val="single" w:sz="4" w:space="0" w:color="auto"/>
            </w:tcBorders>
          </w:tcPr>
          <w:p w14:paraId="1ADF96B5" w14:textId="77777777" w:rsidR="00447ABB" w:rsidRPr="008A2B9C" w:rsidRDefault="00447ABB" w:rsidP="00AF2F5C">
            <w:pPr>
              <w:spacing w:before="60" w:after="60"/>
              <w:jc w:val="center"/>
            </w:pPr>
          </w:p>
        </w:tc>
        <w:tc>
          <w:tcPr>
            <w:tcW w:w="255" w:type="pct"/>
            <w:tcBorders>
              <w:top w:val="single" w:sz="4" w:space="0" w:color="auto"/>
              <w:left w:val="nil"/>
              <w:bottom w:val="single" w:sz="4" w:space="0" w:color="auto"/>
              <w:right w:val="single" w:sz="4" w:space="0" w:color="auto"/>
            </w:tcBorders>
          </w:tcPr>
          <w:p w14:paraId="0EA56F6E" w14:textId="77777777" w:rsidR="00447ABB" w:rsidRPr="008A2B9C" w:rsidRDefault="00447ABB" w:rsidP="00AF2F5C">
            <w:pPr>
              <w:spacing w:before="60" w:after="60"/>
              <w:jc w:val="center"/>
            </w:pPr>
          </w:p>
        </w:tc>
        <w:tc>
          <w:tcPr>
            <w:tcW w:w="433" w:type="pct"/>
            <w:tcBorders>
              <w:top w:val="single" w:sz="4" w:space="0" w:color="auto"/>
              <w:left w:val="nil"/>
              <w:bottom w:val="single" w:sz="4" w:space="0" w:color="auto"/>
              <w:right w:val="single" w:sz="4" w:space="0" w:color="auto"/>
            </w:tcBorders>
          </w:tcPr>
          <w:p w14:paraId="7BB081FC" w14:textId="77777777" w:rsidR="00447ABB" w:rsidRPr="008A2B9C" w:rsidRDefault="00447ABB" w:rsidP="00AF2F5C">
            <w:pPr>
              <w:spacing w:before="60" w:after="60"/>
              <w:rPr>
                <w:vertAlign w:val="superscript"/>
              </w:rPr>
            </w:pPr>
          </w:p>
        </w:tc>
        <w:tc>
          <w:tcPr>
            <w:tcW w:w="253" w:type="pct"/>
            <w:tcBorders>
              <w:top w:val="single" w:sz="4" w:space="0" w:color="auto"/>
              <w:left w:val="single" w:sz="4" w:space="0" w:color="auto"/>
              <w:bottom w:val="single" w:sz="4" w:space="0" w:color="auto"/>
              <w:right w:val="single" w:sz="4" w:space="0" w:color="auto"/>
            </w:tcBorders>
          </w:tcPr>
          <w:p w14:paraId="3D779523"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2FA12B78"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550D6692"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7E24CFEB"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65496540"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4BBE4442"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5D4D630E"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7CDDEA12" w14:textId="77777777" w:rsidR="00447ABB" w:rsidRPr="008A2B9C" w:rsidRDefault="00447ABB" w:rsidP="00AF2F5C">
            <w:pPr>
              <w:spacing w:before="60" w:after="60"/>
              <w:rPr>
                <w:vertAlign w:val="superscript"/>
              </w:rPr>
            </w:pPr>
          </w:p>
        </w:tc>
        <w:tc>
          <w:tcPr>
            <w:tcW w:w="484" w:type="pct"/>
            <w:tcBorders>
              <w:top w:val="single" w:sz="4" w:space="0" w:color="auto"/>
              <w:left w:val="single" w:sz="4" w:space="0" w:color="auto"/>
              <w:bottom w:val="single" w:sz="4" w:space="0" w:color="auto"/>
              <w:right w:val="single" w:sz="4" w:space="0" w:color="auto"/>
            </w:tcBorders>
          </w:tcPr>
          <w:p w14:paraId="6869BA82" w14:textId="77777777" w:rsidR="00447ABB" w:rsidRPr="008A2B9C" w:rsidRDefault="00447ABB" w:rsidP="00AF2F5C">
            <w:pPr>
              <w:spacing w:before="60" w:after="60"/>
              <w:rPr>
                <w:vertAlign w:val="superscript"/>
              </w:rPr>
            </w:pPr>
          </w:p>
          <w:p w14:paraId="3B2504BD" w14:textId="77777777" w:rsidR="00447ABB" w:rsidRPr="008A2B9C" w:rsidRDefault="00447ABB" w:rsidP="00AF2F5C">
            <w:pPr>
              <w:spacing w:before="60" w:after="60"/>
              <w:rPr>
                <w:vertAlign w:val="superscript"/>
              </w:rPr>
            </w:pPr>
          </w:p>
        </w:tc>
      </w:tr>
      <w:tr w:rsidR="00447ABB" w:rsidRPr="008A2B9C" w14:paraId="4607B661" w14:textId="77777777" w:rsidTr="00AF2F5C">
        <w:trPr>
          <w:cantSplit/>
        </w:trPr>
        <w:tc>
          <w:tcPr>
            <w:tcW w:w="218" w:type="pct"/>
            <w:tcBorders>
              <w:top w:val="single" w:sz="4" w:space="0" w:color="auto"/>
              <w:left w:val="single" w:sz="4" w:space="0" w:color="auto"/>
              <w:bottom w:val="single" w:sz="4" w:space="0" w:color="auto"/>
              <w:right w:val="single" w:sz="4" w:space="0" w:color="auto"/>
            </w:tcBorders>
          </w:tcPr>
          <w:p w14:paraId="540052EC" w14:textId="77777777" w:rsidR="00447ABB" w:rsidRPr="008A2B9C" w:rsidRDefault="00447ABB" w:rsidP="00AF2F5C">
            <w:pPr>
              <w:spacing w:before="60" w:after="60"/>
              <w:jc w:val="center"/>
            </w:pPr>
            <w:r w:rsidRPr="008A2B9C">
              <w:t>2.2</w:t>
            </w:r>
          </w:p>
        </w:tc>
        <w:tc>
          <w:tcPr>
            <w:tcW w:w="671" w:type="pct"/>
            <w:tcBorders>
              <w:top w:val="single" w:sz="4" w:space="0" w:color="auto"/>
              <w:left w:val="nil"/>
              <w:bottom w:val="single" w:sz="4" w:space="0" w:color="auto"/>
              <w:right w:val="nil"/>
            </w:tcBorders>
          </w:tcPr>
          <w:p w14:paraId="2B7A173B" w14:textId="77777777" w:rsidR="00447ABB" w:rsidRPr="008A2B9C" w:rsidRDefault="00447ABB" w:rsidP="00AF2F5C">
            <w:pPr>
              <w:spacing w:before="60" w:after="60"/>
              <w:rPr>
                <w:i/>
              </w:rPr>
            </w:pPr>
          </w:p>
        </w:tc>
        <w:tc>
          <w:tcPr>
            <w:tcW w:w="407" w:type="pct"/>
            <w:tcBorders>
              <w:top w:val="single" w:sz="4" w:space="0" w:color="auto"/>
              <w:left w:val="single" w:sz="4" w:space="0" w:color="auto"/>
              <w:bottom w:val="single" w:sz="4" w:space="0" w:color="auto"/>
              <w:right w:val="single" w:sz="4" w:space="0" w:color="auto"/>
            </w:tcBorders>
          </w:tcPr>
          <w:p w14:paraId="05D9F0B4" w14:textId="77777777" w:rsidR="00447ABB" w:rsidRPr="008A2B9C" w:rsidRDefault="00447ABB" w:rsidP="00AF2F5C">
            <w:pPr>
              <w:spacing w:before="60" w:after="60"/>
              <w:jc w:val="center"/>
            </w:pPr>
          </w:p>
        </w:tc>
        <w:tc>
          <w:tcPr>
            <w:tcW w:w="255" w:type="pct"/>
            <w:tcBorders>
              <w:top w:val="single" w:sz="4" w:space="0" w:color="auto"/>
              <w:left w:val="nil"/>
              <w:bottom w:val="single" w:sz="4" w:space="0" w:color="auto"/>
              <w:right w:val="single" w:sz="4" w:space="0" w:color="auto"/>
            </w:tcBorders>
          </w:tcPr>
          <w:p w14:paraId="14F3DAB2" w14:textId="77777777" w:rsidR="00447ABB" w:rsidRPr="008A2B9C" w:rsidRDefault="00447ABB" w:rsidP="00AF2F5C">
            <w:pPr>
              <w:spacing w:before="60" w:after="60"/>
              <w:jc w:val="center"/>
              <w:rPr>
                <w:iCs/>
              </w:rPr>
            </w:pPr>
          </w:p>
        </w:tc>
        <w:tc>
          <w:tcPr>
            <w:tcW w:w="433" w:type="pct"/>
            <w:tcBorders>
              <w:top w:val="single" w:sz="4" w:space="0" w:color="auto"/>
              <w:left w:val="nil"/>
              <w:bottom w:val="single" w:sz="4" w:space="0" w:color="auto"/>
              <w:right w:val="single" w:sz="4" w:space="0" w:color="auto"/>
            </w:tcBorders>
          </w:tcPr>
          <w:p w14:paraId="6A19A612" w14:textId="77777777" w:rsidR="00447ABB" w:rsidRPr="008A2B9C" w:rsidRDefault="00447ABB" w:rsidP="00AF2F5C">
            <w:pPr>
              <w:spacing w:before="60" w:after="60"/>
              <w:rPr>
                <w:vertAlign w:val="superscript"/>
              </w:rPr>
            </w:pPr>
          </w:p>
        </w:tc>
        <w:tc>
          <w:tcPr>
            <w:tcW w:w="253" w:type="pct"/>
            <w:tcBorders>
              <w:top w:val="single" w:sz="4" w:space="0" w:color="auto"/>
              <w:left w:val="single" w:sz="4" w:space="0" w:color="auto"/>
              <w:bottom w:val="single" w:sz="4" w:space="0" w:color="auto"/>
              <w:right w:val="single" w:sz="4" w:space="0" w:color="auto"/>
            </w:tcBorders>
          </w:tcPr>
          <w:p w14:paraId="7504DE59"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56D2E60E"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73D08C50"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22A3C21D"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7F5A9F7C"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52A546CA"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29999F35"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057D7658" w14:textId="77777777" w:rsidR="00447ABB" w:rsidRPr="008A2B9C" w:rsidRDefault="00447ABB" w:rsidP="00AF2F5C">
            <w:pPr>
              <w:spacing w:before="60" w:after="60"/>
              <w:rPr>
                <w:vertAlign w:val="superscript"/>
              </w:rPr>
            </w:pPr>
          </w:p>
        </w:tc>
        <w:tc>
          <w:tcPr>
            <w:tcW w:w="484" w:type="pct"/>
            <w:tcBorders>
              <w:top w:val="single" w:sz="4" w:space="0" w:color="auto"/>
              <w:left w:val="single" w:sz="4" w:space="0" w:color="auto"/>
              <w:bottom w:val="single" w:sz="4" w:space="0" w:color="auto"/>
              <w:right w:val="single" w:sz="4" w:space="0" w:color="auto"/>
            </w:tcBorders>
          </w:tcPr>
          <w:p w14:paraId="3931C963" w14:textId="77777777" w:rsidR="00447ABB" w:rsidRPr="008A2B9C" w:rsidRDefault="00447ABB" w:rsidP="00AF2F5C">
            <w:pPr>
              <w:spacing w:before="60" w:after="60"/>
              <w:rPr>
                <w:vertAlign w:val="superscript"/>
              </w:rPr>
            </w:pPr>
          </w:p>
        </w:tc>
      </w:tr>
      <w:tr w:rsidR="00447ABB" w:rsidRPr="008A2B9C" w14:paraId="202D070B" w14:textId="77777777" w:rsidTr="00AF2F5C">
        <w:trPr>
          <w:cantSplit/>
          <w:trHeight w:val="432"/>
        </w:trPr>
        <w:tc>
          <w:tcPr>
            <w:tcW w:w="218" w:type="pct"/>
            <w:tcBorders>
              <w:top w:val="single" w:sz="4" w:space="0" w:color="auto"/>
              <w:left w:val="single" w:sz="4" w:space="0" w:color="auto"/>
              <w:bottom w:val="single" w:sz="4" w:space="0" w:color="auto"/>
              <w:right w:val="single" w:sz="4" w:space="0" w:color="auto"/>
            </w:tcBorders>
          </w:tcPr>
          <w:p w14:paraId="30EC71CB" w14:textId="77777777" w:rsidR="00447ABB" w:rsidRPr="008A2B9C" w:rsidRDefault="00447ABB" w:rsidP="00AF2F5C">
            <w:pPr>
              <w:spacing w:before="60" w:after="60"/>
              <w:jc w:val="center"/>
            </w:pPr>
            <w:r w:rsidRPr="008A2B9C">
              <w:t>2.3</w:t>
            </w:r>
          </w:p>
        </w:tc>
        <w:tc>
          <w:tcPr>
            <w:tcW w:w="671" w:type="pct"/>
            <w:tcBorders>
              <w:top w:val="single" w:sz="4" w:space="0" w:color="auto"/>
              <w:left w:val="nil"/>
              <w:bottom w:val="single" w:sz="4" w:space="0" w:color="auto"/>
              <w:right w:val="nil"/>
            </w:tcBorders>
          </w:tcPr>
          <w:p w14:paraId="79D64851" w14:textId="77777777" w:rsidR="00447ABB" w:rsidRPr="008A2B9C" w:rsidRDefault="00447ABB" w:rsidP="00AF2F5C">
            <w:pPr>
              <w:spacing w:before="60" w:after="60"/>
              <w:rPr>
                <w:i/>
              </w:rPr>
            </w:pPr>
          </w:p>
        </w:tc>
        <w:tc>
          <w:tcPr>
            <w:tcW w:w="407" w:type="pct"/>
            <w:tcBorders>
              <w:top w:val="single" w:sz="4" w:space="0" w:color="auto"/>
              <w:left w:val="single" w:sz="4" w:space="0" w:color="auto"/>
              <w:bottom w:val="single" w:sz="4" w:space="0" w:color="auto"/>
              <w:right w:val="single" w:sz="4" w:space="0" w:color="auto"/>
            </w:tcBorders>
          </w:tcPr>
          <w:p w14:paraId="2CA147E2" w14:textId="77777777" w:rsidR="00447ABB" w:rsidRPr="008A2B9C" w:rsidRDefault="00447ABB" w:rsidP="00AF2F5C">
            <w:pPr>
              <w:spacing w:before="60" w:after="60"/>
              <w:jc w:val="center"/>
            </w:pPr>
          </w:p>
        </w:tc>
        <w:tc>
          <w:tcPr>
            <w:tcW w:w="255" w:type="pct"/>
            <w:tcBorders>
              <w:top w:val="single" w:sz="4" w:space="0" w:color="auto"/>
              <w:left w:val="nil"/>
              <w:bottom w:val="single" w:sz="4" w:space="0" w:color="auto"/>
              <w:right w:val="single" w:sz="4" w:space="0" w:color="auto"/>
            </w:tcBorders>
          </w:tcPr>
          <w:p w14:paraId="424F77B4" w14:textId="77777777" w:rsidR="00447ABB" w:rsidRPr="008A2B9C" w:rsidRDefault="00447ABB" w:rsidP="00AF2F5C">
            <w:pPr>
              <w:spacing w:before="60" w:after="60"/>
              <w:jc w:val="center"/>
              <w:rPr>
                <w:iCs/>
              </w:rPr>
            </w:pPr>
          </w:p>
        </w:tc>
        <w:tc>
          <w:tcPr>
            <w:tcW w:w="433" w:type="pct"/>
            <w:tcBorders>
              <w:top w:val="single" w:sz="4" w:space="0" w:color="auto"/>
              <w:left w:val="nil"/>
              <w:bottom w:val="single" w:sz="4" w:space="0" w:color="auto"/>
              <w:right w:val="single" w:sz="4" w:space="0" w:color="auto"/>
            </w:tcBorders>
          </w:tcPr>
          <w:p w14:paraId="7DAFFC9E" w14:textId="77777777" w:rsidR="00447ABB" w:rsidRPr="008A2B9C" w:rsidRDefault="00447ABB" w:rsidP="00AF2F5C">
            <w:pPr>
              <w:spacing w:before="60" w:after="60"/>
              <w:rPr>
                <w:vertAlign w:val="superscript"/>
              </w:rPr>
            </w:pPr>
          </w:p>
        </w:tc>
        <w:tc>
          <w:tcPr>
            <w:tcW w:w="253" w:type="pct"/>
            <w:tcBorders>
              <w:top w:val="single" w:sz="4" w:space="0" w:color="auto"/>
              <w:left w:val="single" w:sz="4" w:space="0" w:color="auto"/>
              <w:bottom w:val="single" w:sz="4" w:space="0" w:color="auto"/>
              <w:right w:val="single" w:sz="4" w:space="0" w:color="auto"/>
            </w:tcBorders>
          </w:tcPr>
          <w:p w14:paraId="637B3D7F"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09F313F9"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4D51DAF9"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584A600B"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38535AD1"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70CFCF14"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6F481338"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3B164D58" w14:textId="77777777" w:rsidR="00447ABB" w:rsidRPr="008A2B9C" w:rsidRDefault="00447ABB" w:rsidP="00AF2F5C">
            <w:pPr>
              <w:spacing w:before="60" w:after="60"/>
              <w:rPr>
                <w:vertAlign w:val="superscript"/>
              </w:rPr>
            </w:pPr>
          </w:p>
        </w:tc>
        <w:tc>
          <w:tcPr>
            <w:tcW w:w="484" w:type="pct"/>
            <w:tcBorders>
              <w:top w:val="single" w:sz="4" w:space="0" w:color="auto"/>
              <w:left w:val="single" w:sz="4" w:space="0" w:color="auto"/>
              <w:bottom w:val="single" w:sz="4" w:space="0" w:color="auto"/>
              <w:right w:val="single" w:sz="4" w:space="0" w:color="auto"/>
            </w:tcBorders>
          </w:tcPr>
          <w:p w14:paraId="61A20880" w14:textId="77777777" w:rsidR="00447ABB" w:rsidRPr="008A2B9C" w:rsidRDefault="00447ABB" w:rsidP="00AF2F5C">
            <w:pPr>
              <w:spacing w:before="60" w:after="60"/>
              <w:rPr>
                <w:vertAlign w:val="superscript"/>
              </w:rPr>
            </w:pPr>
          </w:p>
        </w:tc>
      </w:tr>
      <w:tr w:rsidR="00447ABB" w:rsidRPr="008A2B9C" w14:paraId="6E181044" w14:textId="77777777" w:rsidTr="00AF2F5C">
        <w:trPr>
          <w:cantSplit/>
          <w:trHeight w:val="432"/>
        </w:trPr>
        <w:tc>
          <w:tcPr>
            <w:tcW w:w="218" w:type="pct"/>
            <w:tcBorders>
              <w:top w:val="single" w:sz="4" w:space="0" w:color="auto"/>
              <w:left w:val="single" w:sz="4" w:space="0" w:color="auto"/>
              <w:bottom w:val="single" w:sz="4" w:space="0" w:color="auto"/>
              <w:right w:val="single" w:sz="4" w:space="0" w:color="auto"/>
            </w:tcBorders>
          </w:tcPr>
          <w:p w14:paraId="7A740417" w14:textId="77777777" w:rsidR="00447ABB" w:rsidRPr="008A2B9C" w:rsidRDefault="00447ABB" w:rsidP="00AF2F5C">
            <w:pPr>
              <w:spacing w:before="60" w:after="60"/>
              <w:jc w:val="center"/>
            </w:pPr>
            <w:r w:rsidRPr="008A2B9C">
              <w:t>2.4</w:t>
            </w:r>
          </w:p>
        </w:tc>
        <w:tc>
          <w:tcPr>
            <w:tcW w:w="671" w:type="pct"/>
            <w:tcBorders>
              <w:top w:val="single" w:sz="4" w:space="0" w:color="auto"/>
              <w:left w:val="nil"/>
              <w:bottom w:val="single" w:sz="4" w:space="0" w:color="auto"/>
              <w:right w:val="nil"/>
            </w:tcBorders>
          </w:tcPr>
          <w:p w14:paraId="4FCDD10D" w14:textId="77777777" w:rsidR="00447ABB" w:rsidRPr="008A2B9C" w:rsidRDefault="00447ABB" w:rsidP="00AF2F5C">
            <w:pPr>
              <w:spacing w:before="60" w:after="60"/>
              <w:rPr>
                <w:i/>
              </w:rPr>
            </w:pPr>
          </w:p>
        </w:tc>
        <w:tc>
          <w:tcPr>
            <w:tcW w:w="407" w:type="pct"/>
            <w:tcBorders>
              <w:top w:val="single" w:sz="4" w:space="0" w:color="auto"/>
              <w:left w:val="single" w:sz="4" w:space="0" w:color="auto"/>
              <w:bottom w:val="single" w:sz="4" w:space="0" w:color="auto"/>
              <w:right w:val="single" w:sz="4" w:space="0" w:color="auto"/>
            </w:tcBorders>
          </w:tcPr>
          <w:p w14:paraId="25D9D2BD" w14:textId="77777777" w:rsidR="00447ABB" w:rsidRPr="008A2B9C" w:rsidRDefault="00447ABB" w:rsidP="00AF2F5C">
            <w:pPr>
              <w:spacing w:before="60" w:after="60"/>
              <w:jc w:val="center"/>
            </w:pPr>
          </w:p>
        </w:tc>
        <w:tc>
          <w:tcPr>
            <w:tcW w:w="255" w:type="pct"/>
            <w:tcBorders>
              <w:top w:val="single" w:sz="4" w:space="0" w:color="auto"/>
              <w:left w:val="nil"/>
              <w:bottom w:val="single" w:sz="4" w:space="0" w:color="auto"/>
              <w:right w:val="single" w:sz="4" w:space="0" w:color="auto"/>
            </w:tcBorders>
          </w:tcPr>
          <w:p w14:paraId="30766F88" w14:textId="77777777" w:rsidR="00447ABB" w:rsidRPr="008A2B9C" w:rsidRDefault="00447ABB" w:rsidP="00AF2F5C">
            <w:pPr>
              <w:spacing w:before="60" w:after="60"/>
              <w:jc w:val="center"/>
              <w:rPr>
                <w:iCs/>
              </w:rPr>
            </w:pPr>
          </w:p>
        </w:tc>
        <w:tc>
          <w:tcPr>
            <w:tcW w:w="433" w:type="pct"/>
            <w:tcBorders>
              <w:top w:val="single" w:sz="4" w:space="0" w:color="auto"/>
              <w:left w:val="nil"/>
              <w:bottom w:val="single" w:sz="4" w:space="0" w:color="auto"/>
              <w:right w:val="single" w:sz="4" w:space="0" w:color="auto"/>
            </w:tcBorders>
          </w:tcPr>
          <w:p w14:paraId="4AA18A33" w14:textId="77777777" w:rsidR="00447ABB" w:rsidRPr="008A2B9C" w:rsidRDefault="00447ABB" w:rsidP="00AF2F5C">
            <w:pPr>
              <w:spacing w:before="60" w:after="60"/>
              <w:rPr>
                <w:vertAlign w:val="superscript"/>
              </w:rPr>
            </w:pPr>
          </w:p>
        </w:tc>
        <w:tc>
          <w:tcPr>
            <w:tcW w:w="253" w:type="pct"/>
            <w:tcBorders>
              <w:top w:val="single" w:sz="4" w:space="0" w:color="auto"/>
              <w:left w:val="single" w:sz="4" w:space="0" w:color="auto"/>
              <w:bottom w:val="single" w:sz="4" w:space="0" w:color="auto"/>
              <w:right w:val="single" w:sz="4" w:space="0" w:color="auto"/>
            </w:tcBorders>
          </w:tcPr>
          <w:p w14:paraId="323F9F8B"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4DD8693E"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024A4FE3"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77E75B34"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01A2CC63"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5D87AB22"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38BD27E5"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4BB05AC0" w14:textId="77777777" w:rsidR="00447ABB" w:rsidRPr="008A2B9C" w:rsidRDefault="00447ABB" w:rsidP="00AF2F5C">
            <w:pPr>
              <w:spacing w:before="60" w:after="60"/>
              <w:rPr>
                <w:vertAlign w:val="superscript"/>
              </w:rPr>
            </w:pPr>
          </w:p>
        </w:tc>
        <w:tc>
          <w:tcPr>
            <w:tcW w:w="484" w:type="pct"/>
            <w:tcBorders>
              <w:top w:val="single" w:sz="4" w:space="0" w:color="auto"/>
              <w:left w:val="single" w:sz="4" w:space="0" w:color="auto"/>
              <w:bottom w:val="single" w:sz="4" w:space="0" w:color="auto"/>
              <w:right w:val="single" w:sz="4" w:space="0" w:color="auto"/>
            </w:tcBorders>
          </w:tcPr>
          <w:p w14:paraId="47965A6E" w14:textId="77777777" w:rsidR="00447ABB" w:rsidRPr="008A2B9C" w:rsidRDefault="00447ABB" w:rsidP="00AF2F5C">
            <w:pPr>
              <w:spacing w:before="60" w:after="60"/>
              <w:rPr>
                <w:vertAlign w:val="superscript"/>
              </w:rPr>
            </w:pPr>
          </w:p>
        </w:tc>
      </w:tr>
      <w:tr w:rsidR="00447ABB" w:rsidRPr="008A2B9C" w14:paraId="0601EE08" w14:textId="77777777" w:rsidTr="00AF2F5C">
        <w:trPr>
          <w:cantSplit/>
          <w:trHeight w:val="432"/>
        </w:trPr>
        <w:tc>
          <w:tcPr>
            <w:tcW w:w="218" w:type="pct"/>
            <w:tcBorders>
              <w:top w:val="single" w:sz="4" w:space="0" w:color="auto"/>
              <w:left w:val="single" w:sz="4" w:space="0" w:color="auto"/>
              <w:bottom w:val="single" w:sz="4" w:space="0" w:color="auto"/>
              <w:right w:val="single" w:sz="4" w:space="0" w:color="auto"/>
            </w:tcBorders>
          </w:tcPr>
          <w:p w14:paraId="2C34E688" w14:textId="4B82F0A4" w:rsidR="00447ABB" w:rsidRPr="008A2B9C" w:rsidRDefault="00447ABB" w:rsidP="00AF2F5C">
            <w:pPr>
              <w:spacing w:before="60" w:after="60"/>
              <w:jc w:val="center"/>
            </w:pPr>
            <w:r w:rsidRPr="008A2B9C">
              <w:t>etc</w:t>
            </w:r>
          </w:p>
        </w:tc>
        <w:tc>
          <w:tcPr>
            <w:tcW w:w="671" w:type="pct"/>
            <w:tcBorders>
              <w:top w:val="single" w:sz="4" w:space="0" w:color="auto"/>
              <w:left w:val="nil"/>
              <w:bottom w:val="single" w:sz="4" w:space="0" w:color="auto"/>
              <w:right w:val="nil"/>
            </w:tcBorders>
          </w:tcPr>
          <w:p w14:paraId="047CC38E" w14:textId="77777777" w:rsidR="00447ABB" w:rsidRPr="008A2B9C" w:rsidRDefault="00447ABB" w:rsidP="00AF2F5C">
            <w:pPr>
              <w:spacing w:before="60" w:after="60"/>
              <w:rPr>
                <w:i/>
              </w:rPr>
            </w:pPr>
          </w:p>
        </w:tc>
        <w:tc>
          <w:tcPr>
            <w:tcW w:w="407" w:type="pct"/>
            <w:tcBorders>
              <w:top w:val="single" w:sz="4" w:space="0" w:color="auto"/>
              <w:left w:val="single" w:sz="4" w:space="0" w:color="auto"/>
              <w:bottom w:val="single" w:sz="4" w:space="0" w:color="auto"/>
              <w:right w:val="single" w:sz="4" w:space="0" w:color="auto"/>
            </w:tcBorders>
          </w:tcPr>
          <w:p w14:paraId="4166D163" w14:textId="77777777" w:rsidR="00447ABB" w:rsidRPr="008A2B9C" w:rsidRDefault="00447ABB" w:rsidP="00AF2F5C">
            <w:pPr>
              <w:spacing w:before="60" w:after="60"/>
              <w:jc w:val="center"/>
            </w:pPr>
          </w:p>
        </w:tc>
        <w:tc>
          <w:tcPr>
            <w:tcW w:w="255" w:type="pct"/>
            <w:tcBorders>
              <w:top w:val="single" w:sz="4" w:space="0" w:color="auto"/>
              <w:left w:val="nil"/>
              <w:bottom w:val="single" w:sz="4" w:space="0" w:color="auto"/>
              <w:right w:val="single" w:sz="4" w:space="0" w:color="auto"/>
            </w:tcBorders>
          </w:tcPr>
          <w:p w14:paraId="207BA2A7" w14:textId="77777777" w:rsidR="00447ABB" w:rsidRPr="008A2B9C" w:rsidRDefault="00447ABB" w:rsidP="00AF2F5C">
            <w:pPr>
              <w:spacing w:before="60" w:after="60"/>
              <w:jc w:val="center"/>
              <w:rPr>
                <w:iCs/>
              </w:rPr>
            </w:pPr>
          </w:p>
        </w:tc>
        <w:tc>
          <w:tcPr>
            <w:tcW w:w="433" w:type="pct"/>
            <w:tcBorders>
              <w:top w:val="single" w:sz="4" w:space="0" w:color="auto"/>
              <w:left w:val="nil"/>
              <w:bottom w:val="single" w:sz="4" w:space="0" w:color="auto"/>
              <w:right w:val="single" w:sz="4" w:space="0" w:color="auto"/>
            </w:tcBorders>
          </w:tcPr>
          <w:p w14:paraId="421B926C" w14:textId="77777777" w:rsidR="00447ABB" w:rsidRPr="008A2B9C" w:rsidRDefault="00447ABB" w:rsidP="00AF2F5C">
            <w:pPr>
              <w:spacing w:before="60" w:after="60"/>
              <w:rPr>
                <w:vertAlign w:val="superscript"/>
              </w:rPr>
            </w:pPr>
          </w:p>
        </w:tc>
        <w:tc>
          <w:tcPr>
            <w:tcW w:w="253" w:type="pct"/>
            <w:tcBorders>
              <w:top w:val="single" w:sz="4" w:space="0" w:color="auto"/>
              <w:left w:val="single" w:sz="4" w:space="0" w:color="auto"/>
              <w:bottom w:val="single" w:sz="4" w:space="0" w:color="auto"/>
              <w:right w:val="single" w:sz="4" w:space="0" w:color="auto"/>
            </w:tcBorders>
          </w:tcPr>
          <w:p w14:paraId="36CD0417"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7222AB70"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3717D3A9"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281FCA7F"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66A82447" w14:textId="77777777" w:rsidR="00447ABB" w:rsidRPr="008A2B9C" w:rsidRDefault="00447ABB" w:rsidP="00AF2F5C">
            <w:pPr>
              <w:spacing w:before="60" w:after="60"/>
              <w:rPr>
                <w:vertAlign w:val="superscript"/>
              </w:rPr>
            </w:pPr>
          </w:p>
        </w:tc>
        <w:tc>
          <w:tcPr>
            <w:tcW w:w="393" w:type="pct"/>
            <w:tcBorders>
              <w:top w:val="single" w:sz="4" w:space="0" w:color="auto"/>
              <w:left w:val="single" w:sz="4" w:space="0" w:color="auto"/>
              <w:bottom w:val="single" w:sz="4" w:space="0" w:color="auto"/>
              <w:right w:val="single" w:sz="4" w:space="0" w:color="auto"/>
            </w:tcBorders>
          </w:tcPr>
          <w:p w14:paraId="5B84B632" w14:textId="77777777" w:rsidR="00447ABB" w:rsidRPr="008A2B9C" w:rsidRDefault="00447ABB" w:rsidP="00AF2F5C">
            <w:pPr>
              <w:spacing w:before="60" w:after="60"/>
              <w:rPr>
                <w:vertAlign w:val="superscript"/>
              </w:rPr>
            </w:pPr>
          </w:p>
        </w:tc>
        <w:tc>
          <w:tcPr>
            <w:tcW w:w="348" w:type="pct"/>
            <w:tcBorders>
              <w:top w:val="single" w:sz="4" w:space="0" w:color="auto"/>
              <w:left w:val="single" w:sz="4" w:space="0" w:color="auto"/>
              <w:bottom w:val="single" w:sz="4" w:space="0" w:color="auto"/>
              <w:right w:val="single" w:sz="4" w:space="0" w:color="auto"/>
            </w:tcBorders>
          </w:tcPr>
          <w:p w14:paraId="0D4E866A" w14:textId="77777777" w:rsidR="00447ABB" w:rsidRPr="008A2B9C" w:rsidRDefault="00447ABB" w:rsidP="00AF2F5C">
            <w:pPr>
              <w:spacing w:before="60" w:after="60"/>
              <w:rPr>
                <w:vertAlign w:val="superscript"/>
              </w:rPr>
            </w:pPr>
          </w:p>
        </w:tc>
        <w:tc>
          <w:tcPr>
            <w:tcW w:w="266" w:type="pct"/>
            <w:tcBorders>
              <w:top w:val="single" w:sz="4" w:space="0" w:color="auto"/>
              <w:left w:val="single" w:sz="4" w:space="0" w:color="auto"/>
              <w:bottom w:val="single" w:sz="4" w:space="0" w:color="auto"/>
              <w:right w:val="single" w:sz="4" w:space="0" w:color="auto"/>
            </w:tcBorders>
          </w:tcPr>
          <w:p w14:paraId="188759B7" w14:textId="77777777" w:rsidR="00447ABB" w:rsidRPr="008A2B9C" w:rsidRDefault="00447ABB" w:rsidP="00AF2F5C">
            <w:pPr>
              <w:spacing w:before="60" w:after="60"/>
              <w:rPr>
                <w:vertAlign w:val="superscript"/>
              </w:rPr>
            </w:pPr>
          </w:p>
        </w:tc>
        <w:tc>
          <w:tcPr>
            <w:tcW w:w="484" w:type="pct"/>
            <w:tcBorders>
              <w:top w:val="single" w:sz="4" w:space="0" w:color="auto"/>
              <w:left w:val="single" w:sz="4" w:space="0" w:color="auto"/>
              <w:bottom w:val="single" w:sz="4" w:space="0" w:color="auto"/>
              <w:right w:val="single" w:sz="4" w:space="0" w:color="auto"/>
            </w:tcBorders>
          </w:tcPr>
          <w:p w14:paraId="1B8986B7" w14:textId="77777777" w:rsidR="00447ABB" w:rsidRPr="008A2B9C" w:rsidRDefault="00447ABB" w:rsidP="00AF2F5C">
            <w:pPr>
              <w:spacing w:before="60" w:after="60"/>
              <w:rPr>
                <w:vertAlign w:val="superscript"/>
              </w:rPr>
            </w:pPr>
          </w:p>
        </w:tc>
      </w:tr>
      <w:tr w:rsidR="00447ABB" w:rsidRPr="008A2B9C" w14:paraId="1C59C8AB" w14:textId="77777777" w:rsidTr="00AF2F5C">
        <w:trPr>
          <w:cantSplit/>
          <w:trHeight w:val="440"/>
        </w:trPr>
        <w:tc>
          <w:tcPr>
            <w:tcW w:w="218" w:type="pct"/>
            <w:tcBorders>
              <w:top w:val="single" w:sz="4" w:space="0" w:color="auto"/>
              <w:left w:val="single" w:sz="4" w:space="0" w:color="auto"/>
              <w:bottom w:val="single" w:sz="4" w:space="0" w:color="auto"/>
              <w:right w:val="single" w:sz="4" w:space="0" w:color="auto"/>
            </w:tcBorders>
          </w:tcPr>
          <w:p w14:paraId="13154A54" w14:textId="77777777" w:rsidR="00447ABB" w:rsidRPr="008A2B9C" w:rsidRDefault="00447ABB" w:rsidP="00AF2F5C">
            <w:pPr>
              <w:spacing w:before="60" w:after="60"/>
              <w:jc w:val="right"/>
            </w:pPr>
          </w:p>
        </w:tc>
        <w:tc>
          <w:tcPr>
            <w:tcW w:w="671" w:type="pct"/>
            <w:tcBorders>
              <w:top w:val="single" w:sz="4" w:space="0" w:color="auto"/>
              <w:left w:val="nil"/>
              <w:bottom w:val="single" w:sz="4" w:space="0" w:color="auto"/>
              <w:right w:val="nil"/>
            </w:tcBorders>
          </w:tcPr>
          <w:p w14:paraId="32D12C71" w14:textId="77777777" w:rsidR="00447ABB" w:rsidRPr="008A2B9C" w:rsidRDefault="00447ABB" w:rsidP="00AF2F5C">
            <w:pPr>
              <w:spacing w:before="60" w:after="60"/>
            </w:pPr>
          </w:p>
        </w:tc>
        <w:tc>
          <w:tcPr>
            <w:tcW w:w="407" w:type="pct"/>
            <w:tcBorders>
              <w:top w:val="single" w:sz="4" w:space="0" w:color="auto"/>
              <w:left w:val="single" w:sz="4" w:space="0" w:color="auto"/>
              <w:bottom w:val="single" w:sz="4" w:space="0" w:color="auto"/>
              <w:right w:val="single" w:sz="4" w:space="0" w:color="auto"/>
            </w:tcBorders>
          </w:tcPr>
          <w:p w14:paraId="1DA2C02C" w14:textId="77777777" w:rsidR="00447ABB" w:rsidRPr="008A2B9C" w:rsidRDefault="00447ABB" w:rsidP="00AF2F5C">
            <w:pPr>
              <w:spacing w:before="60" w:after="60"/>
              <w:jc w:val="center"/>
            </w:pPr>
          </w:p>
        </w:tc>
        <w:tc>
          <w:tcPr>
            <w:tcW w:w="255" w:type="pct"/>
            <w:tcBorders>
              <w:top w:val="single" w:sz="4" w:space="0" w:color="auto"/>
              <w:left w:val="nil"/>
              <w:bottom w:val="single" w:sz="4" w:space="0" w:color="auto"/>
              <w:right w:val="single" w:sz="4" w:space="0" w:color="auto"/>
            </w:tcBorders>
          </w:tcPr>
          <w:p w14:paraId="07B318A7" w14:textId="77777777" w:rsidR="00447ABB" w:rsidRPr="008A2B9C" w:rsidRDefault="00447ABB" w:rsidP="00AF2F5C">
            <w:pPr>
              <w:spacing w:before="60" w:after="60"/>
              <w:jc w:val="center"/>
            </w:pPr>
          </w:p>
        </w:tc>
        <w:tc>
          <w:tcPr>
            <w:tcW w:w="2965" w:type="pct"/>
            <w:gridSpan w:val="9"/>
            <w:tcBorders>
              <w:top w:val="single" w:sz="4" w:space="0" w:color="auto"/>
              <w:left w:val="nil"/>
              <w:bottom w:val="single" w:sz="4" w:space="0" w:color="auto"/>
              <w:right w:val="single" w:sz="4" w:space="0" w:color="auto"/>
            </w:tcBorders>
          </w:tcPr>
          <w:p w14:paraId="7CC568C6" w14:textId="77777777" w:rsidR="00447ABB" w:rsidRPr="008A2B9C" w:rsidRDefault="00447ABB" w:rsidP="00AF2F5C">
            <w:pPr>
              <w:spacing w:before="60" w:after="60"/>
              <w:jc w:val="right"/>
              <w:rPr>
                <w:b/>
                <w:bCs/>
                <w:sz w:val="32"/>
                <w:szCs w:val="32"/>
                <w:vertAlign w:val="superscript"/>
              </w:rPr>
            </w:pPr>
            <w:r w:rsidRPr="008A2B9C">
              <w:rPr>
                <w:b/>
                <w:bCs/>
                <w:sz w:val="32"/>
                <w:szCs w:val="32"/>
                <w:vertAlign w:val="superscript"/>
              </w:rPr>
              <w:t>Precio Total por los Servicios de Mantenimiento----</w:t>
            </w:r>
            <w:r w:rsidRPr="008A2B9C">
              <w:rPr>
                <w:b/>
                <w:bCs/>
                <w:sz w:val="32"/>
                <w:szCs w:val="32"/>
                <w:vertAlign w:val="superscript"/>
              </w:rPr>
              <w:sym w:font="Wingdings" w:char="F0E0"/>
            </w:r>
          </w:p>
        </w:tc>
        <w:tc>
          <w:tcPr>
            <w:tcW w:w="484" w:type="pct"/>
            <w:tcBorders>
              <w:top w:val="single" w:sz="4" w:space="0" w:color="auto"/>
              <w:left w:val="nil"/>
              <w:bottom w:val="single" w:sz="4" w:space="0" w:color="auto"/>
              <w:right w:val="single" w:sz="4" w:space="0" w:color="auto"/>
            </w:tcBorders>
          </w:tcPr>
          <w:p w14:paraId="3C517748" w14:textId="77777777" w:rsidR="00447ABB" w:rsidRPr="008A2B9C" w:rsidRDefault="00447ABB" w:rsidP="00AF2F5C">
            <w:pPr>
              <w:spacing w:before="60" w:after="60"/>
              <w:rPr>
                <w:vertAlign w:val="superscript"/>
              </w:rPr>
            </w:pPr>
          </w:p>
        </w:tc>
      </w:tr>
    </w:tbl>
    <w:p w14:paraId="6F50A2AB" w14:textId="77777777" w:rsidR="00447ABB" w:rsidRPr="008A2B9C" w:rsidRDefault="00447ABB" w:rsidP="00447ABB">
      <w:pPr>
        <w:tabs>
          <w:tab w:val="left" w:pos="2160"/>
          <w:tab w:val="left" w:pos="3600"/>
          <w:tab w:val="left" w:pos="9144"/>
        </w:tabs>
        <w:suppressAutoHyphens/>
        <w:ind w:right="-101"/>
        <w:rPr>
          <w:i/>
          <w:iCs/>
          <w:sz w:val="21"/>
          <w:szCs w:val="18"/>
        </w:rPr>
      </w:pPr>
      <w:r w:rsidRPr="008A2B9C">
        <w:rPr>
          <w:i/>
          <w:iCs/>
          <w:sz w:val="21"/>
          <w:szCs w:val="18"/>
          <w:u w:val="single"/>
        </w:rPr>
        <w:t>[</w:t>
      </w:r>
      <w:r w:rsidRPr="008A2B9C">
        <w:rPr>
          <w:i/>
          <w:iCs/>
          <w:sz w:val="21"/>
          <w:szCs w:val="18"/>
        </w:rPr>
        <w:t xml:space="preserve">Notas: </w:t>
      </w:r>
    </w:p>
    <w:p w14:paraId="037D7229" w14:textId="77777777" w:rsidR="00447ABB" w:rsidRDefault="00447ABB" w:rsidP="007C5A2E">
      <w:pPr>
        <w:pStyle w:val="ListParagraph"/>
        <w:numPr>
          <w:ilvl w:val="3"/>
          <w:numId w:val="79"/>
        </w:numPr>
        <w:tabs>
          <w:tab w:val="left" w:pos="1080"/>
          <w:tab w:val="left" w:pos="2160"/>
          <w:tab w:val="left" w:pos="3600"/>
          <w:tab w:val="left" w:pos="9144"/>
        </w:tabs>
        <w:suppressAutoHyphens/>
        <w:ind w:right="-101"/>
        <w:rPr>
          <w:i/>
          <w:iCs/>
          <w:sz w:val="21"/>
          <w:szCs w:val="18"/>
        </w:rPr>
      </w:pPr>
      <w:r w:rsidRPr="008A2B9C">
        <w:rPr>
          <w:i/>
          <w:iCs/>
          <w:sz w:val="21"/>
          <w:szCs w:val="18"/>
        </w:rPr>
        <w:t xml:space="preserve">   La columna “Clase del Nivel de Servicio” puede ser suprimida si solamente hay una clase de Nivel de Servicio especificado para todas las carreteras bajo el contrato </w:t>
      </w:r>
    </w:p>
    <w:p w14:paraId="6F3A71AF" w14:textId="77777777" w:rsidR="00046883" w:rsidRPr="009A2F78" w:rsidRDefault="00046883" w:rsidP="00046883">
      <w:pPr>
        <w:pStyle w:val="ListParagraph"/>
        <w:numPr>
          <w:ilvl w:val="3"/>
          <w:numId w:val="79"/>
        </w:numPr>
        <w:tabs>
          <w:tab w:val="left" w:pos="1080"/>
          <w:tab w:val="left" w:pos="2160"/>
          <w:tab w:val="left" w:pos="3600"/>
          <w:tab w:val="left" w:pos="9144"/>
        </w:tabs>
        <w:suppressAutoHyphens/>
        <w:ind w:right="-101"/>
        <w:rPr>
          <w:i/>
          <w:iCs/>
          <w:sz w:val="21"/>
          <w:szCs w:val="18"/>
        </w:rPr>
      </w:pPr>
      <w:r>
        <w:rPr>
          <w:i/>
          <w:iCs/>
          <w:sz w:val="21"/>
          <w:szCs w:val="18"/>
        </w:rPr>
        <w:t>Los Niveles de Servicio “Reducido” y ‘Mínimo” no necesariamente se aplican bajo todos los contratos.</w:t>
      </w:r>
    </w:p>
    <w:p w14:paraId="05D8F4F8" w14:textId="77777777" w:rsidR="00046883" w:rsidRPr="008A2B9C" w:rsidRDefault="00046883" w:rsidP="007C5A2E">
      <w:pPr>
        <w:pStyle w:val="ListParagraph"/>
        <w:numPr>
          <w:ilvl w:val="3"/>
          <w:numId w:val="79"/>
        </w:numPr>
        <w:tabs>
          <w:tab w:val="left" w:pos="1080"/>
          <w:tab w:val="left" w:pos="2160"/>
          <w:tab w:val="left" w:pos="3600"/>
          <w:tab w:val="left" w:pos="9144"/>
        </w:tabs>
        <w:suppressAutoHyphens/>
        <w:ind w:right="-101"/>
        <w:rPr>
          <w:i/>
          <w:iCs/>
          <w:sz w:val="21"/>
          <w:szCs w:val="18"/>
        </w:rPr>
      </w:pPr>
    </w:p>
    <w:p w14:paraId="7E914211" w14:textId="77777777" w:rsidR="00447ABB" w:rsidRPr="008A2B9C" w:rsidRDefault="00447ABB" w:rsidP="007C5A2E">
      <w:pPr>
        <w:pStyle w:val="ListParagraph"/>
        <w:numPr>
          <w:ilvl w:val="3"/>
          <w:numId w:val="79"/>
        </w:numPr>
        <w:tabs>
          <w:tab w:val="left" w:pos="1080"/>
          <w:tab w:val="left" w:pos="2160"/>
          <w:tab w:val="left" w:pos="3600"/>
          <w:tab w:val="left" w:pos="9144"/>
        </w:tabs>
        <w:suppressAutoHyphens/>
        <w:ind w:right="-101"/>
        <w:rPr>
          <w:i/>
          <w:iCs/>
          <w:sz w:val="21"/>
          <w:szCs w:val="18"/>
        </w:rPr>
      </w:pPr>
      <w:r w:rsidRPr="008A2B9C">
        <w:rPr>
          <w:i/>
          <w:iCs/>
          <w:sz w:val="21"/>
          <w:szCs w:val="18"/>
        </w:rPr>
        <w:t>La “Duración” de cada Nivel de Servicio es según se especifica en las Especificaciones para cada una de las carreteras.]</w:t>
      </w:r>
    </w:p>
    <w:p w14:paraId="25A088B4" w14:textId="77777777" w:rsidR="00447ABB" w:rsidRPr="008A2B9C" w:rsidRDefault="00447ABB" w:rsidP="00447ABB">
      <w:pPr>
        <w:tabs>
          <w:tab w:val="left" w:pos="1080"/>
          <w:tab w:val="left" w:pos="2160"/>
          <w:tab w:val="left" w:pos="3600"/>
          <w:tab w:val="left" w:pos="9144"/>
        </w:tabs>
        <w:suppressAutoHyphens/>
        <w:ind w:left="810" w:right="-101"/>
        <w:rPr>
          <w:i/>
          <w:iCs/>
          <w:sz w:val="22"/>
        </w:rPr>
        <w:sectPr w:rsidR="00447ABB" w:rsidRPr="008A2B9C" w:rsidSect="002B41EB">
          <w:footnotePr>
            <w:numRestart w:val="eachSect"/>
          </w:footnotePr>
          <w:pgSz w:w="15840" w:h="12240" w:orient="landscape"/>
          <w:pgMar w:top="1440" w:right="1440" w:bottom="1440" w:left="1440" w:header="720" w:footer="720" w:gutter="0"/>
          <w:cols w:space="720"/>
          <w:noEndnote/>
          <w:docGrid w:linePitch="326"/>
        </w:sectPr>
      </w:pPr>
    </w:p>
    <w:p w14:paraId="1AA9250E" w14:textId="77777777" w:rsidR="00447ABB" w:rsidRPr="008A2B9C" w:rsidRDefault="00447ABB" w:rsidP="00447ABB">
      <w:pPr>
        <w:tabs>
          <w:tab w:val="left" w:pos="2160"/>
          <w:tab w:val="left" w:pos="3600"/>
          <w:tab w:val="left" w:pos="9144"/>
        </w:tabs>
        <w:suppressAutoHyphens/>
        <w:spacing w:before="240" w:after="240"/>
        <w:ind w:right="-94"/>
        <w:rPr>
          <w:sz w:val="22"/>
          <w:u w:val="single"/>
        </w:rPr>
      </w:pPr>
    </w:p>
    <w:tbl>
      <w:tblPr>
        <w:tblW w:w="0" w:type="auto"/>
        <w:tblLayout w:type="fixed"/>
        <w:tblLook w:val="0000" w:firstRow="0" w:lastRow="0" w:firstColumn="0" w:lastColumn="0" w:noHBand="0" w:noVBand="0"/>
      </w:tblPr>
      <w:tblGrid>
        <w:gridCol w:w="9198"/>
      </w:tblGrid>
      <w:tr w:rsidR="00447ABB" w:rsidRPr="008A2B9C" w14:paraId="0C092D91" w14:textId="77777777" w:rsidTr="00AF2F5C">
        <w:trPr>
          <w:trHeight w:val="900"/>
        </w:trPr>
        <w:tc>
          <w:tcPr>
            <w:tcW w:w="9198" w:type="dxa"/>
            <w:vAlign w:val="center"/>
          </w:tcPr>
          <w:p w14:paraId="65FF3E62" w14:textId="77777777" w:rsidR="00447ABB" w:rsidRPr="008A2B9C" w:rsidRDefault="00447ABB" w:rsidP="00AF2F5C">
            <w:pPr>
              <w:pStyle w:val="TOC3-1"/>
              <w:rPr>
                <w:i/>
              </w:rPr>
            </w:pPr>
            <w:bookmarkStart w:id="882" w:name="_Toc139559867"/>
            <w:r w:rsidRPr="008A2B9C">
              <w:t xml:space="preserve">Lista de Cantidades para Obras </w:t>
            </w:r>
            <w:r w:rsidRPr="008A2B9C">
              <w:br/>
              <w:t>de Rehabilitación y Mejoramiento</w:t>
            </w:r>
            <w:bookmarkEnd w:id="882"/>
          </w:p>
        </w:tc>
      </w:tr>
    </w:tbl>
    <w:p w14:paraId="5725BFBC" w14:textId="77777777" w:rsidR="00447ABB" w:rsidRPr="008A2B9C" w:rsidRDefault="00447ABB" w:rsidP="007C5A2E">
      <w:pPr>
        <w:numPr>
          <w:ilvl w:val="0"/>
          <w:numId w:val="67"/>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pPr>
      <w:r w:rsidRPr="008A2B9C">
        <w:t>Las Listas de Cantidades para Obras de Rehabilitación y para Obras de Mejoramiento se leerán junto con las Instrucciones a los Licitantes, las Condiciones del Contrato, las Especificaciones y los Planos.</w:t>
      </w:r>
    </w:p>
    <w:p w14:paraId="5E3961A4" w14:textId="77777777" w:rsidR="00447ABB" w:rsidRPr="008A2B9C" w:rsidRDefault="00447ABB" w:rsidP="00447AB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8A2B9C">
        <w:rPr>
          <w:b/>
        </w:rPr>
        <w:t>Lista de Cantidades para Obras de Rehabilitación</w:t>
      </w:r>
    </w:p>
    <w:p w14:paraId="5A63C251" w14:textId="77777777" w:rsidR="00447ABB" w:rsidRPr="008A2B9C" w:rsidRDefault="00447ABB" w:rsidP="007C5A2E">
      <w:pPr>
        <w:numPr>
          <w:ilvl w:val="0"/>
          <w:numId w:val="67"/>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357" w:hanging="357"/>
      </w:pPr>
      <w:r w:rsidRPr="008A2B9C">
        <w:t>La Lista de Cantidades para Obras de Rehabilitación presenta obras específicas (i) que son explícitamente requeridas bajo el contrato como mínimo y (ii) que serán pagadas como Obras de Rehabilitación.</w:t>
      </w:r>
    </w:p>
    <w:p w14:paraId="4022934A" w14:textId="77777777" w:rsidR="00447ABB" w:rsidRPr="008A2B9C" w:rsidRDefault="00447ABB" w:rsidP="007C5A2E">
      <w:pPr>
        <w:numPr>
          <w:ilvl w:val="0"/>
          <w:numId w:val="67"/>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357" w:hanging="357"/>
      </w:pPr>
      <w:r w:rsidRPr="008A2B9C">
        <w:t>El Contratante no garantiza que las Obras de Rehabilitación estipuladas en las Especificaciones sean suficientes para alcanzar los Niveles de Servicio requeridos. Es posible que se necesiten otros trabajos que no se requieran específicamente en las Especificaciones. Es responsabilidad del Licitante evaluar el estado de las carreteras incluidas en el contrato en el momento de preparar la oferta y fijar el precio de esas otras obras en la oferta, como parte del precio global de los Servicios de Mantenimiento.</w:t>
      </w:r>
    </w:p>
    <w:p w14:paraId="09794D03" w14:textId="77777777" w:rsidR="00447ABB" w:rsidRPr="008A2B9C" w:rsidRDefault="00447ABB" w:rsidP="007C5A2E">
      <w:pPr>
        <w:pStyle w:val="ListParagraph"/>
        <w:numPr>
          <w:ilvl w:val="0"/>
          <w:numId w:val="67"/>
        </w:numPr>
        <w:spacing w:before="120" w:after="120"/>
        <w:ind w:left="357" w:hanging="357"/>
        <w:contextualSpacing w:val="0"/>
      </w:pPr>
      <w:r w:rsidRPr="008A2B9C">
        <w:t>El pago de las Obras de Rehabilitación requeridas se realizará en relación con el avance real del trabajo. Los procedimientos a aplicar para el pago se describen en las Especificaciones.</w:t>
      </w:r>
    </w:p>
    <w:p w14:paraId="0D8C1860" w14:textId="407E0A2F" w:rsidR="00447ABB" w:rsidRPr="008A2B9C" w:rsidRDefault="00447ABB" w:rsidP="007C5A2E">
      <w:pPr>
        <w:numPr>
          <w:ilvl w:val="0"/>
          <w:numId w:val="67"/>
        </w:numPr>
        <w:spacing w:before="120" w:after="120"/>
        <w:ind w:left="357" w:hanging="357"/>
      </w:pPr>
      <w:r w:rsidRPr="008A2B9C">
        <w:t xml:space="preserve">El precio total de las Obras de Rehabilitación y las Obras de Mejoramiento, si </w:t>
      </w:r>
      <w:r w:rsidR="00F83CD0">
        <w:t>hubiera</w:t>
      </w:r>
      <w:r w:rsidRPr="008A2B9C">
        <w:t>, no deberán exceder el umbral de valor o porcentaje exigido por el Contratante en los DDL.</w:t>
      </w:r>
    </w:p>
    <w:p w14:paraId="528FDBC3" w14:textId="77777777" w:rsidR="00447ABB" w:rsidRPr="008A2B9C" w:rsidRDefault="00447ABB" w:rsidP="00447AB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8A2B9C">
        <w:rPr>
          <w:b/>
        </w:rPr>
        <w:t>Lista de Cantidades para Obras de Mejoramiento</w:t>
      </w:r>
    </w:p>
    <w:p w14:paraId="73EEAD37" w14:textId="77777777" w:rsidR="00447ABB" w:rsidRPr="008A2B9C" w:rsidRDefault="00447ABB" w:rsidP="007C5A2E">
      <w:pPr>
        <w:numPr>
          <w:ilvl w:val="0"/>
          <w:numId w:val="67"/>
        </w:numPr>
        <w:spacing w:before="120" w:after="120"/>
        <w:ind w:left="357" w:hanging="357"/>
        <w:rPr>
          <w:spacing w:val="-2"/>
        </w:rPr>
      </w:pPr>
      <w:r w:rsidRPr="008A2B9C">
        <w:rPr>
          <w:spacing w:val="-2"/>
        </w:rPr>
        <w:t xml:space="preserve">En la Lista de Cantidades para Obras de Mejoramiento se enumera una serie de intervenciones que el contratista ha de llevar adelante para incorporar nuevas características a la Carretera en respuesta a </w:t>
      </w:r>
      <w:r w:rsidRPr="008A2B9C">
        <w:t>condiciones</w:t>
      </w:r>
      <w:r w:rsidRPr="008A2B9C">
        <w:rPr>
          <w:spacing w:val="-2"/>
        </w:rPr>
        <w:t xml:space="preserve"> de tráfico, cuestiones de seguridad u otras consideraciones, tanto nuevas como existentes, según se define en los Datos de la Licitación y en las Especificaciones.</w:t>
      </w:r>
    </w:p>
    <w:p w14:paraId="26780DF8" w14:textId="77777777" w:rsidR="00447ABB" w:rsidRPr="008A2B9C" w:rsidRDefault="00447ABB" w:rsidP="007C5A2E">
      <w:pPr>
        <w:numPr>
          <w:ilvl w:val="0"/>
          <w:numId w:val="67"/>
        </w:numPr>
        <w:spacing w:before="120" w:after="120"/>
        <w:ind w:left="357" w:hanging="357"/>
      </w:pPr>
      <w:r w:rsidRPr="008A2B9C">
        <w:t xml:space="preserve">Los pagos en concepto de Obras de Mejoramiento se efectuarán en función de los elementos de las obras terminadas satisfactoriamente de conformidad con las Especificaciones, medidos por el Contratista y </w:t>
      </w:r>
      <w:r w:rsidRPr="008A2B9C">
        <w:rPr>
          <w:spacing w:val="-2"/>
        </w:rPr>
        <w:t>verificados</w:t>
      </w:r>
      <w:r w:rsidRPr="008A2B9C">
        <w:t xml:space="preserve"> por el Gerente de Proyecto, y valuados de acuerdo con las tarifas y los precios unitarios consignados en la Lista de Cantidades para Obras de Mejoramiento.</w:t>
      </w:r>
    </w:p>
    <w:p w14:paraId="66BCA7A7" w14:textId="77777777" w:rsidR="00447ABB" w:rsidRPr="008A2B9C" w:rsidRDefault="00447ABB" w:rsidP="00447AB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8A2B9C">
        <w:rPr>
          <w:b/>
        </w:rPr>
        <w:t>Aspectos generales</w:t>
      </w:r>
    </w:p>
    <w:p w14:paraId="6E789339" w14:textId="77777777" w:rsidR="00447ABB" w:rsidRPr="008A2B9C" w:rsidRDefault="00447ABB" w:rsidP="007C5A2E">
      <w:pPr>
        <w:numPr>
          <w:ilvl w:val="0"/>
          <w:numId w:val="67"/>
        </w:numPr>
        <w:spacing w:before="120" w:after="120"/>
        <w:ind w:left="357" w:hanging="357"/>
      </w:pPr>
      <w:r w:rsidRPr="008A2B9C">
        <w:t xml:space="preserve">Las tarifas y los precios unitarios propuestos en la Lista de Cantidades cotizada deberán incluir, salvo que en el Contrato se disponga lo contrario, todos los elementos de planta, equipos, mano de obra, supervisión, materiales, construcción, mantenimiento, seguro, utilidades, impuestos y derechos, junto con todos los riesgos generales, pasivos y obligaciones estipulados de manera </w:t>
      </w:r>
      <w:r w:rsidRPr="008A2B9C">
        <w:lastRenderedPageBreak/>
        <w:t>expresa o implícita en el Contrato. Las tarifas y los precios unitarios también deberán incluir el costo en concepto de servicios de diseño de ingeniería, así como las medidas necesarias para prevenir o mitigar impactos ambientales y sociales y medidas de seguridad.</w:t>
      </w:r>
    </w:p>
    <w:p w14:paraId="22B4DE94" w14:textId="7956946C" w:rsidR="00447ABB" w:rsidRPr="008A2B9C" w:rsidRDefault="00447ABB" w:rsidP="007C5A2E">
      <w:pPr>
        <w:pStyle w:val="ListParagraph"/>
        <w:numPr>
          <w:ilvl w:val="0"/>
          <w:numId w:val="67"/>
        </w:numPr>
        <w:spacing w:before="120" w:after="120"/>
        <w:ind w:left="357" w:hanging="357"/>
        <w:contextualSpacing w:val="0"/>
      </w:pPr>
      <w:r w:rsidRPr="008A2B9C">
        <w:t>Los precios unitarios y los precios se cotizarán íntegramente en moneda local, pero el pago se realizará en las proporciones y monedas indicadas en el Apéndice de Ajustes.</w:t>
      </w:r>
    </w:p>
    <w:p w14:paraId="0FCBAAC3" w14:textId="77777777" w:rsidR="00447ABB" w:rsidRPr="008A2B9C" w:rsidRDefault="00447ABB" w:rsidP="007C5A2E">
      <w:pPr>
        <w:pStyle w:val="ListParagraph"/>
        <w:numPr>
          <w:ilvl w:val="0"/>
          <w:numId w:val="67"/>
        </w:numPr>
        <w:spacing w:before="120" w:after="120"/>
        <w:ind w:left="357" w:hanging="357"/>
        <w:contextualSpacing w:val="0"/>
      </w:pPr>
      <w:r w:rsidRPr="008A2B9C">
        <w:t>Las instrucciones y descripciones generales del trabajo y los materiales se indica en las Especificaciones y no se repiten ni se resumen en la Lista de Cantidades.</w:t>
      </w:r>
    </w:p>
    <w:p w14:paraId="1362A9E6" w14:textId="77777777" w:rsidR="00447ABB" w:rsidRPr="008A2B9C" w:rsidRDefault="00447ABB" w:rsidP="007C5A2E">
      <w:pPr>
        <w:pStyle w:val="ListParagraph"/>
        <w:numPr>
          <w:ilvl w:val="0"/>
          <w:numId w:val="67"/>
        </w:numPr>
        <w:spacing w:before="120" w:after="120"/>
        <w:ind w:left="357" w:hanging="357"/>
        <w:contextualSpacing w:val="0"/>
      </w:pPr>
      <w:r w:rsidRPr="008A2B9C">
        <w:t>El método de medición del trabajo finalizado para el pago deberá estar de acuerdo con las disposiciones de medición y pago de la sección pertinente de las Especificaciones.</w:t>
      </w:r>
    </w:p>
    <w:p w14:paraId="4B1C92BA" w14:textId="77777777" w:rsidR="00447ABB" w:rsidRPr="008A2B9C" w:rsidRDefault="00447ABB" w:rsidP="007C5A2E">
      <w:pPr>
        <w:numPr>
          <w:ilvl w:val="0"/>
          <w:numId w:val="67"/>
        </w:numPr>
        <w:spacing w:before="120" w:after="120"/>
        <w:ind w:left="357" w:hanging="357"/>
      </w:pPr>
      <w:r w:rsidRPr="008A2B9C">
        <w:t>Los errores aritméticos descubiertos antes de la adjudicación del Contrato serán corregidos por el Contratante de conformidad con las Instrucciones para los Licitantes.</w:t>
      </w:r>
    </w:p>
    <w:p w14:paraId="2235CFED" w14:textId="77777777" w:rsidR="00447ABB" w:rsidRPr="008A2B9C" w:rsidRDefault="00447ABB" w:rsidP="00447ABB">
      <w:pPr>
        <w:spacing w:before="240" w:after="240"/>
        <w:jc w:val="center"/>
        <w:rPr>
          <w:b/>
          <w:sz w:val="28"/>
        </w:rPr>
      </w:pPr>
      <w:r w:rsidRPr="008A2B9C">
        <w:br w:type="page"/>
      </w:r>
      <w:r w:rsidRPr="008A2B9C">
        <w:rPr>
          <w:b/>
          <w:sz w:val="28"/>
        </w:rPr>
        <w:lastRenderedPageBreak/>
        <w:t>Muestra</w:t>
      </w:r>
    </w:p>
    <w:p w14:paraId="05766F39" w14:textId="06274070" w:rsidR="00447ABB" w:rsidRDefault="00447ABB" w:rsidP="004B5509">
      <w:pPr>
        <w:jc w:val="center"/>
        <w:rPr>
          <w:b/>
          <w:bCs/>
          <w:sz w:val="32"/>
          <w:szCs w:val="22"/>
        </w:rPr>
      </w:pPr>
      <w:r w:rsidRPr="004B5509">
        <w:rPr>
          <w:b/>
          <w:bCs/>
          <w:sz w:val="32"/>
          <w:szCs w:val="22"/>
        </w:rPr>
        <w:t>Lista de Cantidades para Obras de Rehabilitación</w:t>
      </w:r>
    </w:p>
    <w:p w14:paraId="2ADFAC82" w14:textId="77777777" w:rsidR="004B5509" w:rsidRPr="004B5509" w:rsidRDefault="004B5509" w:rsidP="004B5509">
      <w:pPr>
        <w:jc w:val="center"/>
        <w:rPr>
          <w:b/>
          <w:bCs/>
          <w:sz w:val="3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744"/>
        <w:gridCol w:w="1177"/>
        <w:gridCol w:w="977"/>
        <w:gridCol w:w="1703"/>
        <w:gridCol w:w="1855"/>
      </w:tblGrid>
      <w:tr w:rsidR="00447ABB" w:rsidRPr="008A2B9C" w14:paraId="0B56CA8C" w14:textId="77777777" w:rsidTr="00AF2F5C">
        <w:tc>
          <w:tcPr>
            <w:tcW w:w="709" w:type="dxa"/>
            <w:vAlign w:val="center"/>
          </w:tcPr>
          <w:p w14:paraId="2B95930F" w14:textId="77777777" w:rsidR="00447ABB" w:rsidRPr="008A2B9C" w:rsidRDefault="00447ABB" w:rsidP="00AF2F5C">
            <w:pPr>
              <w:spacing w:before="60" w:after="60"/>
              <w:rPr>
                <w:b/>
                <w:bCs/>
              </w:rPr>
            </w:pPr>
            <w:r w:rsidRPr="008A2B9C">
              <w:rPr>
                <w:b/>
                <w:bCs/>
              </w:rPr>
              <w:t>No.</w:t>
            </w:r>
          </w:p>
        </w:tc>
        <w:tc>
          <w:tcPr>
            <w:tcW w:w="3744" w:type="dxa"/>
            <w:vAlign w:val="center"/>
          </w:tcPr>
          <w:p w14:paraId="24376684" w14:textId="77777777" w:rsidR="00447ABB" w:rsidRPr="008A2B9C" w:rsidRDefault="00447ABB" w:rsidP="00AF2F5C">
            <w:pPr>
              <w:spacing w:before="60" w:after="60"/>
              <w:rPr>
                <w:b/>
                <w:bCs/>
              </w:rPr>
            </w:pPr>
            <w:r w:rsidRPr="008A2B9C">
              <w:rPr>
                <w:b/>
                <w:bCs/>
              </w:rPr>
              <w:t>Resultado</w:t>
            </w:r>
          </w:p>
        </w:tc>
        <w:tc>
          <w:tcPr>
            <w:tcW w:w="1177" w:type="dxa"/>
          </w:tcPr>
          <w:p w14:paraId="7C64950A" w14:textId="77777777" w:rsidR="00447ABB" w:rsidRPr="008A2B9C" w:rsidRDefault="00447ABB" w:rsidP="00AF2F5C">
            <w:pPr>
              <w:spacing w:before="60" w:after="60"/>
              <w:jc w:val="center"/>
              <w:rPr>
                <w:b/>
                <w:bCs/>
              </w:rPr>
            </w:pPr>
            <w:r w:rsidRPr="008A2B9C">
              <w:rPr>
                <w:b/>
                <w:bCs/>
              </w:rPr>
              <w:t>Cantidad</w:t>
            </w:r>
          </w:p>
        </w:tc>
        <w:tc>
          <w:tcPr>
            <w:tcW w:w="977" w:type="dxa"/>
            <w:vAlign w:val="center"/>
          </w:tcPr>
          <w:p w14:paraId="39B69E97" w14:textId="77777777" w:rsidR="00447ABB" w:rsidRPr="008A2B9C" w:rsidRDefault="00447ABB" w:rsidP="00AF2F5C">
            <w:pPr>
              <w:spacing w:before="60" w:after="60"/>
              <w:jc w:val="center"/>
              <w:rPr>
                <w:b/>
                <w:bCs/>
              </w:rPr>
            </w:pPr>
            <w:r w:rsidRPr="008A2B9C">
              <w:rPr>
                <w:b/>
                <w:bCs/>
              </w:rPr>
              <w:t>Unidad</w:t>
            </w:r>
          </w:p>
        </w:tc>
        <w:tc>
          <w:tcPr>
            <w:tcW w:w="1703" w:type="dxa"/>
            <w:vAlign w:val="center"/>
          </w:tcPr>
          <w:p w14:paraId="2DEEC75F" w14:textId="77777777" w:rsidR="00447ABB" w:rsidRPr="008A2B9C" w:rsidRDefault="00447ABB" w:rsidP="00AF2F5C">
            <w:pPr>
              <w:spacing w:before="60" w:after="60"/>
              <w:jc w:val="center"/>
              <w:rPr>
                <w:b/>
                <w:bCs/>
              </w:rPr>
            </w:pPr>
            <w:r w:rsidRPr="008A2B9C">
              <w:rPr>
                <w:b/>
                <w:bCs/>
              </w:rPr>
              <w:t xml:space="preserve">Precio Unitario </w:t>
            </w:r>
            <w:r w:rsidRPr="008A2B9C">
              <w:rPr>
                <w:b/>
                <w:bCs/>
                <w:i/>
                <w:iCs/>
              </w:rPr>
              <w:t>[moneda local]</w:t>
            </w:r>
          </w:p>
        </w:tc>
        <w:tc>
          <w:tcPr>
            <w:tcW w:w="1855" w:type="dxa"/>
            <w:vAlign w:val="center"/>
          </w:tcPr>
          <w:p w14:paraId="3C634A0C" w14:textId="77777777" w:rsidR="00447ABB" w:rsidRPr="008A2B9C" w:rsidRDefault="00447ABB" w:rsidP="00AF2F5C">
            <w:pPr>
              <w:spacing w:before="60" w:after="60"/>
              <w:jc w:val="center"/>
              <w:rPr>
                <w:b/>
                <w:bCs/>
              </w:rPr>
            </w:pPr>
            <w:r w:rsidRPr="008A2B9C">
              <w:rPr>
                <w:b/>
                <w:bCs/>
              </w:rPr>
              <w:t>Precio Global (Suma Alzada)</w:t>
            </w:r>
          </w:p>
          <w:p w14:paraId="481C9396" w14:textId="77777777" w:rsidR="00447ABB" w:rsidRPr="008A2B9C" w:rsidRDefault="00447ABB" w:rsidP="00AF2F5C">
            <w:pPr>
              <w:spacing w:before="60" w:after="60"/>
              <w:jc w:val="center"/>
              <w:rPr>
                <w:b/>
                <w:bCs/>
                <w:i/>
                <w:iCs/>
              </w:rPr>
            </w:pPr>
            <w:r w:rsidRPr="008A2B9C">
              <w:rPr>
                <w:b/>
                <w:bCs/>
                <w:i/>
                <w:iCs/>
              </w:rPr>
              <w:t>[moneda local]</w:t>
            </w:r>
          </w:p>
        </w:tc>
      </w:tr>
      <w:tr w:rsidR="00447ABB" w:rsidRPr="008A2B9C" w14:paraId="58CAE5C4" w14:textId="77777777" w:rsidTr="00AF2F5C">
        <w:tc>
          <w:tcPr>
            <w:tcW w:w="709" w:type="dxa"/>
          </w:tcPr>
          <w:p w14:paraId="1BA5034D" w14:textId="77777777" w:rsidR="00447ABB" w:rsidRPr="008A2B9C" w:rsidRDefault="00447ABB" w:rsidP="00AF2F5C">
            <w:pPr>
              <w:spacing w:before="60" w:after="60"/>
              <w:jc w:val="left"/>
            </w:pPr>
            <w:r w:rsidRPr="008A2B9C">
              <w:t>1.</w:t>
            </w:r>
          </w:p>
        </w:tc>
        <w:tc>
          <w:tcPr>
            <w:tcW w:w="3744" w:type="dxa"/>
          </w:tcPr>
          <w:p w14:paraId="247C5B6B" w14:textId="77777777" w:rsidR="00447ABB" w:rsidRPr="008A2B9C" w:rsidRDefault="00447ABB" w:rsidP="00AF2F5C">
            <w:pPr>
              <w:spacing w:before="60" w:after="60"/>
              <w:jc w:val="left"/>
            </w:pPr>
            <w:r w:rsidRPr="008A2B9C">
              <w:t xml:space="preserve">Rehabilitación de la carretera entre …… </w:t>
            </w:r>
            <w:r w:rsidRPr="008A2B9C">
              <w:rPr>
                <w:i/>
                <w:iCs/>
              </w:rPr>
              <w:t xml:space="preserve">ingresar los puntos de inicio y final] </w:t>
            </w:r>
            <w:r w:rsidRPr="008A2B9C">
              <w:t>……………….  según las Especificaciones</w:t>
            </w:r>
          </w:p>
        </w:tc>
        <w:tc>
          <w:tcPr>
            <w:tcW w:w="1177" w:type="dxa"/>
          </w:tcPr>
          <w:p w14:paraId="51CBE56C" w14:textId="77777777" w:rsidR="00447ABB" w:rsidRPr="008A2B9C" w:rsidRDefault="00447ABB" w:rsidP="00AF2F5C">
            <w:pPr>
              <w:spacing w:before="60" w:after="60"/>
            </w:pPr>
          </w:p>
        </w:tc>
        <w:tc>
          <w:tcPr>
            <w:tcW w:w="977" w:type="dxa"/>
          </w:tcPr>
          <w:p w14:paraId="162D3A00" w14:textId="77777777" w:rsidR="00447ABB" w:rsidRPr="008A2B9C" w:rsidRDefault="00447ABB" w:rsidP="00AF2F5C">
            <w:pPr>
              <w:spacing w:before="60" w:after="60"/>
            </w:pPr>
            <w:r w:rsidRPr="008A2B9C">
              <w:t>km</w:t>
            </w:r>
          </w:p>
        </w:tc>
        <w:tc>
          <w:tcPr>
            <w:tcW w:w="1703" w:type="dxa"/>
          </w:tcPr>
          <w:p w14:paraId="6016DCB4" w14:textId="77777777" w:rsidR="00447ABB" w:rsidRPr="008A2B9C" w:rsidRDefault="00447ABB" w:rsidP="00AF2F5C">
            <w:pPr>
              <w:spacing w:before="60" w:after="60"/>
              <w:jc w:val="left"/>
            </w:pPr>
          </w:p>
        </w:tc>
        <w:tc>
          <w:tcPr>
            <w:tcW w:w="1855" w:type="dxa"/>
          </w:tcPr>
          <w:p w14:paraId="681DC2E6" w14:textId="77777777" w:rsidR="00447ABB" w:rsidRPr="008A2B9C" w:rsidRDefault="00447ABB" w:rsidP="00AF2F5C">
            <w:pPr>
              <w:spacing w:before="60" w:after="60"/>
              <w:jc w:val="left"/>
            </w:pPr>
          </w:p>
        </w:tc>
      </w:tr>
      <w:tr w:rsidR="00447ABB" w:rsidRPr="008A2B9C" w14:paraId="5305A3FE" w14:textId="77777777" w:rsidTr="00AF2F5C">
        <w:tc>
          <w:tcPr>
            <w:tcW w:w="709" w:type="dxa"/>
          </w:tcPr>
          <w:p w14:paraId="7ADD85D6" w14:textId="77777777" w:rsidR="00447ABB" w:rsidRPr="008A2B9C" w:rsidRDefault="00447ABB" w:rsidP="00AF2F5C">
            <w:pPr>
              <w:spacing w:before="60" w:after="60"/>
              <w:jc w:val="left"/>
            </w:pPr>
            <w:r w:rsidRPr="008A2B9C">
              <w:t>2.</w:t>
            </w:r>
          </w:p>
        </w:tc>
        <w:tc>
          <w:tcPr>
            <w:tcW w:w="3744" w:type="dxa"/>
          </w:tcPr>
          <w:p w14:paraId="1F6469B1" w14:textId="77777777" w:rsidR="00447ABB" w:rsidRPr="008A2B9C" w:rsidRDefault="00447ABB" w:rsidP="00AF2F5C">
            <w:pPr>
              <w:spacing w:before="60" w:after="60"/>
              <w:jc w:val="left"/>
            </w:pPr>
            <w:r w:rsidRPr="008A2B9C">
              <w:t xml:space="preserve">Rehabilitación de la carretera entre …… </w:t>
            </w:r>
            <w:r w:rsidRPr="008A2B9C">
              <w:rPr>
                <w:i/>
                <w:iCs/>
              </w:rPr>
              <w:t xml:space="preserve">ingresar los puntos de inicio y final] </w:t>
            </w:r>
            <w:r w:rsidRPr="008A2B9C">
              <w:t>……………….  según las Especificaciones</w:t>
            </w:r>
          </w:p>
        </w:tc>
        <w:tc>
          <w:tcPr>
            <w:tcW w:w="1177" w:type="dxa"/>
          </w:tcPr>
          <w:p w14:paraId="6A376405" w14:textId="77777777" w:rsidR="00447ABB" w:rsidRPr="008A2B9C" w:rsidRDefault="00447ABB" w:rsidP="00AF2F5C">
            <w:pPr>
              <w:spacing w:before="60" w:after="60"/>
              <w:jc w:val="left"/>
            </w:pPr>
          </w:p>
        </w:tc>
        <w:tc>
          <w:tcPr>
            <w:tcW w:w="977" w:type="dxa"/>
          </w:tcPr>
          <w:p w14:paraId="6A0500E9" w14:textId="77777777" w:rsidR="00447ABB" w:rsidRPr="008A2B9C" w:rsidRDefault="00447ABB" w:rsidP="00AF2F5C">
            <w:pPr>
              <w:spacing w:before="60" w:after="60"/>
              <w:jc w:val="left"/>
            </w:pPr>
            <w:r w:rsidRPr="008A2B9C">
              <w:t>km</w:t>
            </w:r>
          </w:p>
        </w:tc>
        <w:tc>
          <w:tcPr>
            <w:tcW w:w="1703" w:type="dxa"/>
          </w:tcPr>
          <w:p w14:paraId="5D00D677" w14:textId="77777777" w:rsidR="00447ABB" w:rsidRPr="008A2B9C" w:rsidRDefault="00447ABB" w:rsidP="00AF2F5C">
            <w:pPr>
              <w:spacing w:before="60" w:after="60"/>
              <w:jc w:val="left"/>
            </w:pPr>
          </w:p>
        </w:tc>
        <w:tc>
          <w:tcPr>
            <w:tcW w:w="1855" w:type="dxa"/>
          </w:tcPr>
          <w:p w14:paraId="04307BAF" w14:textId="77777777" w:rsidR="00447ABB" w:rsidRPr="008A2B9C" w:rsidRDefault="00447ABB" w:rsidP="00AF2F5C">
            <w:pPr>
              <w:spacing w:before="60" w:after="60"/>
              <w:jc w:val="left"/>
            </w:pPr>
          </w:p>
        </w:tc>
      </w:tr>
      <w:tr w:rsidR="00447ABB" w:rsidRPr="008A2B9C" w14:paraId="592DB45F" w14:textId="77777777" w:rsidTr="00AF2F5C">
        <w:tc>
          <w:tcPr>
            <w:tcW w:w="709" w:type="dxa"/>
          </w:tcPr>
          <w:p w14:paraId="1A7122B0" w14:textId="77777777" w:rsidR="00447ABB" w:rsidRPr="008A2B9C" w:rsidRDefault="00447ABB" w:rsidP="00AF2F5C">
            <w:pPr>
              <w:spacing w:before="60" w:after="60"/>
              <w:jc w:val="left"/>
            </w:pPr>
            <w:r w:rsidRPr="008A2B9C">
              <w:t>3.</w:t>
            </w:r>
          </w:p>
        </w:tc>
        <w:tc>
          <w:tcPr>
            <w:tcW w:w="3744" w:type="dxa"/>
          </w:tcPr>
          <w:p w14:paraId="014C847F" w14:textId="77777777" w:rsidR="00447ABB" w:rsidRPr="008A2B9C" w:rsidRDefault="00447ABB" w:rsidP="00AF2F5C">
            <w:pPr>
              <w:spacing w:before="60" w:after="60"/>
              <w:jc w:val="left"/>
            </w:pPr>
            <w:r w:rsidRPr="008A2B9C">
              <w:t xml:space="preserve">Rehabilitación de la carretera entre …… </w:t>
            </w:r>
            <w:r w:rsidRPr="008A2B9C">
              <w:rPr>
                <w:i/>
                <w:iCs/>
              </w:rPr>
              <w:t xml:space="preserve">ingresar los puntos de inicio y final] </w:t>
            </w:r>
            <w:r w:rsidRPr="008A2B9C">
              <w:t>……………….  según las Especificaciones</w:t>
            </w:r>
          </w:p>
        </w:tc>
        <w:tc>
          <w:tcPr>
            <w:tcW w:w="1177" w:type="dxa"/>
          </w:tcPr>
          <w:p w14:paraId="6F83A558" w14:textId="77777777" w:rsidR="00447ABB" w:rsidRPr="008A2B9C" w:rsidRDefault="00447ABB" w:rsidP="00AF2F5C">
            <w:pPr>
              <w:spacing w:before="60" w:after="60"/>
              <w:jc w:val="left"/>
            </w:pPr>
          </w:p>
        </w:tc>
        <w:tc>
          <w:tcPr>
            <w:tcW w:w="977" w:type="dxa"/>
          </w:tcPr>
          <w:p w14:paraId="286B1D6D" w14:textId="77777777" w:rsidR="00447ABB" w:rsidRPr="008A2B9C" w:rsidRDefault="00447ABB" w:rsidP="00AF2F5C">
            <w:pPr>
              <w:spacing w:before="60" w:after="60"/>
              <w:jc w:val="left"/>
            </w:pPr>
            <w:r w:rsidRPr="008A2B9C">
              <w:t>km</w:t>
            </w:r>
          </w:p>
        </w:tc>
        <w:tc>
          <w:tcPr>
            <w:tcW w:w="1703" w:type="dxa"/>
          </w:tcPr>
          <w:p w14:paraId="3054B8BD" w14:textId="77777777" w:rsidR="00447ABB" w:rsidRPr="008A2B9C" w:rsidRDefault="00447ABB" w:rsidP="00AF2F5C">
            <w:pPr>
              <w:spacing w:before="60" w:after="60"/>
              <w:jc w:val="left"/>
            </w:pPr>
          </w:p>
        </w:tc>
        <w:tc>
          <w:tcPr>
            <w:tcW w:w="1855" w:type="dxa"/>
          </w:tcPr>
          <w:p w14:paraId="3D3FF1D8" w14:textId="77777777" w:rsidR="00447ABB" w:rsidRPr="008A2B9C" w:rsidRDefault="00447ABB" w:rsidP="00AF2F5C">
            <w:pPr>
              <w:spacing w:before="60" w:after="60"/>
              <w:jc w:val="left"/>
            </w:pPr>
          </w:p>
        </w:tc>
      </w:tr>
      <w:tr w:rsidR="00447ABB" w:rsidRPr="008A2B9C" w14:paraId="553E1544" w14:textId="77777777" w:rsidTr="00AF2F5C">
        <w:tc>
          <w:tcPr>
            <w:tcW w:w="709" w:type="dxa"/>
          </w:tcPr>
          <w:p w14:paraId="496D9699" w14:textId="77777777" w:rsidR="00447ABB" w:rsidRPr="008A2B9C" w:rsidRDefault="00447ABB" w:rsidP="00AF2F5C">
            <w:pPr>
              <w:spacing w:before="60" w:after="60"/>
              <w:jc w:val="left"/>
            </w:pPr>
            <w:r w:rsidRPr="008A2B9C">
              <w:t>4.</w:t>
            </w:r>
          </w:p>
        </w:tc>
        <w:tc>
          <w:tcPr>
            <w:tcW w:w="3744" w:type="dxa"/>
          </w:tcPr>
          <w:p w14:paraId="0C374F9D" w14:textId="77777777" w:rsidR="00447ABB" w:rsidRPr="008A2B9C" w:rsidRDefault="00447ABB" w:rsidP="00AF2F5C">
            <w:pPr>
              <w:spacing w:before="60" w:after="60"/>
              <w:jc w:val="left"/>
            </w:pPr>
            <w:r w:rsidRPr="008A2B9C">
              <w:t>etc.</w:t>
            </w:r>
          </w:p>
        </w:tc>
        <w:tc>
          <w:tcPr>
            <w:tcW w:w="1177" w:type="dxa"/>
          </w:tcPr>
          <w:p w14:paraId="40F60051" w14:textId="77777777" w:rsidR="00447ABB" w:rsidRPr="008A2B9C" w:rsidRDefault="00447ABB" w:rsidP="00AF2F5C">
            <w:pPr>
              <w:spacing w:before="60" w:after="60"/>
              <w:jc w:val="left"/>
            </w:pPr>
          </w:p>
        </w:tc>
        <w:tc>
          <w:tcPr>
            <w:tcW w:w="977" w:type="dxa"/>
          </w:tcPr>
          <w:p w14:paraId="38770BCD" w14:textId="77777777" w:rsidR="00447ABB" w:rsidRPr="008A2B9C" w:rsidRDefault="00447ABB" w:rsidP="00AF2F5C">
            <w:pPr>
              <w:spacing w:before="60" w:after="60"/>
              <w:jc w:val="left"/>
            </w:pPr>
          </w:p>
        </w:tc>
        <w:tc>
          <w:tcPr>
            <w:tcW w:w="1703" w:type="dxa"/>
          </w:tcPr>
          <w:p w14:paraId="4A0C9249" w14:textId="77777777" w:rsidR="00447ABB" w:rsidRPr="008A2B9C" w:rsidRDefault="00447ABB" w:rsidP="00AF2F5C">
            <w:pPr>
              <w:spacing w:before="60" w:after="60"/>
              <w:jc w:val="left"/>
            </w:pPr>
          </w:p>
        </w:tc>
        <w:tc>
          <w:tcPr>
            <w:tcW w:w="1855" w:type="dxa"/>
          </w:tcPr>
          <w:p w14:paraId="5F54DA0D" w14:textId="77777777" w:rsidR="00447ABB" w:rsidRPr="008A2B9C" w:rsidRDefault="00447ABB" w:rsidP="00AF2F5C">
            <w:pPr>
              <w:spacing w:before="60" w:after="60"/>
              <w:jc w:val="left"/>
            </w:pPr>
          </w:p>
        </w:tc>
      </w:tr>
      <w:tr w:rsidR="00447ABB" w:rsidRPr="008A2B9C" w14:paraId="29222AEC" w14:textId="77777777" w:rsidTr="00AF2F5C">
        <w:tc>
          <w:tcPr>
            <w:tcW w:w="709" w:type="dxa"/>
          </w:tcPr>
          <w:p w14:paraId="49C2A4CC" w14:textId="77777777" w:rsidR="00447ABB" w:rsidRPr="008A2B9C" w:rsidRDefault="00447ABB" w:rsidP="00AF2F5C">
            <w:pPr>
              <w:spacing w:before="60" w:after="60"/>
              <w:jc w:val="left"/>
            </w:pPr>
          </w:p>
        </w:tc>
        <w:tc>
          <w:tcPr>
            <w:tcW w:w="3744" w:type="dxa"/>
          </w:tcPr>
          <w:p w14:paraId="4B3910CF" w14:textId="77777777" w:rsidR="00447ABB" w:rsidRPr="008A2B9C" w:rsidRDefault="00447ABB" w:rsidP="00AF2F5C">
            <w:pPr>
              <w:spacing w:before="60" w:after="60"/>
              <w:jc w:val="left"/>
            </w:pPr>
          </w:p>
        </w:tc>
        <w:tc>
          <w:tcPr>
            <w:tcW w:w="1177" w:type="dxa"/>
          </w:tcPr>
          <w:p w14:paraId="6746A1D9" w14:textId="77777777" w:rsidR="00447ABB" w:rsidRPr="008A2B9C" w:rsidRDefault="00447ABB" w:rsidP="00AF2F5C">
            <w:pPr>
              <w:spacing w:before="60" w:after="60"/>
              <w:jc w:val="left"/>
            </w:pPr>
          </w:p>
        </w:tc>
        <w:tc>
          <w:tcPr>
            <w:tcW w:w="977" w:type="dxa"/>
          </w:tcPr>
          <w:p w14:paraId="1BBBFB12" w14:textId="77777777" w:rsidR="00447ABB" w:rsidRPr="008A2B9C" w:rsidRDefault="00447ABB" w:rsidP="00AF2F5C">
            <w:pPr>
              <w:spacing w:before="60" w:after="60"/>
              <w:jc w:val="left"/>
            </w:pPr>
          </w:p>
        </w:tc>
        <w:tc>
          <w:tcPr>
            <w:tcW w:w="1703" w:type="dxa"/>
          </w:tcPr>
          <w:p w14:paraId="159B90F9" w14:textId="77777777" w:rsidR="00447ABB" w:rsidRPr="008A2B9C" w:rsidRDefault="00447ABB" w:rsidP="00AF2F5C">
            <w:pPr>
              <w:spacing w:before="60" w:after="60"/>
              <w:jc w:val="left"/>
            </w:pPr>
          </w:p>
        </w:tc>
        <w:tc>
          <w:tcPr>
            <w:tcW w:w="1855" w:type="dxa"/>
          </w:tcPr>
          <w:p w14:paraId="0C15531D" w14:textId="77777777" w:rsidR="00447ABB" w:rsidRPr="008A2B9C" w:rsidRDefault="00447ABB" w:rsidP="00AF2F5C">
            <w:pPr>
              <w:spacing w:before="60" w:after="60"/>
              <w:jc w:val="left"/>
            </w:pPr>
          </w:p>
        </w:tc>
      </w:tr>
      <w:tr w:rsidR="00447ABB" w:rsidRPr="008A2B9C" w14:paraId="195F5609" w14:textId="77777777" w:rsidTr="00AF2F5C">
        <w:tc>
          <w:tcPr>
            <w:tcW w:w="709" w:type="dxa"/>
          </w:tcPr>
          <w:p w14:paraId="1ED559BB" w14:textId="77777777" w:rsidR="00447ABB" w:rsidRPr="008A2B9C" w:rsidRDefault="00447ABB" w:rsidP="00AF2F5C">
            <w:pPr>
              <w:spacing w:before="60" w:after="60"/>
              <w:jc w:val="left"/>
            </w:pPr>
          </w:p>
        </w:tc>
        <w:tc>
          <w:tcPr>
            <w:tcW w:w="3744" w:type="dxa"/>
          </w:tcPr>
          <w:p w14:paraId="79E02509" w14:textId="77777777" w:rsidR="00447ABB" w:rsidRPr="008A2B9C" w:rsidRDefault="00447ABB" w:rsidP="00AF2F5C">
            <w:pPr>
              <w:spacing w:before="60" w:after="60"/>
              <w:jc w:val="left"/>
            </w:pPr>
          </w:p>
        </w:tc>
        <w:tc>
          <w:tcPr>
            <w:tcW w:w="1177" w:type="dxa"/>
          </w:tcPr>
          <w:p w14:paraId="26F9BCC3" w14:textId="77777777" w:rsidR="00447ABB" w:rsidRPr="008A2B9C" w:rsidRDefault="00447ABB" w:rsidP="00AF2F5C">
            <w:pPr>
              <w:spacing w:before="60" w:after="60"/>
              <w:jc w:val="left"/>
            </w:pPr>
          </w:p>
        </w:tc>
        <w:tc>
          <w:tcPr>
            <w:tcW w:w="977" w:type="dxa"/>
          </w:tcPr>
          <w:p w14:paraId="55CB4D4B" w14:textId="77777777" w:rsidR="00447ABB" w:rsidRPr="008A2B9C" w:rsidRDefault="00447ABB" w:rsidP="00AF2F5C">
            <w:pPr>
              <w:spacing w:before="60" w:after="60"/>
              <w:jc w:val="left"/>
            </w:pPr>
          </w:p>
        </w:tc>
        <w:tc>
          <w:tcPr>
            <w:tcW w:w="1703" w:type="dxa"/>
          </w:tcPr>
          <w:p w14:paraId="736128E2" w14:textId="77777777" w:rsidR="00447ABB" w:rsidRPr="008A2B9C" w:rsidRDefault="00447ABB" w:rsidP="00AF2F5C">
            <w:pPr>
              <w:spacing w:before="60" w:after="60"/>
              <w:jc w:val="left"/>
            </w:pPr>
          </w:p>
        </w:tc>
        <w:tc>
          <w:tcPr>
            <w:tcW w:w="1855" w:type="dxa"/>
          </w:tcPr>
          <w:p w14:paraId="716A62DB" w14:textId="77777777" w:rsidR="00447ABB" w:rsidRPr="008A2B9C" w:rsidRDefault="00447ABB" w:rsidP="00AF2F5C">
            <w:pPr>
              <w:spacing w:before="60" w:after="60"/>
              <w:jc w:val="left"/>
            </w:pPr>
          </w:p>
        </w:tc>
      </w:tr>
      <w:tr w:rsidR="00447ABB" w:rsidRPr="008A2B9C" w14:paraId="74245E0E" w14:textId="77777777" w:rsidTr="00AF2F5C">
        <w:tc>
          <w:tcPr>
            <w:tcW w:w="709" w:type="dxa"/>
          </w:tcPr>
          <w:p w14:paraId="79744F17" w14:textId="77777777" w:rsidR="00447ABB" w:rsidRPr="008A2B9C" w:rsidRDefault="00447ABB" w:rsidP="00AF2F5C">
            <w:pPr>
              <w:spacing w:before="60" w:after="60"/>
              <w:jc w:val="left"/>
            </w:pPr>
          </w:p>
        </w:tc>
        <w:tc>
          <w:tcPr>
            <w:tcW w:w="3744" w:type="dxa"/>
          </w:tcPr>
          <w:p w14:paraId="7E0B0B8E" w14:textId="77777777" w:rsidR="00447ABB" w:rsidRPr="008A2B9C" w:rsidRDefault="00447ABB" w:rsidP="00AF2F5C">
            <w:pPr>
              <w:spacing w:before="60" w:after="60"/>
              <w:jc w:val="left"/>
            </w:pPr>
          </w:p>
        </w:tc>
        <w:tc>
          <w:tcPr>
            <w:tcW w:w="1177" w:type="dxa"/>
          </w:tcPr>
          <w:p w14:paraId="08C73D80" w14:textId="77777777" w:rsidR="00447ABB" w:rsidRPr="008A2B9C" w:rsidRDefault="00447ABB" w:rsidP="00AF2F5C">
            <w:pPr>
              <w:spacing w:before="60" w:after="60"/>
              <w:jc w:val="left"/>
            </w:pPr>
          </w:p>
        </w:tc>
        <w:tc>
          <w:tcPr>
            <w:tcW w:w="977" w:type="dxa"/>
          </w:tcPr>
          <w:p w14:paraId="5E8F152A" w14:textId="77777777" w:rsidR="00447ABB" w:rsidRPr="008A2B9C" w:rsidRDefault="00447ABB" w:rsidP="00AF2F5C">
            <w:pPr>
              <w:spacing w:before="60" w:after="60"/>
              <w:jc w:val="left"/>
            </w:pPr>
          </w:p>
        </w:tc>
        <w:tc>
          <w:tcPr>
            <w:tcW w:w="1703" w:type="dxa"/>
          </w:tcPr>
          <w:p w14:paraId="322BD8E8" w14:textId="77777777" w:rsidR="00447ABB" w:rsidRPr="008A2B9C" w:rsidRDefault="00447ABB" w:rsidP="00AF2F5C">
            <w:pPr>
              <w:spacing w:before="60" w:after="60"/>
              <w:jc w:val="left"/>
            </w:pPr>
          </w:p>
        </w:tc>
        <w:tc>
          <w:tcPr>
            <w:tcW w:w="1855" w:type="dxa"/>
          </w:tcPr>
          <w:p w14:paraId="572CFE4B" w14:textId="77777777" w:rsidR="00447ABB" w:rsidRPr="008A2B9C" w:rsidRDefault="00447ABB" w:rsidP="00AF2F5C">
            <w:pPr>
              <w:spacing w:before="60" w:after="60"/>
              <w:jc w:val="left"/>
            </w:pPr>
          </w:p>
        </w:tc>
      </w:tr>
      <w:tr w:rsidR="00447ABB" w:rsidRPr="008A2B9C" w14:paraId="311E0F02" w14:textId="77777777" w:rsidTr="00AF2F5C">
        <w:tc>
          <w:tcPr>
            <w:tcW w:w="709" w:type="dxa"/>
          </w:tcPr>
          <w:p w14:paraId="323944FC" w14:textId="77777777" w:rsidR="00447ABB" w:rsidRPr="008A2B9C" w:rsidRDefault="00447ABB" w:rsidP="00AF2F5C">
            <w:pPr>
              <w:spacing w:before="60" w:after="60"/>
              <w:jc w:val="left"/>
            </w:pPr>
          </w:p>
        </w:tc>
        <w:tc>
          <w:tcPr>
            <w:tcW w:w="3744" w:type="dxa"/>
          </w:tcPr>
          <w:p w14:paraId="5A1841CD" w14:textId="77777777" w:rsidR="00447ABB" w:rsidRPr="008A2B9C" w:rsidRDefault="00447ABB" w:rsidP="00AF2F5C">
            <w:pPr>
              <w:spacing w:before="60" w:after="60"/>
              <w:jc w:val="left"/>
            </w:pPr>
          </w:p>
        </w:tc>
        <w:tc>
          <w:tcPr>
            <w:tcW w:w="1177" w:type="dxa"/>
          </w:tcPr>
          <w:p w14:paraId="6FA12F89" w14:textId="77777777" w:rsidR="00447ABB" w:rsidRPr="008A2B9C" w:rsidRDefault="00447ABB" w:rsidP="00AF2F5C">
            <w:pPr>
              <w:spacing w:before="60" w:after="60"/>
              <w:jc w:val="left"/>
            </w:pPr>
          </w:p>
        </w:tc>
        <w:tc>
          <w:tcPr>
            <w:tcW w:w="977" w:type="dxa"/>
          </w:tcPr>
          <w:p w14:paraId="15A98159" w14:textId="77777777" w:rsidR="00447ABB" w:rsidRPr="008A2B9C" w:rsidRDefault="00447ABB" w:rsidP="00AF2F5C">
            <w:pPr>
              <w:spacing w:before="60" w:after="60"/>
              <w:jc w:val="left"/>
            </w:pPr>
          </w:p>
        </w:tc>
        <w:tc>
          <w:tcPr>
            <w:tcW w:w="1703" w:type="dxa"/>
          </w:tcPr>
          <w:p w14:paraId="22D4006F" w14:textId="77777777" w:rsidR="00447ABB" w:rsidRPr="008A2B9C" w:rsidRDefault="00447ABB" w:rsidP="00AF2F5C">
            <w:pPr>
              <w:spacing w:before="60" w:after="60"/>
              <w:jc w:val="left"/>
            </w:pPr>
          </w:p>
        </w:tc>
        <w:tc>
          <w:tcPr>
            <w:tcW w:w="1855" w:type="dxa"/>
          </w:tcPr>
          <w:p w14:paraId="3A2178A4" w14:textId="77777777" w:rsidR="00447ABB" w:rsidRPr="008A2B9C" w:rsidRDefault="00447ABB" w:rsidP="00AF2F5C">
            <w:pPr>
              <w:spacing w:before="60" w:after="60"/>
              <w:jc w:val="left"/>
            </w:pPr>
          </w:p>
        </w:tc>
      </w:tr>
      <w:tr w:rsidR="00447ABB" w:rsidRPr="008A2B9C" w14:paraId="05691A6B" w14:textId="77777777" w:rsidTr="00AF2F5C">
        <w:tc>
          <w:tcPr>
            <w:tcW w:w="709" w:type="dxa"/>
          </w:tcPr>
          <w:p w14:paraId="69329AFD" w14:textId="77777777" w:rsidR="00447ABB" w:rsidRPr="008A2B9C" w:rsidRDefault="00447ABB" w:rsidP="00AF2F5C">
            <w:pPr>
              <w:spacing w:before="60" w:after="60"/>
              <w:jc w:val="left"/>
            </w:pPr>
          </w:p>
        </w:tc>
        <w:tc>
          <w:tcPr>
            <w:tcW w:w="3744" w:type="dxa"/>
          </w:tcPr>
          <w:p w14:paraId="5570BEE4" w14:textId="77777777" w:rsidR="00447ABB" w:rsidRPr="008A2B9C" w:rsidRDefault="00447ABB" w:rsidP="00AF2F5C">
            <w:pPr>
              <w:spacing w:before="60" w:after="60"/>
              <w:jc w:val="left"/>
            </w:pPr>
          </w:p>
        </w:tc>
        <w:tc>
          <w:tcPr>
            <w:tcW w:w="1177" w:type="dxa"/>
          </w:tcPr>
          <w:p w14:paraId="615808A4" w14:textId="77777777" w:rsidR="00447ABB" w:rsidRPr="008A2B9C" w:rsidRDefault="00447ABB" w:rsidP="00AF2F5C">
            <w:pPr>
              <w:spacing w:before="60" w:after="60"/>
              <w:jc w:val="left"/>
            </w:pPr>
          </w:p>
        </w:tc>
        <w:tc>
          <w:tcPr>
            <w:tcW w:w="977" w:type="dxa"/>
          </w:tcPr>
          <w:p w14:paraId="0950774A" w14:textId="77777777" w:rsidR="00447ABB" w:rsidRPr="008A2B9C" w:rsidRDefault="00447ABB" w:rsidP="00AF2F5C">
            <w:pPr>
              <w:spacing w:before="60" w:after="60"/>
              <w:jc w:val="left"/>
            </w:pPr>
          </w:p>
        </w:tc>
        <w:tc>
          <w:tcPr>
            <w:tcW w:w="1703" w:type="dxa"/>
          </w:tcPr>
          <w:p w14:paraId="6EFD0116" w14:textId="77777777" w:rsidR="00447ABB" w:rsidRPr="008A2B9C" w:rsidRDefault="00447ABB" w:rsidP="00AF2F5C">
            <w:pPr>
              <w:spacing w:before="60" w:after="60"/>
              <w:jc w:val="left"/>
            </w:pPr>
          </w:p>
        </w:tc>
        <w:tc>
          <w:tcPr>
            <w:tcW w:w="1855" w:type="dxa"/>
          </w:tcPr>
          <w:p w14:paraId="7B1F9376" w14:textId="77777777" w:rsidR="00447ABB" w:rsidRPr="008A2B9C" w:rsidRDefault="00447ABB" w:rsidP="00AF2F5C">
            <w:pPr>
              <w:spacing w:before="60" w:after="60"/>
              <w:jc w:val="left"/>
            </w:pPr>
          </w:p>
        </w:tc>
      </w:tr>
      <w:tr w:rsidR="00447ABB" w:rsidRPr="008A2B9C" w14:paraId="244CC8C8" w14:textId="77777777" w:rsidTr="00AF2F5C">
        <w:tc>
          <w:tcPr>
            <w:tcW w:w="709" w:type="dxa"/>
          </w:tcPr>
          <w:p w14:paraId="2C273AC9" w14:textId="77777777" w:rsidR="00447ABB" w:rsidRPr="008A2B9C" w:rsidRDefault="00447ABB" w:rsidP="00AF2F5C">
            <w:pPr>
              <w:spacing w:before="60" w:after="60"/>
              <w:jc w:val="left"/>
            </w:pPr>
          </w:p>
        </w:tc>
        <w:tc>
          <w:tcPr>
            <w:tcW w:w="3744" w:type="dxa"/>
          </w:tcPr>
          <w:p w14:paraId="78070888" w14:textId="77777777" w:rsidR="00447ABB" w:rsidRPr="008A2B9C" w:rsidRDefault="00447ABB" w:rsidP="00AF2F5C">
            <w:pPr>
              <w:spacing w:before="60" w:after="60"/>
              <w:jc w:val="left"/>
            </w:pPr>
          </w:p>
        </w:tc>
        <w:tc>
          <w:tcPr>
            <w:tcW w:w="1177" w:type="dxa"/>
          </w:tcPr>
          <w:p w14:paraId="40DF4F9A" w14:textId="77777777" w:rsidR="00447ABB" w:rsidRPr="008A2B9C" w:rsidRDefault="00447ABB" w:rsidP="00AF2F5C">
            <w:pPr>
              <w:spacing w:before="60" w:after="60"/>
              <w:jc w:val="left"/>
            </w:pPr>
          </w:p>
        </w:tc>
        <w:tc>
          <w:tcPr>
            <w:tcW w:w="977" w:type="dxa"/>
          </w:tcPr>
          <w:p w14:paraId="51FDAD12" w14:textId="77777777" w:rsidR="00447ABB" w:rsidRPr="008A2B9C" w:rsidRDefault="00447ABB" w:rsidP="00AF2F5C">
            <w:pPr>
              <w:spacing w:before="60" w:after="60"/>
              <w:jc w:val="left"/>
            </w:pPr>
          </w:p>
        </w:tc>
        <w:tc>
          <w:tcPr>
            <w:tcW w:w="1703" w:type="dxa"/>
          </w:tcPr>
          <w:p w14:paraId="0BE57B7C" w14:textId="77777777" w:rsidR="00447ABB" w:rsidRPr="008A2B9C" w:rsidRDefault="00447ABB" w:rsidP="00AF2F5C">
            <w:pPr>
              <w:spacing w:before="60" w:after="60"/>
              <w:jc w:val="left"/>
            </w:pPr>
          </w:p>
        </w:tc>
        <w:tc>
          <w:tcPr>
            <w:tcW w:w="1855" w:type="dxa"/>
          </w:tcPr>
          <w:p w14:paraId="7DBF05C1" w14:textId="77777777" w:rsidR="00447ABB" w:rsidRPr="008A2B9C" w:rsidRDefault="00447ABB" w:rsidP="00AF2F5C">
            <w:pPr>
              <w:spacing w:before="60" w:after="60"/>
              <w:jc w:val="left"/>
            </w:pPr>
          </w:p>
        </w:tc>
      </w:tr>
      <w:tr w:rsidR="00447ABB" w:rsidRPr="008A2B9C" w14:paraId="4DF32534" w14:textId="77777777" w:rsidTr="00AF2F5C">
        <w:tc>
          <w:tcPr>
            <w:tcW w:w="8310" w:type="dxa"/>
            <w:gridSpan w:val="5"/>
          </w:tcPr>
          <w:p w14:paraId="30BF6A50" w14:textId="77777777" w:rsidR="00447ABB" w:rsidRPr="008A2B9C" w:rsidRDefault="00447ABB" w:rsidP="00AF2F5C">
            <w:pPr>
              <w:spacing w:before="60" w:after="60"/>
              <w:jc w:val="right"/>
              <w:rPr>
                <w:b/>
                <w:bCs/>
              </w:rPr>
            </w:pPr>
            <w:r w:rsidRPr="008A2B9C">
              <w:rPr>
                <w:b/>
                <w:bCs/>
              </w:rPr>
              <w:t>Precio Global total para las Obras requeridas de Rehabilitación ----</w:t>
            </w:r>
            <w:r w:rsidRPr="008A2B9C">
              <w:rPr>
                <w:b/>
                <w:bCs/>
              </w:rPr>
              <w:sym w:font="Wingdings" w:char="F0E0"/>
            </w:r>
          </w:p>
        </w:tc>
        <w:tc>
          <w:tcPr>
            <w:tcW w:w="1855" w:type="dxa"/>
          </w:tcPr>
          <w:p w14:paraId="3A5E47BE" w14:textId="77777777" w:rsidR="00447ABB" w:rsidRPr="008A2B9C" w:rsidRDefault="00447ABB" w:rsidP="00AF2F5C">
            <w:pPr>
              <w:spacing w:before="60" w:after="60"/>
              <w:jc w:val="left"/>
            </w:pPr>
          </w:p>
        </w:tc>
      </w:tr>
    </w:tbl>
    <w:p w14:paraId="03E72C49" w14:textId="77777777" w:rsidR="00447ABB" w:rsidRPr="008A2B9C" w:rsidRDefault="00447ABB" w:rsidP="00447ABB">
      <w:pPr>
        <w:pStyle w:val="Headfid1"/>
        <w:spacing w:before="240" w:after="240"/>
        <w:jc w:val="center"/>
        <w:rPr>
          <w:sz w:val="28"/>
        </w:rPr>
      </w:pPr>
      <w:r w:rsidRPr="008A2B9C">
        <w:br w:type="page"/>
      </w:r>
      <w:r w:rsidRPr="008A2B9C">
        <w:rPr>
          <w:sz w:val="28"/>
        </w:rPr>
        <w:lastRenderedPageBreak/>
        <w:t>Muestra</w:t>
      </w:r>
    </w:p>
    <w:p w14:paraId="569AB1AD" w14:textId="68BBC10E" w:rsidR="00447ABB" w:rsidRDefault="00447ABB" w:rsidP="004B5509">
      <w:pPr>
        <w:jc w:val="center"/>
        <w:rPr>
          <w:b/>
          <w:bCs/>
          <w:sz w:val="32"/>
          <w:szCs w:val="22"/>
        </w:rPr>
      </w:pPr>
      <w:r w:rsidRPr="004B5509">
        <w:rPr>
          <w:b/>
          <w:bCs/>
          <w:sz w:val="32"/>
          <w:szCs w:val="22"/>
        </w:rPr>
        <w:t>Lista de Cantidades para Obras de Mejoramiento</w:t>
      </w:r>
    </w:p>
    <w:p w14:paraId="05EA2A9A" w14:textId="77777777" w:rsidR="004B5509" w:rsidRPr="004B5509" w:rsidRDefault="004B5509" w:rsidP="004B5509">
      <w:pPr>
        <w:jc w:val="center"/>
        <w:rPr>
          <w:b/>
          <w:bCs/>
          <w:sz w:val="3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00"/>
        <w:gridCol w:w="1180"/>
        <w:gridCol w:w="1390"/>
        <w:gridCol w:w="1768"/>
        <w:gridCol w:w="1842"/>
      </w:tblGrid>
      <w:tr w:rsidR="00447ABB" w:rsidRPr="008A2B9C" w14:paraId="0CD6EB25" w14:textId="77777777" w:rsidTr="00AF2F5C">
        <w:tc>
          <w:tcPr>
            <w:tcW w:w="570" w:type="dxa"/>
          </w:tcPr>
          <w:p w14:paraId="079F2CCB" w14:textId="77777777" w:rsidR="00447ABB" w:rsidRPr="008A2B9C" w:rsidRDefault="00447ABB" w:rsidP="00AF2F5C">
            <w:pPr>
              <w:spacing w:before="60" w:after="60"/>
              <w:rPr>
                <w:b/>
                <w:bCs/>
              </w:rPr>
            </w:pPr>
            <w:r w:rsidRPr="008A2B9C">
              <w:rPr>
                <w:b/>
                <w:bCs/>
              </w:rPr>
              <w:t>No.</w:t>
            </w:r>
          </w:p>
        </w:tc>
        <w:tc>
          <w:tcPr>
            <w:tcW w:w="2600" w:type="dxa"/>
          </w:tcPr>
          <w:p w14:paraId="00860D4A" w14:textId="77777777" w:rsidR="00447ABB" w:rsidRPr="008A2B9C" w:rsidRDefault="00447ABB" w:rsidP="00AF2F5C">
            <w:pPr>
              <w:spacing w:before="60" w:after="60"/>
              <w:rPr>
                <w:b/>
                <w:bCs/>
              </w:rPr>
            </w:pPr>
            <w:r w:rsidRPr="008A2B9C">
              <w:rPr>
                <w:b/>
                <w:bCs/>
              </w:rPr>
              <w:t>Descripción de los Resultados</w:t>
            </w:r>
          </w:p>
        </w:tc>
        <w:tc>
          <w:tcPr>
            <w:tcW w:w="1180" w:type="dxa"/>
          </w:tcPr>
          <w:p w14:paraId="31B8836F" w14:textId="77777777" w:rsidR="00447ABB" w:rsidRPr="008A2B9C" w:rsidRDefault="00447ABB" w:rsidP="00AF2F5C">
            <w:pPr>
              <w:spacing w:before="60" w:after="60"/>
              <w:rPr>
                <w:b/>
                <w:bCs/>
              </w:rPr>
            </w:pPr>
            <w:r w:rsidRPr="008A2B9C">
              <w:rPr>
                <w:b/>
                <w:bCs/>
              </w:rPr>
              <w:t>Cantidad</w:t>
            </w:r>
          </w:p>
        </w:tc>
        <w:tc>
          <w:tcPr>
            <w:tcW w:w="1390" w:type="dxa"/>
          </w:tcPr>
          <w:p w14:paraId="0E9711F8" w14:textId="77777777" w:rsidR="00447ABB" w:rsidRPr="008A2B9C" w:rsidRDefault="00447ABB" w:rsidP="00AF2F5C">
            <w:pPr>
              <w:spacing w:before="60" w:after="60"/>
              <w:rPr>
                <w:b/>
                <w:bCs/>
              </w:rPr>
            </w:pPr>
            <w:r w:rsidRPr="008A2B9C">
              <w:rPr>
                <w:b/>
                <w:bCs/>
              </w:rPr>
              <w:t>Unidad</w:t>
            </w:r>
          </w:p>
        </w:tc>
        <w:tc>
          <w:tcPr>
            <w:tcW w:w="1768" w:type="dxa"/>
            <w:vAlign w:val="center"/>
          </w:tcPr>
          <w:p w14:paraId="54991180" w14:textId="77777777" w:rsidR="00447ABB" w:rsidRPr="008A2B9C" w:rsidRDefault="00447ABB" w:rsidP="00AF2F5C">
            <w:pPr>
              <w:spacing w:before="60" w:after="60"/>
              <w:rPr>
                <w:i/>
                <w:iCs/>
              </w:rPr>
            </w:pPr>
            <w:r w:rsidRPr="008A2B9C">
              <w:rPr>
                <w:b/>
                <w:bCs/>
              </w:rPr>
              <w:t xml:space="preserve">Precio Unitario </w:t>
            </w:r>
            <w:r w:rsidRPr="008A2B9C">
              <w:rPr>
                <w:b/>
                <w:bCs/>
                <w:i/>
                <w:iCs/>
              </w:rPr>
              <w:t>[moneda local]</w:t>
            </w:r>
          </w:p>
        </w:tc>
        <w:tc>
          <w:tcPr>
            <w:tcW w:w="1842" w:type="dxa"/>
            <w:vAlign w:val="center"/>
          </w:tcPr>
          <w:p w14:paraId="0F4138C0" w14:textId="77777777" w:rsidR="00447ABB" w:rsidRPr="008A2B9C" w:rsidRDefault="00447ABB" w:rsidP="00AF2F5C">
            <w:pPr>
              <w:spacing w:before="60" w:after="60"/>
              <w:jc w:val="center"/>
              <w:rPr>
                <w:b/>
                <w:bCs/>
              </w:rPr>
            </w:pPr>
            <w:r w:rsidRPr="008A2B9C">
              <w:rPr>
                <w:b/>
                <w:bCs/>
              </w:rPr>
              <w:t>Precio Global (Suma Alzada)</w:t>
            </w:r>
          </w:p>
          <w:p w14:paraId="542AE66E" w14:textId="77777777" w:rsidR="00447ABB" w:rsidRPr="008A2B9C" w:rsidRDefault="00447ABB" w:rsidP="00AF2F5C">
            <w:pPr>
              <w:spacing w:before="60" w:after="60"/>
              <w:rPr>
                <w:i/>
                <w:iCs/>
              </w:rPr>
            </w:pPr>
            <w:r w:rsidRPr="008A2B9C">
              <w:rPr>
                <w:b/>
                <w:bCs/>
                <w:i/>
                <w:iCs/>
              </w:rPr>
              <w:t>[moneda local]</w:t>
            </w:r>
          </w:p>
        </w:tc>
      </w:tr>
      <w:tr w:rsidR="00447ABB" w:rsidRPr="008A2B9C" w14:paraId="2F5D52B0" w14:textId="77777777" w:rsidTr="00AF2F5C">
        <w:tc>
          <w:tcPr>
            <w:tcW w:w="570" w:type="dxa"/>
          </w:tcPr>
          <w:p w14:paraId="2C07B479" w14:textId="77777777" w:rsidR="00447ABB" w:rsidRPr="008A2B9C" w:rsidRDefault="00447ABB" w:rsidP="00AF2F5C">
            <w:pPr>
              <w:spacing w:before="60" w:after="60"/>
              <w:jc w:val="left"/>
            </w:pPr>
            <w:r w:rsidRPr="008A2B9C">
              <w:t>1</w:t>
            </w:r>
          </w:p>
        </w:tc>
        <w:tc>
          <w:tcPr>
            <w:tcW w:w="2600" w:type="dxa"/>
          </w:tcPr>
          <w:p w14:paraId="3EA34B1E" w14:textId="77777777" w:rsidR="00447ABB" w:rsidRPr="008A2B9C" w:rsidRDefault="00447ABB" w:rsidP="00AF2F5C">
            <w:pPr>
              <w:spacing w:before="60" w:after="60"/>
              <w:jc w:val="left"/>
            </w:pPr>
            <w:r w:rsidRPr="008A2B9C">
              <w:t xml:space="preserve">Carriles adicionales entre el km 50 y km 53 según las Especificaciones </w:t>
            </w:r>
          </w:p>
        </w:tc>
        <w:tc>
          <w:tcPr>
            <w:tcW w:w="1180" w:type="dxa"/>
          </w:tcPr>
          <w:p w14:paraId="19858A7A" w14:textId="77777777" w:rsidR="00447ABB" w:rsidRPr="008A2B9C" w:rsidRDefault="00447ABB" w:rsidP="00AF2F5C">
            <w:pPr>
              <w:spacing w:before="60" w:after="60"/>
              <w:jc w:val="left"/>
            </w:pPr>
            <w:r w:rsidRPr="008A2B9C">
              <w:t>3</w:t>
            </w:r>
          </w:p>
        </w:tc>
        <w:tc>
          <w:tcPr>
            <w:tcW w:w="1390" w:type="dxa"/>
          </w:tcPr>
          <w:p w14:paraId="331E3639" w14:textId="77777777" w:rsidR="00447ABB" w:rsidRPr="008A2B9C" w:rsidRDefault="00447ABB" w:rsidP="00AF2F5C">
            <w:pPr>
              <w:spacing w:before="60" w:after="60"/>
            </w:pPr>
            <w:r w:rsidRPr="008A2B9C">
              <w:t>km</w:t>
            </w:r>
          </w:p>
        </w:tc>
        <w:tc>
          <w:tcPr>
            <w:tcW w:w="1768" w:type="dxa"/>
          </w:tcPr>
          <w:p w14:paraId="2913029F" w14:textId="77777777" w:rsidR="00447ABB" w:rsidRPr="008A2B9C" w:rsidRDefault="00447ABB" w:rsidP="00AF2F5C">
            <w:pPr>
              <w:spacing w:before="60" w:after="60"/>
              <w:jc w:val="left"/>
            </w:pPr>
          </w:p>
        </w:tc>
        <w:tc>
          <w:tcPr>
            <w:tcW w:w="1842" w:type="dxa"/>
          </w:tcPr>
          <w:p w14:paraId="59586667" w14:textId="77777777" w:rsidR="00447ABB" w:rsidRPr="008A2B9C" w:rsidRDefault="00447ABB" w:rsidP="00AF2F5C">
            <w:pPr>
              <w:spacing w:before="60" w:after="60"/>
              <w:jc w:val="left"/>
            </w:pPr>
          </w:p>
        </w:tc>
      </w:tr>
      <w:tr w:rsidR="00447ABB" w:rsidRPr="008A2B9C" w14:paraId="5ACC5F61" w14:textId="77777777" w:rsidTr="00AF2F5C">
        <w:tc>
          <w:tcPr>
            <w:tcW w:w="570" w:type="dxa"/>
          </w:tcPr>
          <w:p w14:paraId="2A39F88A" w14:textId="77777777" w:rsidR="00447ABB" w:rsidRPr="008A2B9C" w:rsidRDefault="00447ABB" w:rsidP="00AF2F5C">
            <w:pPr>
              <w:spacing w:before="60" w:after="60"/>
              <w:jc w:val="left"/>
            </w:pPr>
            <w:r w:rsidRPr="008A2B9C">
              <w:t>2</w:t>
            </w:r>
          </w:p>
        </w:tc>
        <w:tc>
          <w:tcPr>
            <w:tcW w:w="2600" w:type="dxa"/>
          </w:tcPr>
          <w:p w14:paraId="0D008E5E" w14:textId="77777777" w:rsidR="00447ABB" w:rsidRPr="008A2B9C" w:rsidRDefault="00447ABB" w:rsidP="00AF2F5C">
            <w:pPr>
              <w:spacing w:before="60" w:after="60"/>
              <w:jc w:val="left"/>
            </w:pPr>
            <w:r w:rsidRPr="008A2B9C">
              <w:t xml:space="preserve">Pavimentación del hombro de la carretera entre km 93 y km 123 según las Especificaciones </w:t>
            </w:r>
          </w:p>
        </w:tc>
        <w:tc>
          <w:tcPr>
            <w:tcW w:w="1180" w:type="dxa"/>
          </w:tcPr>
          <w:p w14:paraId="69626385" w14:textId="77777777" w:rsidR="00447ABB" w:rsidRPr="008A2B9C" w:rsidRDefault="00447ABB" w:rsidP="00AF2F5C">
            <w:pPr>
              <w:spacing w:before="60" w:after="60"/>
              <w:jc w:val="left"/>
            </w:pPr>
            <w:r w:rsidRPr="008A2B9C">
              <w:t>30</w:t>
            </w:r>
          </w:p>
        </w:tc>
        <w:tc>
          <w:tcPr>
            <w:tcW w:w="1390" w:type="dxa"/>
          </w:tcPr>
          <w:p w14:paraId="7E90C812" w14:textId="77777777" w:rsidR="00447ABB" w:rsidRPr="008A2B9C" w:rsidRDefault="00447ABB" w:rsidP="00AF2F5C">
            <w:pPr>
              <w:spacing w:before="60" w:after="60"/>
              <w:jc w:val="left"/>
            </w:pPr>
            <w:r w:rsidRPr="008A2B9C">
              <w:t>km</w:t>
            </w:r>
          </w:p>
        </w:tc>
        <w:tc>
          <w:tcPr>
            <w:tcW w:w="1768" w:type="dxa"/>
          </w:tcPr>
          <w:p w14:paraId="135843D1" w14:textId="77777777" w:rsidR="00447ABB" w:rsidRPr="008A2B9C" w:rsidRDefault="00447ABB" w:rsidP="00AF2F5C">
            <w:pPr>
              <w:spacing w:before="60" w:after="60"/>
              <w:jc w:val="left"/>
            </w:pPr>
          </w:p>
        </w:tc>
        <w:tc>
          <w:tcPr>
            <w:tcW w:w="1842" w:type="dxa"/>
          </w:tcPr>
          <w:p w14:paraId="3C2E6458" w14:textId="77777777" w:rsidR="00447ABB" w:rsidRPr="008A2B9C" w:rsidRDefault="00447ABB" w:rsidP="00AF2F5C">
            <w:pPr>
              <w:spacing w:before="60" w:after="60"/>
              <w:jc w:val="left"/>
            </w:pPr>
          </w:p>
        </w:tc>
      </w:tr>
      <w:tr w:rsidR="00447ABB" w:rsidRPr="008A2B9C" w14:paraId="21B19E83" w14:textId="77777777" w:rsidTr="00AF2F5C">
        <w:tc>
          <w:tcPr>
            <w:tcW w:w="570" w:type="dxa"/>
          </w:tcPr>
          <w:p w14:paraId="6D73FD27" w14:textId="77777777" w:rsidR="00447ABB" w:rsidRPr="008A2B9C" w:rsidRDefault="00447ABB" w:rsidP="00AF2F5C">
            <w:pPr>
              <w:spacing w:before="60" w:after="60"/>
              <w:jc w:val="left"/>
            </w:pPr>
            <w:r w:rsidRPr="008A2B9C">
              <w:t>3</w:t>
            </w:r>
          </w:p>
        </w:tc>
        <w:tc>
          <w:tcPr>
            <w:tcW w:w="2600" w:type="dxa"/>
          </w:tcPr>
          <w:p w14:paraId="15C3B71C" w14:textId="77777777" w:rsidR="00447ABB" w:rsidRPr="008A2B9C" w:rsidRDefault="00447ABB" w:rsidP="00AF2F5C">
            <w:pPr>
              <w:spacing w:before="60" w:after="60"/>
              <w:jc w:val="left"/>
            </w:pPr>
            <w:r w:rsidRPr="008A2B9C">
              <w:t>Construcción de cinco paradas de autobús según las Especificaciones</w:t>
            </w:r>
          </w:p>
        </w:tc>
        <w:tc>
          <w:tcPr>
            <w:tcW w:w="1180" w:type="dxa"/>
          </w:tcPr>
          <w:p w14:paraId="10545D0E" w14:textId="77777777" w:rsidR="00447ABB" w:rsidRPr="008A2B9C" w:rsidRDefault="00447ABB" w:rsidP="00AF2F5C">
            <w:pPr>
              <w:spacing w:before="60" w:after="60"/>
              <w:jc w:val="left"/>
            </w:pPr>
            <w:r w:rsidRPr="008A2B9C">
              <w:t>5</w:t>
            </w:r>
          </w:p>
        </w:tc>
        <w:tc>
          <w:tcPr>
            <w:tcW w:w="1390" w:type="dxa"/>
          </w:tcPr>
          <w:p w14:paraId="0F829830" w14:textId="77777777" w:rsidR="00447ABB" w:rsidRPr="008A2B9C" w:rsidRDefault="00447ABB" w:rsidP="00AF2F5C">
            <w:pPr>
              <w:spacing w:before="60" w:after="60"/>
              <w:jc w:val="left"/>
            </w:pPr>
            <w:r w:rsidRPr="008A2B9C">
              <w:t>Parada de Autobús</w:t>
            </w:r>
          </w:p>
        </w:tc>
        <w:tc>
          <w:tcPr>
            <w:tcW w:w="1768" w:type="dxa"/>
          </w:tcPr>
          <w:p w14:paraId="20152276" w14:textId="77777777" w:rsidR="00447ABB" w:rsidRPr="008A2B9C" w:rsidRDefault="00447ABB" w:rsidP="00AF2F5C">
            <w:pPr>
              <w:spacing w:before="60" w:after="60"/>
              <w:jc w:val="left"/>
            </w:pPr>
          </w:p>
        </w:tc>
        <w:tc>
          <w:tcPr>
            <w:tcW w:w="1842" w:type="dxa"/>
          </w:tcPr>
          <w:p w14:paraId="65D7C51C" w14:textId="77777777" w:rsidR="00447ABB" w:rsidRPr="008A2B9C" w:rsidRDefault="00447ABB" w:rsidP="00AF2F5C">
            <w:pPr>
              <w:spacing w:before="60" w:after="60"/>
              <w:jc w:val="left"/>
            </w:pPr>
          </w:p>
        </w:tc>
      </w:tr>
      <w:tr w:rsidR="00447ABB" w:rsidRPr="008A2B9C" w14:paraId="46AF7E1D" w14:textId="77777777" w:rsidTr="00AF2F5C">
        <w:tc>
          <w:tcPr>
            <w:tcW w:w="570" w:type="dxa"/>
          </w:tcPr>
          <w:p w14:paraId="361ACB2D" w14:textId="77777777" w:rsidR="00447ABB" w:rsidRPr="008A2B9C" w:rsidRDefault="00447ABB" w:rsidP="00AF2F5C">
            <w:pPr>
              <w:spacing w:before="60" w:after="60"/>
              <w:jc w:val="left"/>
            </w:pPr>
            <w:r w:rsidRPr="008A2B9C">
              <w:t>4</w:t>
            </w:r>
          </w:p>
        </w:tc>
        <w:tc>
          <w:tcPr>
            <w:tcW w:w="2600" w:type="dxa"/>
          </w:tcPr>
          <w:p w14:paraId="3CF1510B" w14:textId="77777777" w:rsidR="00447ABB" w:rsidRPr="008A2B9C" w:rsidRDefault="00447ABB" w:rsidP="00AF2F5C">
            <w:pPr>
              <w:spacing w:before="60" w:after="60"/>
              <w:jc w:val="left"/>
            </w:pPr>
            <w:r w:rsidRPr="008A2B9C">
              <w:t xml:space="preserve">Sustitución de tres intersecciones por rotondas </w:t>
            </w:r>
          </w:p>
        </w:tc>
        <w:tc>
          <w:tcPr>
            <w:tcW w:w="1180" w:type="dxa"/>
          </w:tcPr>
          <w:p w14:paraId="10BEE8B8" w14:textId="77777777" w:rsidR="00447ABB" w:rsidRPr="008A2B9C" w:rsidRDefault="00447ABB" w:rsidP="00AF2F5C">
            <w:pPr>
              <w:spacing w:before="60" w:after="60"/>
              <w:jc w:val="left"/>
            </w:pPr>
            <w:r w:rsidRPr="008A2B9C">
              <w:t>3</w:t>
            </w:r>
          </w:p>
        </w:tc>
        <w:tc>
          <w:tcPr>
            <w:tcW w:w="1390" w:type="dxa"/>
          </w:tcPr>
          <w:p w14:paraId="06F28688" w14:textId="77777777" w:rsidR="00447ABB" w:rsidRPr="008A2B9C" w:rsidRDefault="00447ABB" w:rsidP="00AF2F5C">
            <w:pPr>
              <w:spacing w:before="60" w:after="60"/>
              <w:jc w:val="left"/>
            </w:pPr>
            <w:r w:rsidRPr="008A2B9C">
              <w:t>Rotonda</w:t>
            </w:r>
          </w:p>
        </w:tc>
        <w:tc>
          <w:tcPr>
            <w:tcW w:w="1768" w:type="dxa"/>
          </w:tcPr>
          <w:p w14:paraId="211FBEEA" w14:textId="77777777" w:rsidR="00447ABB" w:rsidRPr="008A2B9C" w:rsidRDefault="00447ABB" w:rsidP="00AF2F5C">
            <w:pPr>
              <w:spacing w:before="60" w:after="60"/>
              <w:jc w:val="left"/>
            </w:pPr>
          </w:p>
        </w:tc>
        <w:tc>
          <w:tcPr>
            <w:tcW w:w="1842" w:type="dxa"/>
          </w:tcPr>
          <w:p w14:paraId="59EBD0A0" w14:textId="77777777" w:rsidR="00447ABB" w:rsidRPr="008A2B9C" w:rsidRDefault="00447ABB" w:rsidP="00AF2F5C">
            <w:pPr>
              <w:spacing w:before="60" w:after="60"/>
              <w:jc w:val="left"/>
            </w:pPr>
          </w:p>
        </w:tc>
      </w:tr>
      <w:tr w:rsidR="00447ABB" w:rsidRPr="008A2B9C" w14:paraId="250B57FC" w14:textId="77777777" w:rsidTr="00AF2F5C">
        <w:tc>
          <w:tcPr>
            <w:tcW w:w="570" w:type="dxa"/>
          </w:tcPr>
          <w:p w14:paraId="5585FF44" w14:textId="77777777" w:rsidR="00447ABB" w:rsidRPr="008A2B9C" w:rsidRDefault="00447ABB" w:rsidP="00AF2F5C">
            <w:pPr>
              <w:spacing w:before="60" w:after="60"/>
              <w:jc w:val="left"/>
            </w:pPr>
            <w:r w:rsidRPr="008A2B9C">
              <w:t>5</w:t>
            </w:r>
          </w:p>
        </w:tc>
        <w:tc>
          <w:tcPr>
            <w:tcW w:w="2600" w:type="dxa"/>
          </w:tcPr>
          <w:p w14:paraId="109EC0A7" w14:textId="77777777" w:rsidR="00447ABB" w:rsidRPr="008A2B9C" w:rsidRDefault="00447ABB" w:rsidP="00AF2F5C">
            <w:pPr>
              <w:spacing w:before="60" w:after="60"/>
              <w:jc w:val="left"/>
            </w:pPr>
            <w:r w:rsidRPr="008A2B9C">
              <w:t>etc.</w:t>
            </w:r>
          </w:p>
        </w:tc>
        <w:tc>
          <w:tcPr>
            <w:tcW w:w="1180" w:type="dxa"/>
          </w:tcPr>
          <w:p w14:paraId="35517E31" w14:textId="77777777" w:rsidR="00447ABB" w:rsidRPr="008A2B9C" w:rsidRDefault="00447ABB" w:rsidP="00AF2F5C">
            <w:pPr>
              <w:spacing w:before="60" w:after="60"/>
              <w:jc w:val="left"/>
            </w:pPr>
          </w:p>
        </w:tc>
        <w:tc>
          <w:tcPr>
            <w:tcW w:w="1390" w:type="dxa"/>
          </w:tcPr>
          <w:p w14:paraId="1262E822" w14:textId="77777777" w:rsidR="00447ABB" w:rsidRPr="008A2B9C" w:rsidRDefault="00447ABB" w:rsidP="00AF2F5C">
            <w:pPr>
              <w:spacing w:before="60" w:after="60"/>
              <w:jc w:val="left"/>
            </w:pPr>
          </w:p>
        </w:tc>
        <w:tc>
          <w:tcPr>
            <w:tcW w:w="1768" w:type="dxa"/>
          </w:tcPr>
          <w:p w14:paraId="77701B04" w14:textId="77777777" w:rsidR="00447ABB" w:rsidRPr="008A2B9C" w:rsidRDefault="00447ABB" w:rsidP="00AF2F5C">
            <w:pPr>
              <w:spacing w:before="60" w:after="60"/>
              <w:jc w:val="left"/>
            </w:pPr>
          </w:p>
        </w:tc>
        <w:tc>
          <w:tcPr>
            <w:tcW w:w="1842" w:type="dxa"/>
          </w:tcPr>
          <w:p w14:paraId="22C97146" w14:textId="77777777" w:rsidR="00447ABB" w:rsidRPr="008A2B9C" w:rsidRDefault="00447ABB" w:rsidP="00AF2F5C">
            <w:pPr>
              <w:spacing w:before="60" w:after="60"/>
              <w:jc w:val="left"/>
            </w:pPr>
          </w:p>
        </w:tc>
      </w:tr>
      <w:tr w:rsidR="00447ABB" w:rsidRPr="008A2B9C" w14:paraId="0145EAAE" w14:textId="77777777" w:rsidTr="00AF2F5C">
        <w:tc>
          <w:tcPr>
            <w:tcW w:w="570" w:type="dxa"/>
          </w:tcPr>
          <w:p w14:paraId="3F3B11F3" w14:textId="77777777" w:rsidR="00447ABB" w:rsidRPr="008A2B9C" w:rsidRDefault="00447ABB" w:rsidP="00AF2F5C">
            <w:pPr>
              <w:spacing w:before="60" w:after="60"/>
              <w:jc w:val="left"/>
            </w:pPr>
          </w:p>
        </w:tc>
        <w:tc>
          <w:tcPr>
            <w:tcW w:w="2600" w:type="dxa"/>
          </w:tcPr>
          <w:p w14:paraId="582C61FB" w14:textId="77777777" w:rsidR="00447ABB" w:rsidRPr="008A2B9C" w:rsidRDefault="00447ABB" w:rsidP="00AF2F5C">
            <w:pPr>
              <w:spacing w:before="60" w:after="60"/>
              <w:jc w:val="left"/>
            </w:pPr>
          </w:p>
        </w:tc>
        <w:tc>
          <w:tcPr>
            <w:tcW w:w="1180" w:type="dxa"/>
          </w:tcPr>
          <w:p w14:paraId="39B7B7B2" w14:textId="77777777" w:rsidR="00447ABB" w:rsidRPr="008A2B9C" w:rsidRDefault="00447ABB" w:rsidP="00AF2F5C">
            <w:pPr>
              <w:spacing w:before="60" w:after="60"/>
              <w:jc w:val="left"/>
            </w:pPr>
          </w:p>
        </w:tc>
        <w:tc>
          <w:tcPr>
            <w:tcW w:w="1390" w:type="dxa"/>
          </w:tcPr>
          <w:p w14:paraId="580EF583" w14:textId="77777777" w:rsidR="00447ABB" w:rsidRPr="008A2B9C" w:rsidRDefault="00447ABB" w:rsidP="00AF2F5C">
            <w:pPr>
              <w:spacing w:before="60" w:after="60"/>
              <w:jc w:val="left"/>
            </w:pPr>
          </w:p>
        </w:tc>
        <w:tc>
          <w:tcPr>
            <w:tcW w:w="1768" w:type="dxa"/>
          </w:tcPr>
          <w:p w14:paraId="50ED983A" w14:textId="77777777" w:rsidR="00447ABB" w:rsidRPr="008A2B9C" w:rsidRDefault="00447ABB" w:rsidP="00AF2F5C">
            <w:pPr>
              <w:spacing w:before="60" w:after="60"/>
              <w:jc w:val="left"/>
            </w:pPr>
          </w:p>
        </w:tc>
        <w:tc>
          <w:tcPr>
            <w:tcW w:w="1842" w:type="dxa"/>
          </w:tcPr>
          <w:p w14:paraId="45F5C9A7" w14:textId="77777777" w:rsidR="00447ABB" w:rsidRPr="008A2B9C" w:rsidRDefault="00447ABB" w:rsidP="00AF2F5C">
            <w:pPr>
              <w:spacing w:before="60" w:after="60"/>
              <w:jc w:val="left"/>
            </w:pPr>
          </w:p>
        </w:tc>
      </w:tr>
      <w:tr w:rsidR="00447ABB" w:rsidRPr="008A2B9C" w14:paraId="54C699CB" w14:textId="77777777" w:rsidTr="00AF2F5C">
        <w:tc>
          <w:tcPr>
            <w:tcW w:w="570" w:type="dxa"/>
          </w:tcPr>
          <w:p w14:paraId="7248D4F9" w14:textId="77777777" w:rsidR="00447ABB" w:rsidRPr="008A2B9C" w:rsidRDefault="00447ABB" w:rsidP="00AF2F5C">
            <w:pPr>
              <w:spacing w:before="60" w:after="60"/>
              <w:jc w:val="left"/>
            </w:pPr>
          </w:p>
        </w:tc>
        <w:tc>
          <w:tcPr>
            <w:tcW w:w="2600" w:type="dxa"/>
          </w:tcPr>
          <w:p w14:paraId="6F1F4466" w14:textId="77777777" w:rsidR="00447ABB" w:rsidRPr="008A2B9C" w:rsidRDefault="00447ABB" w:rsidP="00AF2F5C">
            <w:pPr>
              <w:spacing w:before="60" w:after="60"/>
              <w:jc w:val="left"/>
            </w:pPr>
          </w:p>
        </w:tc>
        <w:tc>
          <w:tcPr>
            <w:tcW w:w="1180" w:type="dxa"/>
          </w:tcPr>
          <w:p w14:paraId="1D8FF0AC" w14:textId="77777777" w:rsidR="00447ABB" w:rsidRPr="008A2B9C" w:rsidRDefault="00447ABB" w:rsidP="00AF2F5C">
            <w:pPr>
              <w:spacing w:before="60" w:after="60"/>
              <w:jc w:val="left"/>
            </w:pPr>
          </w:p>
        </w:tc>
        <w:tc>
          <w:tcPr>
            <w:tcW w:w="1390" w:type="dxa"/>
          </w:tcPr>
          <w:p w14:paraId="3610B473" w14:textId="77777777" w:rsidR="00447ABB" w:rsidRPr="008A2B9C" w:rsidRDefault="00447ABB" w:rsidP="00AF2F5C">
            <w:pPr>
              <w:spacing w:before="60" w:after="60"/>
              <w:jc w:val="left"/>
            </w:pPr>
          </w:p>
        </w:tc>
        <w:tc>
          <w:tcPr>
            <w:tcW w:w="1768" w:type="dxa"/>
          </w:tcPr>
          <w:p w14:paraId="39E781EF" w14:textId="77777777" w:rsidR="00447ABB" w:rsidRPr="008A2B9C" w:rsidRDefault="00447ABB" w:rsidP="00AF2F5C">
            <w:pPr>
              <w:spacing w:before="60" w:after="60"/>
              <w:jc w:val="left"/>
            </w:pPr>
          </w:p>
        </w:tc>
        <w:tc>
          <w:tcPr>
            <w:tcW w:w="1842" w:type="dxa"/>
          </w:tcPr>
          <w:p w14:paraId="017085B8" w14:textId="77777777" w:rsidR="00447ABB" w:rsidRPr="008A2B9C" w:rsidRDefault="00447ABB" w:rsidP="00AF2F5C">
            <w:pPr>
              <w:spacing w:before="60" w:after="60"/>
              <w:jc w:val="left"/>
            </w:pPr>
          </w:p>
        </w:tc>
      </w:tr>
      <w:tr w:rsidR="00447ABB" w:rsidRPr="008A2B9C" w14:paraId="54102C48" w14:textId="77777777" w:rsidTr="00AF2F5C">
        <w:tc>
          <w:tcPr>
            <w:tcW w:w="570" w:type="dxa"/>
          </w:tcPr>
          <w:p w14:paraId="6206D231" w14:textId="77777777" w:rsidR="00447ABB" w:rsidRPr="008A2B9C" w:rsidRDefault="00447ABB" w:rsidP="00AF2F5C">
            <w:pPr>
              <w:spacing w:before="60" w:after="60"/>
              <w:jc w:val="left"/>
            </w:pPr>
          </w:p>
        </w:tc>
        <w:tc>
          <w:tcPr>
            <w:tcW w:w="2600" w:type="dxa"/>
          </w:tcPr>
          <w:p w14:paraId="3ABA981D" w14:textId="77777777" w:rsidR="00447ABB" w:rsidRPr="008A2B9C" w:rsidRDefault="00447ABB" w:rsidP="00AF2F5C">
            <w:pPr>
              <w:spacing w:before="60" w:after="60"/>
              <w:jc w:val="left"/>
            </w:pPr>
          </w:p>
        </w:tc>
        <w:tc>
          <w:tcPr>
            <w:tcW w:w="1180" w:type="dxa"/>
          </w:tcPr>
          <w:p w14:paraId="236A631C" w14:textId="77777777" w:rsidR="00447ABB" w:rsidRPr="008A2B9C" w:rsidRDefault="00447ABB" w:rsidP="00AF2F5C">
            <w:pPr>
              <w:spacing w:before="60" w:after="60"/>
              <w:jc w:val="left"/>
            </w:pPr>
          </w:p>
        </w:tc>
        <w:tc>
          <w:tcPr>
            <w:tcW w:w="1390" w:type="dxa"/>
          </w:tcPr>
          <w:p w14:paraId="4368E317" w14:textId="77777777" w:rsidR="00447ABB" w:rsidRPr="008A2B9C" w:rsidRDefault="00447ABB" w:rsidP="00AF2F5C">
            <w:pPr>
              <w:spacing w:before="60" w:after="60"/>
              <w:jc w:val="left"/>
            </w:pPr>
          </w:p>
        </w:tc>
        <w:tc>
          <w:tcPr>
            <w:tcW w:w="1768" w:type="dxa"/>
          </w:tcPr>
          <w:p w14:paraId="29DCD2DB" w14:textId="77777777" w:rsidR="00447ABB" w:rsidRPr="008A2B9C" w:rsidRDefault="00447ABB" w:rsidP="00AF2F5C">
            <w:pPr>
              <w:spacing w:before="60" w:after="60"/>
              <w:jc w:val="left"/>
            </w:pPr>
          </w:p>
        </w:tc>
        <w:tc>
          <w:tcPr>
            <w:tcW w:w="1842" w:type="dxa"/>
          </w:tcPr>
          <w:p w14:paraId="1791EBCF" w14:textId="77777777" w:rsidR="00447ABB" w:rsidRPr="008A2B9C" w:rsidRDefault="00447ABB" w:rsidP="00AF2F5C">
            <w:pPr>
              <w:spacing w:before="60" w:after="60"/>
              <w:jc w:val="left"/>
            </w:pPr>
          </w:p>
        </w:tc>
      </w:tr>
      <w:tr w:rsidR="00447ABB" w:rsidRPr="008A2B9C" w14:paraId="378E01BE" w14:textId="77777777" w:rsidTr="00AF2F5C">
        <w:tc>
          <w:tcPr>
            <w:tcW w:w="7508" w:type="dxa"/>
            <w:gridSpan w:val="5"/>
          </w:tcPr>
          <w:p w14:paraId="0B7F95F5" w14:textId="77777777" w:rsidR="00447ABB" w:rsidRPr="008A2B9C" w:rsidRDefault="00447ABB" w:rsidP="00AF2F5C">
            <w:pPr>
              <w:spacing w:before="60" w:after="60"/>
              <w:jc w:val="right"/>
            </w:pPr>
            <w:r w:rsidRPr="008A2B9C">
              <w:rPr>
                <w:b/>
                <w:bCs/>
              </w:rPr>
              <w:t>Precio Global total para las Obras requeridas de Mejoramiento----</w:t>
            </w:r>
            <w:r w:rsidRPr="008A2B9C">
              <w:rPr>
                <w:b/>
                <w:bCs/>
              </w:rPr>
              <w:sym w:font="Wingdings" w:char="F0E0"/>
            </w:r>
            <w:r w:rsidRPr="008A2B9C">
              <w:rPr>
                <w:b/>
                <w:bCs/>
              </w:rPr>
              <w:t xml:space="preserve"> </w:t>
            </w:r>
          </w:p>
        </w:tc>
        <w:tc>
          <w:tcPr>
            <w:tcW w:w="1842" w:type="dxa"/>
          </w:tcPr>
          <w:p w14:paraId="38A89CA4" w14:textId="77777777" w:rsidR="00447ABB" w:rsidRPr="008A2B9C" w:rsidRDefault="00447ABB" w:rsidP="00AF2F5C">
            <w:pPr>
              <w:spacing w:before="60" w:after="60"/>
              <w:jc w:val="left"/>
            </w:pPr>
          </w:p>
        </w:tc>
      </w:tr>
    </w:tbl>
    <w:p w14:paraId="5DE59869" w14:textId="77777777" w:rsidR="00447ABB" w:rsidRPr="008A2B9C" w:rsidRDefault="00447ABB" w:rsidP="00447ABB">
      <w:pPr>
        <w:tabs>
          <w:tab w:val="left" w:pos="2160"/>
          <w:tab w:val="left" w:pos="3600"/>
          <w:tab w:val="left" w:pos="9144"/>
        </w:tabs>
        <w:suppressAutoHyphens/>
        <w:spacing w:before="240" w:after="240"/>
        <w:ind w:right="-94"/>
        <w:rPr>
          <w:sz w:val="22"/>
          <w:u w:val="single"/>
        </w:rPr>
      </w:pPr>
    </w:p>
    <w:p w14:paraId="4C14CB70" w14:textId="77777777" w:rsidR="00447ABB" w:rsidRPr="008A2B9C" w:rsidRDefault="00447ABB" w:rsidP="00447ABB">
      <w:pPr>
        <w:tabs>
          <w:tab w:val="left" w:pos="2160"/>
          <w:tab w:val="left" w:pos="3600"/>
          <w:tab w:val="left" w:pos="9144"/>
        </w:tabs>
        <w:suppressAutoHyphens/>
        <w:spacing w:before="240" w:after="240"/>
        <w:ind w:right="-94"/>
        <w:rPr>
          <w:sz w:val="22"/>
          <w:u w:val="single"/>
        </w:rPr>
      </w:pPr>
      <w:r w:rsidRPr="008A2B9C">
        <w:br w:type="page"/>
      </w:r>
    </w:p>
    <w:p w14:paraId="54CD529D" w14:textId="77777777" w:rsidR="00447ABB" w:rsidRPr="008A2B9C" w:rsidRDefault="00447ABB" w:rsidP="00447ABB">
      <w:pPr>
        <w:tabs>
          <w:tab w:val="left" w:pos="2160"/>
          <w:tab w:val="left" w:pos="3600"/>
          <w:tab w:val="left" w:pos="9144"/>
        </w:tabs>
        <w:suppressAutoHyphens/>
        <w:spacing w:before="240" w:after="240"/>
        <w:ind w:right="-94"/>
        <w:rPr>
          <w:sz w:val="22"/>
          <w:u w:val="single"/>
        </w:rPr>
      </w:pPr>
    </w:p>
    <w:tbl>
      <w:tblPr>
        <w:tblW w:w="0" w:type="auto"/>
        <w:tblLayout w:type="fixed"/>
        <w:tblLook w:val="0000" w:firstRow="0" w:lastRow="0" w:firstColumn="0" w:lastColumn="0" w:noHBand="0" w:noVBand="0"/>
      </w:tblPr>
      <w:tblGrid>
        <w:gridCol w:w="9198"/>
      </w:tblGrid>
      <w:tr w:rsidR="00447ABB" w:rsidRPr="008A2B9C" w14:paraId="3A137AA1" w14:textId="77777777" w:rsidTr="00AF2F5C">
        <w:trPr>
          <w:trHeight w:val="900"/>
        </w:trPr>
        <w:tc>
          <w:tcPr>
            <w:tcW w:w="9198" w:type="dxa"/>
            <w:vAlign w:val="center"/>
          </w:tcPr>
          <w:p w14:paraId="63E74373" w14:textId="77777777" w:rsidR="00447ABB" w:rsidRPr="008A2B9C" w:rsidRDefault="00447ABB" w:rsidP="00AF2F5C">
            <w:pPr>
              <w:pStyle w:val="TOC3-1"/>
              <w:rPr>
                <w:i/>
              </w:rPr>
            </w:pPr>
            <w:bookmarkStart w:id="883" w:name="_Toc139559868"/>
            <w:r w:rsidRPr="008A2B9C">
              <w:t>Listas de Cantidades para Obras de Emergencia</w:t>
            </w:r>
            <w:bookmarkEnd w:id="883"/>
          </w:p>
        </w:tc>
      </w:tr>
    </w:tbl>
    <w:p w14:paraId="185442E4" w14:textId="77777777" w:rsidR="00447ABB" w:rsidRPr="008A2B9C" w:rsidRDefault="00447ABB" w:rsidP="00447AB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rPr>
          <w:b/>
        </w:rPr>
      </w:pPr>
      <w:r w:rsidRPr="008A2B9C">
        <w:rPr>
          <w:b/>
        </w:rPr>
        <w:t>ASPECTOS GENERALES</w:t>
      </w:r>
    </w:p>
    <w:p w14:paraId="7396D47B" w14:textId="77777777" w:rsidR="00447ABB" w:rsidRPr="008A2B9C" w:rsidRDefault="00447ABB" w:rsidP="007C5A2E">
      <w:pPr>
        <w:numPr>
          <w:ilvl w:val="0"/>
          <w:numId w:val="69"/>
        </w:numPr>
        <w:spacing w:before="120" w:after="120"/>
      </w:pPr>
      <w:r w:rsidRPr="008A2B9C">
        <w:t>La Lista de Cantidades para Obras de Emergencia se leerá junto con las Instrucciones a los Licitantes, las Condiciones del Contrato, las Especificaciones y los Planos.</w:t>
      </w:r>
    </w:p>
    <w:p w14:paraId="7C62609A" w14:textId="77777777" w:rsidR="00447ABB" w:rsidRPr="008A2B9C" w:rsidRDefault="00447ABB" w:rsidP="007C5A2E">
      <w:pPr>
        <w:numPr>
          <w:ilvl w:val="0"/>
          <w:numId w:val="69"/>
        </w:numPr>
        <w:spacing w:before="120" w:after="120"/>
      </w:pPr>
      <w:r w:rsidRPr="008A2B9C">
        <w:t>Las cantidades consignadas en la Lista de Cantidades tienen carácter hipotético y provisional, y se incluyen a los fines de brindar una base común para la Licitación. Las cantidades reales para las Obras de Emergencia serán expedidas por el Gerente de Proyecto de conformidad con las Condiciones Generales y las Especificaciones. La base para el pago de las Obras de Emergencia serán las cantidades reales de obras efectivamente solicitadas y llevadas a cabo, medidas por el Contratista y verificadas por el Gerente de Proyecto, y valuadas conforme a las tarifas y los precios unitarios indicados en la Lista de Cantidades cotizada, cuando corresponda, o, de lo contrario, conforme a las tarifas y los precios unitarios que el Gerente de Proyecto acepte o determine en virtud de las disposiciones del Contrato.</w:t>
      </w:r>
    </w:p>
    <w:p w14:paraId="6520DFC4" w14:textId="77777777" w:rsidR="00447ABB" w:rsidRPr="008A2B9C" w:rsidRDefault="00447ABB" w:rsidP="007C5A2E">
      <w:pPr>
        <w:numPr>
          <w:ilvl w:val="0"/>
          <w:numId w:val="69"/>
        </w:numPr>
        <w:spacing w:before="120" w:after="120"/>
      </w:pPr>
      <w:r w:rsidRPr="008A2B9C">
        <w:t>Las tarifas y los precios unitarios indicados en la Lista de Cantidades cotizada deberán incluir, salvo que en el Contrato se disponga lo contrario, todos los elementos de planta, equipos, mano de obra, supervisión, materiales, construcción, mantenimiento, seguro, utilidades, impuestos y derechos, junto con todos los riesgos generales, pasivos y obligaciones estipulados de manera expresa o implícita en el Contrato.</w:t>
      </w:r>
    </w:p>
    <w:p w14:paraId="39354ABB" w14:textId="77777777" w:rsidR="00447ABB" w:rsidRPr="008A2B9C" w:rsidRDefault="00447ABB" w:rsidP="007C5A2E">
      <w:pPr>
        <w:numPr>
          <w:ilvl w:val="0"/>
          <w:numId w:val="69"/>
        </w:numPr>
        <w:spacing w:before="120" w:after="120"/>
      </w:pPr>
      <w:r w:rsidRPr="008A2B9C">
        <w:t>Las tarifas y los precios unitarios deberán cotizarse íntegramente en moneda local; no obstante, el pago se efectuará en las proporciones y las monedas detalladas en el cuadro de Datos de Ajuste.</w:t>
      </w:r>
    </w:p>
    <w:p w14:paraId="4C80AA52" w14:textId="77777777" w:rsidR="00447ABB" w:rsidRPr="008A2B9C" w:rsidRDefault="00447ABB" w:rsidP="007C5A2E">
      <w:pPr>
        <w:numPr>
          <w:ilvl w:val="0"/>
          <w:numId w:val="69"/>
        </w:numPr>
        <w:spacing w:before="120" w:after="120"/>
      </w:pPr>
      <w:r w:rsidRPr="008A2B9C">
        <w:t>Deberá consignarse una tarifa o precio unitario para cada artículo de la Lista de Cantidades. El costo de los artículos para los cuales el Contratista no haya consignado ninguna tarifa o precio unitario se considerará cubierto por otras tarifas y precios unitarios debidamente consignados en la Lista de Cantidades.</w:t>
      </w:r>
    </w:p>
    <w:p w14:paraId="7F12E314" w14:textId="77777777" w:rsidR="00447ABB" w:rsidRPr="008A2B9C" w:rsidRDefault="00447ABB" w:rsidP="007C5A2E">
      <w:pPr>
        <w:pStyle w:val="ListParagraph"/>
        <w:numPr>
          <w:ilvl w:val="0"/>
          <w:numId w:val="69"/>
        </w:num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60" w:lineRule="exact"/>
        <w:contextualSpacing w:val="0"/>
      </w:pPr>
      <w:r w:rsidRPr="008A2B9C">
        <w:t xml:space="preserve">Las indicaciones generales y las descripciones de las obras y los materiales no se repiten ni se resumen en la Lista de Cantidades. </w:t>
      </w:r>
    </w:p>
    <w:p w14:paraId="129E678F" w14:textId="77777777" w:rsidR="00447ABB" w:rsidRPr="008A2B9C" w:rsidRDefault="00447ABB" w:rsidP="007C5A2E">
      <w:pPr>
        <w:pStyle w:val="ListParagraph"/>
        <w:numPr>
          <w:ilvl w:val="0"/>
          <w:numId w:val="69"/>
        </w:numPr>
        <w:spacing w:before="120" w:after="120"/>
        <w:contextualSpacing w:val="0"/>
      </w:pPr>
      <w:r w:rsidRPr="008A2B9C">
        <w:t>El método de medición del trabajo finalizado para el pago deberá estar de acuerdo con las disposiciones de medición y pago de la sección pertinente de las Especificaciones.</w:t>
      </w:r>
    </w:p>
    <w:p w14:paraId="61F7A500" w14:textId="115A5177" w:rsidR="00447ABB" w:rsidRPr="008A2B9C" w:rsidRDefault="00447ABB" w:rsidP="007C5A2E">
      <w:pPr>
        <w:pStyle w:val="ListParagraph"/>
        <w:numPr>
          <w:ilvl w:val="0"/>
          <w:numId w:val="69"/>
        </w:numPr>
        <w:spacing w:before="120" w:after="120"/>
        <w:contextualSpacing w:val="0"/>
      </w:pPr>
      <w:r w:rsidRPr="008A2B9C">
        <w:t>El Contratante deberá corregir los errores aritméticos identificados antes de la adjudicación del Contrato de conformidad con lo dispuesto en la IAL 31.</w:t>
      </w:r>
    </w:p>
    <w:p w14:paraId="7481D8D9" w14:textId="77777777" w:rsidR="00447ABB" w:rsidRPr="008A2B9C" w:rsidRDefault="00447ABB" w:rsidP="00447ABB">
      <w:pPr>
        <w:pStyle w:val="explanatorynotes"/>
        <w:spacing w:before="240"/>
        <w:jc w:val="center"/>
        <w:rPr>
          <w:rFonts w:ascii="Times New Roman" w:hAnsi="Times New Roman"/>
          <w:sz w:val="28"/>
          <w:szCs w:val="28"/>
        </w:rPr>
      </w:pPr>
      <w:r w:rsidRPr="008A2B9C">
        <w:br w:type="page"/>
      </w:r>
      <w:r w:rsidRPr="008A2B9C">
        <w:rPr>
          <w:rFonts w:ascii="Times New Roman" w:hAnsi="Times New Roman"/>
          <w:b/>
          <w:sz w:val="28"/>
        </w:rPr>
        <w:lastRenderedPageBreak/>
        <w:t>Muestra</w:t>
      </w:r>
    </w:p>
    <w:p w14:paraId="3468F398" w14:textId="77777777" w:rsidR="00447ABB" w:rsidRPr="004B5509" w:rsidRDefault="00447ABB" w:rsidP="004B5509">
      <w:pPr>
        <w:jc w:val="center"/>
        <w:rPr>
          <w:b/>
          <w:bCs/>
          <w:sz w:val="32"/>
          <w:szCs w:val="22"/>
        </w:rPr>
      </w:pPr>
      <w:r w:rsidRPr="004B5509">
        <w:rPr>
          <w:b/>
          <w:bCs/>
          <w:sz w:val="32"/>
          <w:szCs w:val="22"/>
        </w:rPr>
        <w:t>Lista de Cantidades para Obras de Emergencia</w:t>
      </w:r>
    </w:p>
    <w:p w14:paraId="3955E450" w14:textId="77777777" w:rsidR="00447ABB" w:rsidRPr="008A2B9C" w:rsidRDefault="00447ABB" w:rsidP="00447ABB">
      <w:pPr>
        <w:spacing w:before="240" w:after="240"/>
        <w:jc w:val="center"/>
      </w:pPr>
    </w:p>
    <w:p w14:paraId="2F249F97" w14:textId="43D72F74" w:rsidR="00447ABB" w:rsidRPr="008A2B9C" w:rsidRDefault="00447ABB" w:rsidP="00447ABB">
      <w:pPr>
        <w:pStyle w:val="para"/>
        <w:spacing w:before="240"/>
        <w:ind w:left="567" w:hanging="567"/>
        <w:rPr>
          <w:sz w:val="24"/>
        </w:rPr>
      </w:pPr>
      <w:r w:rsidRPr="008A2B9C">
        <w:rPr>
          <w:sz w:val="24"/>
        </w:rPr>
        <w:t>1.</w:t>
      </w:r>
      <w:r w:rsidRPr="008A2B9C">
        <w:tab/>
      </w:r>
      <w:r w:rsidRPr="008A2B9C">
        <w:rPr>
          <w:sz w:val="24"/>
        </w:rPr>
        <w:t xml:space="preserve">La Lista de Cantidades para Obras de Emergencia contiene las siguientes </w:t>
      </w:r>
      <w:r w:rsidR="00046883">
        <w:rPr>
          <w:sz w:val="24"/>
        </w:rPr>
        <w:t>Listas</w:t>
      </w:r>
      <w:r w:rsidRPr="008A2B9C">
        <w:rPr>
          <w:sz w:val="24"/>
        </w:rPr>
        <w:t xml:space="preserve"> parciales, que se han agrupado según su naturaleza o el momento de realización de las obras:</w:t>
      </w:r>
    </w:p>
    <w:p w14:paraId="2B0B251F" w14:textId="77777777" w:rsidR="00447ABB" w:rsidRPr="008A2B9C" w:rsidRDefault="00447ABB" w:rsidP="00447ABB">
      <w:pPr>
        <w:pStyle w:val="para"/>
        <w:spacing w:before="240"/>
        <w:ind w:left="540"/>
        <w:rPr>
          <w:i/>
          <w:iCs/>
          <w:sz w:val="24"/>
        </w:rPr>
      </w:pPr>
      <w:r w:rsidRPr="008A2B9C">
        <w:rPr>
          <w:i/>
          <w:iCs/>
          <w:sz w:val="24"/>
        </w:rPr>
        <w:t xml:space="preserve">[Listar seguidamente las partes de las Facturas aplicables al Contrato, como por ejemplo: </w:t>
      </w:r>
    </w:p>
    <w:p w14:paraId="659BD1C1" w14:textId="4D4DF3E6" w:rsidR="00447ABB" w:rsidRPr="008A2B9C" w:rsidRDefault="00046883" w:rsidP="00447ABB">
      <w:pPr>
        <w:spacing w:before="240" w:after="240"/>
        <w:ind w:left="540"/>
        <w:rPr>
          <w:i/>
          <w:iCs/>
          <w:szCs w:val="24"/>
        </w:rPr>
      </w:pPr>
      <w:r>
        <w:rPr>
          <w:i/>
          <w:iCs/>
        </w:rPr>
        <w:t>Lista</w:t>
      </w:r>
      <w:r w:rsidR="00447ABB" w:rsidRPr="008A2B9C">
        <w:rPr>
          <w:i/>
          <w:iCs/>
        </w:rPr>
        <w:t xml:space="preserve"> n.° 1: Elementos generales</w:t>
      </w:r>
    </w:p>
    <w:p w14:paraId="25CABB7F" w14:textId="2D54ADE8" w:rsidR="00447ABB" w:rsidRPr="008A2B9C" w:rsidRDefault="00046883" w:rsidP="00447ABB">
      <w:pPr>
        <w:spacing w:before="240" w:after="240"/>
        <w:ind w:left="540"/>
        <w:rPr>
          <w:i/>
          <w:iCs/>
        </w:rPr>
      </w:pPr>
      <w:r>
        <w:rPr>
          <w:i/>
          <w:iCs/>
        </w:rPr>
        <w:t>Lista</w:t>
      </w:r>
      <w:r w:rsidR="00447ABB" w:rsidRPr="008A2B9C">
        <w:rPr>
          <w:i/>
          <w:iCs/>
        </w:rPr>
        <w:t xml:space="preserve"> n.° 2: Tareas de movimientos de tierra</w:t>
      </w:r>
    </w:p>
    <w:p w14:paraId="6D87BD91" w14:textId="360BF8FF" w:rsidR="00447ABB" w:rsidRPr="008A2B9C" w:rsidRDefault="00046883" w:rsidP="00447ABB">
      <w:pPr>
        <w:spacing w:before="240" w:after="240"/>
        <w:ind w:left="540"/>
        <w:rPr>
          <w:i/>
          <w:iCs/>
        </w:rPr>
      </w:pPr>
      <w:r>
        <w:rPr>
          <w:i/>
          <w:iCs/>
        </w:rPr>
        <w:t>Lista</w:t>
      </w:r>
      <w:r w:rsidR="00447ABB" w:rsidRPr="008A2B9C">
        <w:rPr>
          <w:i/>
          <w:iCs/>
        </w:rPr>
        <w:t xml:space="preserve"> n.° 3: Alcantarillas y puentes</w:t>
      </w:r>
    </w:p>
    <w:p w14:paraId="0B8059FE" w14:textId="2EA02672" w:rsidR="00447ABB" w:rsidRPr="008A2B9C" w:rsidRDefault="00046883" w:rsidP="00447ABB">
      <w:pPr>
        <w:spacing w:before="240" w:after="240"/>
        <w:ind w:left="540"/>
        <w:rPr>
          <w:i/>
          <w:iCs/>
        </w:rPr>
      </w:pPr>
      <w:r>
        <w:rPr>
          <w:i/>
          <w:iCs/>
        </w:rPr>
        <w:t>Lista</w:t>
      </w:r>
      <w:r w:rsidR="00447ABB" w:rsidRPr="008A2B9C">
        <w:rPr>
          <w:i/>
          <w:iCs/>
        </w:rPr>
        <w:t xml:space="preserve"> n.° 4: etc., según resulte necesario</w:t>
      </w:r>
    </w:p>
    <w:p w14:paraId="5609118E" w14:textId="77777777" w:rsidR="00447ABB" w:rsidRPr="008A2B9C" w:rsidRDefault="00447ABB" w:rsidP="00447ABB">
      <w:pPr>
        <w:spacing w:before="240" w:after="240"/>
        <w:ind w:left="540"/>
        <w:rPr>
          <w:i/>
          <w:iCs/>
        </w:rPr>
      </w:pPr>
      <w:r w:rsidRPr="008A2B9C">
        <w:rPr>
          <w:i/>
          <w:iCs/>
        </w:rPr>
        <w:t>y</w:t>
      </w:r>
    </w:p>
    <w:p w14:paraId="34F35BD7" w14:textId="77777777" w:rsidR="00447ABB" w:rsidRPr="008A2B9C" w:rsidRDefault="00447ABB" w:rsidP="00447ABB">
      <w:pPr>
        <w:spacing w:before="240" w:after="240"/>
        <w:ind w:left="540"/>
        <w:rPr>
          <w:i/>
          <w:iCs/>
        </w:rPr>
      </w:pPr>
      <w:r w:rsidRPr="008A2B9C">
        <w:rPr>
          <w:i/>
          <w:iCs/>
        </w:rPr>
        <w:t>Resumen de la Lista de Cantidades</w:t>
      </w:r>
      <w:r w:rsidRPr="008A2B9C">
        <w:rPr>
          <w:bCs/>
          <w:i/>
          <w:iCs/>
          <w:sz w:val="21"/>
          <w:szCs w:val="16"/>
        </w:rPr>
        <w:t>]</w:t>
      </w:r>
    </w:p>
    <w:p w14:paraId="7717061E" w14:textId="77777777" w:rsidR="00447ABB" w:rsidRPr="008A2B9C" w:rsidRDefault="00447ABB" w:rsidP="00447ABB">
      <w:pPr>
        <w:tabs>
          <w:tab w:val="left" w:pos="540"/>
        </w:tabs>
        <w:spacing w:before="240" w:after="240"/>
        <w:ind w:left="567" w:hanging="567"/>
      </w:pPr>
      <w:r w:rsidRPr="008A2B9C">
        <w:t>2.</w:t>
      </w:r>
      <w:r w:rsidRPr="008A2B9C">
        <w:tab/>
        <w:t>Los Licitantes deberán cotizar la Lista de Cantidades en moneda local únicamente y deberán indicar en el cuadro de Datos de Ajuste el porcentaje previsto de pago en moneda/s extranjera/s.</w:t>
      </w:r>
    </w:p>
    <w:p w14:paraId="4952A3E2" w14:textId="77777777" w:rsidR="00447ABB" w:rsidRPr="008A2B9C" w:rsidRDefault="00447ABB" w:rsidP="004B5509">
      <w:pPr>
        <w:tabs>
          <w:tab w:val="center" w:pos="4500"/>
        </w:tabs>
        <w:spacing w:before="240" w:after="240"/>
        <w:jc w:val="center"/>
        <w:rPr>
          <w:b/>
          <w:sz w:val="28"/>
          <w:szCs w:val="28"/>
        </w:rPr>
      </w:pPr>
      <w:r w:rsidRPr="008A2B9C">
        <w:br w:type="page"/>
      </w:r>
      <w:r w:rsidRPr="008A2B9C">
        <w:rPr>
          <w:b/>
          <w:sz w:val="28"/>
        </w:rPr>
        <w:lastRenderedPageBreak/>
        <w:t>Muestra</w:t>
      </w:r>
    </w:p>
    <w:p w14:paraId="02660007" w14:textId="77777777" w:rsidR="00447ABB" w:rsidRPr="008A2B9C" w:rsidRDefault="00447ABB" w:rsidP="00447ABB">
      <w:pPr>
        <w:jc w:val="center"/>
        <w:rPr>
          <w:b/>
          <w:sz w:val="28"/>
          <w:szCs w:val="28"/>
        </w:rPr>
      </w:pPr>
      <w:r w:rsidRPr="008A2B9C">
        <w:rPr>
          <w:b/>
          <w:sz w:val="28"/>
        </w:rPr>
        <w:t>Lista de Cantidades para Obras de Emergencia</w:t>
      </w:r>
    </w:p>
    <w:p w14:paraId="1E1BC7BD" w14:textId="77777777" w:rsidR="00447ABB" w:rsidRPr="008A2B9C" w:rsidRDefault="00447ABB" w:rsidP="00447ABB">
      <w:pPr>
        <w:pStyle w:val="Heading4"/>
        <w:spacing w:before="240" w:after="240"/>
        <w:ind w:left="0" w:firstLine="0"/>
        <w:jc w:val="center"/>
      </w:pPr>
      <w:r w:rsidRPr="008A2B9C">
        <w:t>Factura n.° 1: Elementos generales</w:t>
      </w:r>
    </w:p>
    <w:tbl>
      <w:tblPr>
        <w:tblW w:w="0" w:type="auto"/>
        <w:tblInd w:w="120" w:type="dxa"/>
        <w:tblLayout w:type="fixed"/>
        <w:tblLook w:val="0000" w:firstRow="0" w:lastRow="0" w:firstColumn="0" w:lastColumn="0" w:noHBand="0" w:noVBand="0"/>
      </w:tblPr>
      <w:tblGrid>
        <w:gridCol w:w="1387"/>
        <w:gridCol w:w="3725"/>
        <w:gridCol w:w="996"/>
        <w:gridCol w:w="1129"/>
        <w:gridCol w:w="900"/>
        <w:gridCol w:w="863"/>
      </w:tblGrid>
      <w:tr w:rsidR="00447ABB" w:rsidRPr="008A2B9C" w14:paraId="262FB211" w14:textId="77777777" w:rsidTr="00AF2F5C">
        <w:tc>
          <w:tcPr>
            <w:tcW w:w="1387" w:type="dxa"/>
            <w:tcBorders>
              <w:top w:val="double" w:sz="6" w:space="0" w:color="auto"/>
              <w:left w:val="double" w:sz="6" w:space="0" w:color="auto"/>
            </w:tcBorders>
          </w:tcPr>
          <w:p w14:paraId="2ACA642C" w14:textId="77777777" w:rsidR="00447ABB" w:rsidRPr="008A2B9C" w:rsidRDefault="00447ABB" w:rsidP="00AF2F5C">
            <w:pPr>
              <w:spacing w:before="60" w:after="60"/>
              <w:jc w:val="center"/>
              <w:rPr>
                <w:i/>
              </w:rPr>
            </w:pPr>
            <w:r w:rsidRPr="008A2B9C">
              <w:rPr>
                <w:i/>
              </w:rPr>
              <w:t>Artículo n.°</w:t>
            </w:r>
          </w:p>
        </w:tc>
        <w:tc>
          <w:tcPr>
            <w:tcW w:w="3725" w:type="dxa"/>
            <w:tcBorders>
              <w:top w:val="double" w:sz="6" w:space="0" w:color="auto"/>
            </w:tcBorders>
          </w:tcPr>
          <w:p w14:paraId="3171B38B" w14:textId="77777777" w:rsidR="00447ABB" w:rsidRPr="008A2B9C" w:rsidRDefault="00447ABB" w:rsidP="00AF2F5C">
            <w:pPr>
              <w:spacing w:before="60" w:after="60"/>
              <w:jc w:val="center"/>
              <w:rPr>
                <w:i/>
              </w:rPr>
            </w:pPr>
            <w:r w:rsidRPr="008A2B9C">
              <w:rPr>
                <w:i/>
              </w:rPr>
              <w:t>Descripción</w:t>
            </w:r>
          </w:p>
        </w:tc>
        <w:tc>
          <w:tcPr>
            <w:tcW w:w="996" w:type="dxa"/>
            <w:tcBorders>
              <w:top w:val="double" w:sz="6" w:space="0" w:color="auto"/>
              <w:left w:val="nil"/>
            </w:tcBorders>
          </w:tcPr>
          <w:p w14:paraId="7201A0E1" w14:textId="77777777" w:rsidR="00447ABB" w:rsidRPr="008A2B9C" w:rsidRDefault="00447ABB" w:rsidP="00AF2F5C">
            <w:pPr>
              <w:spacing w:before="60" w:after="60"/>
              <w:jc w:val="center"/>
              <w:rPr>
                <w:i/>
              </w:rPr>
            </w:pPr>
            <w:r w:rsidRPr="008A2B9C">
              <w:rPr>
                <w:i/>
              </w:rPr>
              <w:t>Unidad</w:t>
            </w:r>
          </w:p>
        </w:tc>
        <w:tc>
          <w:tcPr>
            <w:tcW w:w="1129" w:type="dxa"/>
            <w:tcBorders>
              <w:top w:val="double" w:sz="6" w:space="0" w:color="auto"/>
            </w:tcBorders>
          </w:tcPr>
          <w:p w14:paraId="4385B938" w14:textId="77777777" w:rsidR="00447ABB" w:rsidRPr="008A2B9C" w:rsidRDefault="00447ABB" w:rsidP="00AF2F5C">
            <w:pPr>
              <w:spacing w:before="60" w:after="60"/>
              <w:jc w:val="center"/>
              <w:rPr>
                <w:i/>
              </w:rPr>
            </w:pPr>
            <w:r w:rsidRPr="008A2B9C">
              <w:rPr>
                <w:i/>
              </w:rPr>
              <w:t>Cantidad</w:t>
            </w:r>
          </w:p>
        </w:tc>
        <w:tc>
          <w:tcPr>
            <w:tcW w:w="900" w:type="dxa"/>
            <w:tcBorders>
              <w:top w:val="double" w:sz="6" w:space="0" w:color="auto"/>
              <w:left w:val="nil"/>
            </w:tcBorders>
          </w:tcPr>
          <w:p w14:paraId="7C1F7F51" w14:textId="77777777" w:rsidR="00447ABB" w:rsidRPr="008A2B9C" w:rsidRDefault="00447ABB" w:rsidP="00AF2F5C">
            <w:pPr>
              <w:spacing w:before="60" w:after="60"/>
              <w:jc w:val="center"/>
              <w:rPr>
                <w:i/>
              </w:rPr>
            </w:pPr>
            <w:r w:rsidRPr="008A2B9C">
              <w:rPr>
                <w:i/>
              </w:rPr>
              <w:t>Tasa</w:t>
            </w:r>
          </w:p>
        </w:tc>
        <w:tc>
          <w:tcPr>
            <w:tcW w:w="863" w:type="dxa"/>
            <w:tcBorders>
              <w:top w:val="double" w:sz="6" w:space="0" w:color="auto"/>
              <w:right w:val="double" w:sz="6" w:space="0" w:color="auto"/>
            </w:tcBorders>
          </w:tcPr>
          <w:p w14:paraId="5F644ECB" w14:textId="77777777" w:rsidR="00447ABB" w:rsidRPr="008A2B9C" w:rsidRDefault="00447ABB" w:rsidP="00AF2F5C">
            <w:pPr>
              <w:spacing w:before="60" w:after="60"/>
              <w:jc w:val="center"/>
              <w:rPr>
                <w:i/>
              </w:rPr>
            </w:pPr>
            <w:r w:rsidRPr="008A2B9C">
              <w:rPr>
                <w:i/>
              </w:rPr>
              <w:t>Monto</w:t>
            </w:r>
          </w:p>
        </w:tc>
      </w:tr>
      <w:tr w:rsidR="00447ABB" w:rsidRPr="008A2B9C" w14:paraId="7439DFA3" w14:textId="77777777" w:rsidTr="00AF2F5C">
        <w:tc>
          <w:tcPr>
            <w:tcW w:w="1387" w:type="dxa"/>
            <w:tcBorders>
              <w:top w:val="dotted" w:sz="4" w:space="0" w:color="auto"/>
              <w:left w:val="double" w:sz="6" w:space="0" w:color="auto"/>
              <w:bottom w:val="dotted" w:sz="4" w:space="0" w:color="auto"/>
            </w:tcBorders>
          </w:tcPr>
          <w:p w14:paraId="0ECEF45F" w14:textId="77777777" w:rsidR="00447ABB" w:rsidRPr="008A2B9C" w:rsidRDefault="00447ABB" w:rsidP="00AF2F5C">
            <w:pPr>
              <w:spacing w:before="60" w:after="60"/>
              <w:jc w:val="left"/>
            </w:pPr>
            <w:r w:rsidRPr="008A2B9C">
              <w:t>101</w:t>
            </w:r>
          </w:p>
        </w:tc>
        <w:tc>
          <w:tcPr>
            <w:tcW w:w="3725" w:type="dxa"/>
            <w:tcBorders>
              <w:top w:val="dotted" w:sz="4" w:space="0" w:color="auto"/>
              <w:left w:val="dotted" w:sz="4" w:space="0" w:color="auto"/>
              <w:bottom w:val="dotted" w:sz="4" w:space="0" w:color="auto"/>
              <w:right w:val="dotted" w:sz="4" w:space="0" w:color="auto"/>
            </w:tcBorders>
          </w:tcPr>
          <w:p w14:paraId="34818AD9" w14:textId="77777777" w:rsidR="00447ABB" w:rsidRPr="008A2B9C" w:rsidRDefault="00447ABB" w:rsidP="00AF2F5C">
            <w:pPr>
              <w:spacing w:before="60" w:after="60"/>
              <w:jc w:val="left"/>
            </w:pPr>
            <w:r w:rsidRPr="008A2B9C">
              <w:t>Carretera de desvío con superficie de grava</w:t>
            </w:r>
          </w:p>
        </w:tc>
        <w:tc>
          <w:tcPr>
            <w:tcW w:w="996" w:type="dxa"/>
            <w:tcBorders>
              <w:top w:val="dotted" w:sz="4" w:space="0" w:color="auto"/>
              <w:left w:val="nil"/>
              <w:bottom w:val="dotted" w:sz="4" w:space="0" w:color="auto"/>
            </w:tcBorders>
          </w:tcPr>
          <w:p w14:paraId="68B8725C" w14:textId="77777777" w:rsidR="00447ABB" w:rsidRPr="008A2B9C" w:rsidRDefault="00447ABB" w:rsidP="00AF2F5C">
            <w:pPr>
              <w:spacing w:before="60" w:after="60"/>
              <w:jc w:val="center"/>
            </w:pPr>
            <w:r w:rsidRPr="008A2B9C">
              <w:t>km</w:t>
            </w:r>
          </w:p>
        </w:tc>
        <w:tc>
          <w:tcPr>
            <w:tcW w:w="1129" w:type="dxa"/>
            <w:tcBorders>
              <w:top w:val="dotted" w:sz="4" w:space="0" w:color="auto"/>
              <w:left w:val="dotted" w:sz="4" w:space="0" w:color="auto"/>
              <w:bottom w:val="dotted" w:sz="4" w:space="0" w:color="auto"/>
              <w:right w:val="dotted" w:sz="4" w:space="0" w:color="auto"/>
            </w:tcBorders>
          </w:tcPr>
          <w:p w14:paraId="070810DC" w14:textId="77777777" w:rsidR="00447ABB" w:rsidRPr="008A2B9C" w:rsidRDefault="00447ABB" w:rsidP="00AF2F5C">
            <w:pPr>
              <w:spacing w:before="60" w:after="60"/>
              <w:jc w:val="center"/>
            </w:pPr>
            <w:r w:rsidRPr="008A2B9C">
              <w:t>5</w:t>
            </w:r>
          </w:p>
        </w:tc>
        <w:tc>
          <w:tcPr>
            <w:tcW w:w="900" w:type="dxa"/>
            <w:tcBorders>
              <w:top w:val="dotted" w:sz="4" w:space="0" w:color="auto"/>
              <w:left w:val="nil"/>
              <w:bottom w:val="dotted" w:sz="4" w:space="0" w:color="auto"/>
              <w:right w:val="dotted" w:sz="4" w:space="0" w:color="auto"/>
            </w:tcBorders>
          </w:tcPr>
          <w:p w14:paraId="5B7B8ECD" w14:textId="77777777" w:rsidR="00447ABB" w:rsidRPr="008A2B9C" w:rsidRDefault="00447ABB" w:rsidP="00AF2F5C">
            <w:pPr>
              <w:spacing w:before="60" w:after="60"/>
              <w:jc w:val="center"/>
            </w:pPr>
          </w:p>
        </w:tc>
        <w:tc>
          <w:tcPr>
            <w:tcW w:w="863" w:type="dxa"/>
            <w:tcBorders>
              <w:top w:val="dotted" w:sz="4" w:space="0" w:color="auto"/>
              <w:left w:val="nil"/>
              <w:bottom w:val="dotted" w:sz="4" w:space="0" w:color="auto"/>
              <w:right w:val="double" w:sz="6" w:space="0" w:color="auto"/>
            </w:tcBorders>
          </w:tcPr>
          <w:p w14:paraId="2E22483C" w14:textId="77777777" w:rsidR="00447ABB" w:rsidRPr="008A2B9C" w:rsidRDefault="00447ABB" w:rsidP="00AF2F5C">
            <w:pPr>
              <w:spacing w:before="60" w:after="60"/>
              <w:jc w:val="center"/>
            </w:pPr>
          </w:p>
        </w:tc>
      </w:tr>
      <w:tr w:rsidR="00447ABB" w:rsidRPr="008A2B9C" w14:paraId="50F71EE3" w14:textId="77777777" w:rsidTr="00AF2F5C">
        <w:tc>
          <w:tcPr>
            <w:tcW w:w="1387" w:type="dxa"/>
            <w:tcBorders>
              <w:left w:val="double" w:sz="6" w:space="0" w:color="auto"/>
            </w:tcBorders>
          </w:tcPr>
          <w:p w14:paraId="6B45791B" w14:textId="77777777" w:rsidR="00447ABB" w:rsidRPr="008A2B9C" w:rsidRDefault="00447ABB" w:rsidP="00AF2F5C">
            <w:pPr>
              <w:spacing w:before="60" w:after="60"/>
              <w:jc w:val="left"/>
            </w:pPr>
            <w:r w:rsidRPr="008A2B9C">
              <w:t>102</w:t>
            </w:r>
          </w:p>
        </w:tc>
        <w:tc>
          <w:tcPr>
            <w:tcW w:w="3725" w:type="dxa"/>
            <w:tcBorders>
              <w:top w:val="dotted" w:sz="4" w:space="0" w:color="auto"/>
              <w:left w:val="dotted" w:sz="4" w:space="0" w:color="auto"/>
              <w:bottom w:val="dotted" w:sz="4" w:space="0" w:color="auto"/>
              <w:right w:val="dotted" w:sz="4" w:space="0" w:color="auto"/>
            </w:tcBorders>
          </w:tcPr>
          <w:p w14:paraId="6343FB9D" w14:textId="77777777" w:rsidR="00447ABB" w:rsidRPr="008A2B9C" w:rsidRDefault="00447ABB" w:rsidP="00AF2F5C">
            <w:pPr>
              <w:spacing w:before="60" w:after="60"/>
              <w:jc w:val="left"/>
            </w:pPr>
            <w:r w:rsidRPr="008A2B9C">
              <w:t>Control de tráfico y mantenimiento para carretera de desvío</w:t>
            </w:r>
          </w:p>
        </w:tc>
        <w:tc>
          <w:tcPr>
            <w:tcW w:w="996" w:type="dxa"/>
            <w:tcBorders>
              <w:left w:val="nil"/>
            </w:tcBorders>
          </w:tcPr>
          <w:p w14:paraId="4218AB26" w14:textId="77777777" w:rsidR="00447ABB" w:rsidRPr="008A2B9C" w:rsidRDefault="00447ABB" w:rsidP="00AF2F5C">
            <w:pPr>
              <w:spacing w:before="60" w:after="60"/>
              <w:jc w:val="center"/>
            </w:pPr>
            <w:r w:rsidRPr="008A2B9C">
              <w:t>km-día</w:t>
            </w:r>
          </w:p>
        </w:tc>
        <w:tc>
          <w:tcPr>
            <w:tcW w:w="1129" w:type="dxa"/>
            <w:tcBorders>
              <w:top w:val="dotted" w:sz="4" w:space="0" w:color="auto"/>
              <w:left w:val="dotted" w:sz="4" w:space="0" w:color="auto"/>
              <w:bottom w:val="dotted" w:sz="4" w:space="0" w:color="auto"/>
              <w:right w:val="dotted" w:sz="4" w:space="0" w:color="auto"/>
            </w:tcBorders>
          </w:tcPr>
          <w:p w14:paraId="476AA6F9" w14:textId="77777777" w:rsidR="00447ABB" w:rsidRPr="008A2B9C" w:rsidRDefault="00447ABB" w:rsidP="00AF2F5C">
            <w:pPr>
              <w:spacing w:before="60" w:after="60"/>
              <w:jc w:val="center"/>
            </w:pPr>
            <w:r w:rsidRPr="008A2B9C">
              <w:t>30</w:t>
            </w:r>
          </w:p>
        </w:tc>
        <w:tc>
          <w:tcPr>
            <w:tcW w:w="900" w:type="dxa"/>
            <w:tcBorders>
              <w:top w:val="dotted" w:sz="4" w:space="0" w:color="auto"/>
              <w:left w:val="nil"/>
              <w:bottom w:val="dotted" w:sz="4" w:space="0" w:color="auto"/>
              <w:right w:val="dotted" w:sz="4" w:space="0" w:color="auto"/>
            </w:tcBorders>
          </w:tcPr>
          <w:p w14:paraId="619473F3" w14:textId="77777777" w:rsidR="00447ABB" w:rsidRPr="008A2B9C" w:rsidRDefault="00447ABB" w:rsidP="00AF2F5C">
            <w:pPr>
              <w:spacing w:before="60" w:after="60"/>
              <w:jc w:val="center"/>
            </w:pPr>
          </w:p>
        </w:tc>
        <w:tc>
          <w:tcPr>
            <w:tcW w:w="863" w:type="dxa"/>
            <w:tcBorders>
              <w:left w:val="nil"/>
              <w:right w:val="double" w:sz="6" w:space="0" w:color="auto"/>
            </w:tcBorders>
          </w:tcPr>
          <w:p w14:paraId="173114C9" w14:textId="77777777" w:rsidR="00447ABB" w:rsidRPr="008A2B9C" w:rsidRDefault="00447ABB" w:rsidP="00AF2F5C">
            <w:pPr>
              <w:spacing w:before="60" w:after="60"/>
              <w:jc w:val="center"/>
            </w:pPr>
          </w:p>
        </w:tc>
      </w:tr>
      <w:tr w:rsidR="00447ABB" w:rsidRPr="008A2B9C" w14:paraId="2B81F537" w14:textId="77777777" w:rsidTr="00AF2F5C">
        <w:tc>
          <w:tcPr>
            <w:tcW w:w="1387" w:type="dxa"/>
            <w:tcBorders>
              <w:top w:val="dotted" w:sz="4" w:space="0" w:color="auto"/>
              <w:left w:val="double" w:sz="6" w:space="0" w:color="auto"/>
              <w:bottom w:val="dotted" w:sz="4" w:space="0" w:color="auto"/>
            </w:tcBorders>
          </w:tcPr>
          <w:p w14:paraId="3368C953" w14:textId="77777777" w:rsidR="00447ABB" w:rsidRPr="008A2B9C" w:rsidRDefault="00447ABB" w:rsidP="00AF2F5C">
            <w:pPr>
              <w:spacing w:before="60" w:after="60"/>
              <w:jc w:val="left"/>
            </w:pPr>
            <w:r w:rsidRPr="008A2B9C">
              <w:t>103</w:t>
            </w:r>
          </w:p>
        </w:tc>
        <w:tc>
          <w:tcPr>
            <w:tcW w:w="3725" w:type="dxa"/>
            <w:tcBorders>
              <w:top w:val="dotted" w:sz="4" w:space="0" w:color="auto"/>
              <w:left w:val="dotted" w:sz="4" w:space="0" w:color="auto"/>
              <w:bottom w:val="dotted" w:sz="4" w:space="0" w:color="auto"/>
              <w:right w:val="dotted" w:sz="4" w:space="0" w:color="auto"/>
            </w:tcBorders>
          </w:tcPr>
          <w:p w14:paraId="56004D58" w14:textId="77777777" w:rsidR="00447ABB" w:rsidRPr="008A2B9C" w:rsidRDefault="00447ABB" w:rsidP="00AF2F5C">
            <w:pPr>
              <w:spacing w:before="60" w:after="60"/>
              <w:jc w:val="left"/>
            </w:pPr>
            <w:r w:rsidRPr="008A2B9C">
              <w:t xml:space="preserve">Transporte de material para relleno o mejoramiento de capas de asiento </w:t>
            </w:r>
          </w:p>
        </w:tc>
        <w:tc>
          <w:tcPr>
            <w:tcW w:w="996" w:type="dxa"/>
            <w:tcBorders>
              <w:top w:val="dotted" w:sz="4" w:space="0" w:color="auto"/>
              <w:left w:val="nil"/>
              <w:bottom w:val="dotted" w:sz="4" w:space="0" w:color="auto"/>
            </w:tcBorders>
          </w:tcPr>
          <w:p w14:paraId="64A3FACA" w14:textId="77777777" w:rsidR="00447ABB" w:rsidRPr="008A2B9C" w:rsidRDefault="00447ABB" w:rsidP="00AF2F5C">
            <w:pPr>
              <w:spacing w:before="60" w:after="60"/>
              <w:jc w:val="center"/>
            </w:pPr>
            <w:r w:rsidRPr="008A2B9C">
              <w:t>m</w:t>
            </w:r>
            <w:r w:rsidRPr="008A2B9C">
              <w:rPr>
                <w:vertAlign w:val="superscript"/>
              </w:rPr>
              <w:t xml:space="preserve">3 </w:t>
            </w:r>
            <w:r w:rsidRPr="008A2B9C">
              <w:t>x km</w:t>
            </w:r>
          </w:p>
        </w:tc>
        <w:tc>
          <w:tcPr>
            <w:tcW w:w="1129" w:type="dxa"/>
            <w:tcBorders>
              <w:top w:val="dotted" w:sz="4" w:space="0" w:color="auto"/>
              <w:left w:val="dotted" w:sz="4" w:space="0" w:color="auto"/>
              <w:bottom w:val="dotted" w:sz="4" w:space="0" w:color="auto"/>
              <w:right w:val="dotted" w:sz="4" w:space="0" w:color="auto"/>
            </w:tcBorders>
          </w:tcPr>
          <w:p w14:paraId="01D8FEB7" w14:textId="77777777" w:rsidR="00447ABB" w:rsidRPr="008A2B9C" w:rsidRDefault="00447ABB" w:rsidP="00AF2F5C">
            <w:pPr>
              <w:spacing w:before="60" w:after="60"/>
              <w:jc w:val="center"/>
            </w:pPr>
            <w:r w:rsidRPr="008A2B9C">
              <w:t>2500</w:t>
            </w:r>
          </w:p>
        </w:tc>
        <w:tc>
          <w:tcPr>
            <w:tcW w:w="900" w:type="dxa"/>
            <w:tcBorders>
              <w:top w:val="dotted" w:sz="4" w:space="0" w:color="auto"/>
              <w:left w:val="nil"/>
              <w:bottom w:val="dotted" w:sz="4" w:space="0" w:color="auto"/>
              <w:right w:val="dotted" w:sz="4" w:space="0" w:color="auto"/>
            </w:tcBorders>
          </w:tcPr>
          <w:p w14:paraId="7CB05219" w14:textId="77777777" w:rsidR="00447ABB" w:rsidRPr="008A2B9C" w:rsidRDefault="00447ABB" w:rsidP="00AF2F5C">
            <w:pPr>
              <w:spacing w:before="60" w:after="60"/>
              <w:jc w:val="center"/>
            </w:pPr>
          </w:p>
        </w:tc>
        <w:tc>
          <w:tcPr>
            <w:tcW w:w="863" w:type="dxa"/>
            <w:tcBorders>
              <w:top w:val="dotted" w:sz="4" w:space="0" w:color="auto"/>
              <w:left w:val="nil"/>
              <w:bottom w:val="dotted" w:sz="4" w:space="0" w:color="auto"/>
              <w:right w:val="double" w:sz="6" w:space="0" w:color="auto"/>
            </w:tcBorders>
          </w:tcPr>
          <w:p w14:paraId="134A7BF4" w14:textId="77777777" w:rsidR="00447ABB" w:rsidRPr="008A2B9C" w:rsidRDefault="00447ABB" w:rsidP="00AF2F5C">
            <w:pPr>
              <w:spacing w:before="60" w:after="60"/>
              <w:jc w:val="center"/>
            </w:pPr>
          </w:p>
        </w:tc>
      </w:tr>
      <w:tr w:rsidR="00447ABB" w:rsidRPr="008A2B9C" w14:paraId="18564AB7" w14:textId="77777777" w:rsidTr="00AF2F5C">
        <w:tc>
          <w:tcPr>
            <w:tcW w:w="1387" w:type="dxa"/>
            <w:tcBorders>
              <w:left w:val="double" w:sz="6" w:space="0" w:color="auto"/>
            </w:tcBorders>
          </w:tcPr>
          <w:p w14:paraId="33A913F3" w14:textId="77777777" w:rsidR="00447ABB" w:rsidRPr="008A2B9C" w:rsidRDefault="00447ABB" w:rsidP="00AF2F5C">
            <w:pPr>
              <w:spacing w:before="60" w:after="60"/>
              <w:jc w:val="left"/>
            </w:pPr>
            <w:r w:rsidRPr="008A2B9C">
              <w:t>104</w:t>
            </w:r>
          </w:p>
        </w:tc>
        <w:tc>
          <w:tcPr>
            <w:tcW w:w="3725" w:type="dxa"/>
            <w:tcBorders>
              <w:top w:val="dotted" w:sz="4" w:space="0" w:color="auto"/>
              <w:left w:val="dotted" w:sz="4" w:space="0" w:color="auto"/>
              <w:bottom w:val="dotted" w:sz="4" w:space="0" w:color="auto"/>
              <w:right w:val="dotted" w:sz="4" w:space="0" w:color="auto"/>
            </w:tcBorders>
          </w:tcPr>
          <w:p w14:paraId="786F2A5D" w14:textId="77777777" w:rsidR="00447ABB" w:rsidRPr="008A2B9C" w:rsidRDefault="00447ABB" w:rsidP="00AF2F5C">
            <w:pPr>
              <w:spacing w:before="60" w:after="60"/>
              <w:jc w:val="left"/>
            </w:pPr>
            <w:r w:rsidRPr="008A2B9C">
              <w:t>Transporte de material para capa de rodadura de grava</w:t>
            </w:r>
          </w:p>
        </w:tc>
        <w:tc>
          <w:tcPr>
            <w:tcW w:w="996" w:type="dxa"/>
            <w:tcBorders>
              <w:left w:val="nil"/>
            </w:tcBorders>
          </w:tcPr>
          <w:p w14:paraId="5BB930DD" w14:textId="77777777" w:rsidR="00447ABB" w:rsidRPr="008A2B9C" w:rsidRDefault="00447ABB" w:rsidP="00AF2F5C">
            <w:pPr>
              <w:spacing w:before="60" w:after="60"/>
              <w:jc w:val="center"/>
            </w:pPr>
            <w:r w:rsidRPr="008A2B9C">
              <w:t>m</w:t>
            </w:r>
            <w:r w:rsidRPr="008A2B9C">
              <w:rPr>
                <w:vertAlign w:val="superscript"/>
              </w:rPr>
              <w:t xml:space="preserve">3 </w:t>
            </w:r>
            <w:r w:rsidRPr="008A2B9C">
              <w:t>x km</w:t>
            </w:r>
          </w:p>
        </w:tc>
        <w:tc>
          <w:tcPr>
            <w:tcW w:w="1129" w:type="dxa"/>
            <w:tcBorders>
              <w:top w:val="dotted" w:sz="4" w:space="0" w:color="auto"/>
              <w:left w:val="dotted" w:sz="4" w:space="0" w:color="auto"/>
              <w:bottom w:val="dotted" w:sz="4" w:space="0" w:color="auto"/>
              <w:right w:val="dotted" w:sz="4" w:space="0" w:color="auto"/>
            </w:tcBorders>
          </w:tcPr>
          <w:p w14:paraId="6A946A85" w14:textId="77777777" w:rsidR="00447ABB" w:rsidRPr="008A2B9C" w:rsidRDefault="00447ABB" w:rsidP="00AF2F5C">
            <w:pPr>
              <w:spacing w:before="60" w:after="60"/>
              <w:jc w:val="center"/>
            </w:pPr>
            <w:r w:rsidRPr="008A2B9C">
              <w:t>1400</w:t>
            </w:r>
          </w:p>
        </w:tc>
        <w:tc>
          <w:tcPr>
            <w:tcW w:w="900" w:type="dxa"/>
            <w:tcBorders>
              <w:top w:val="dotted" w:sz="4" w:space="0" w:color="auto"/>
              <w:left w:val="nil"/>
              <w:bottom w:val="dotted" w:sz="4" w:space="0" w:color="auto"/>
              <w:right w:val="dotted" w:sz="4" w:space="0" w:color="auto"/>
            </w:tcBorders>
          </w:tcPr>
          <w:p w14:paraId="5AC76128" w14:textId="77777777" w:rsidR="00447ABB" w:rsidRPr="008A2B9C" w:rsidRDefault="00447ABB" w:rsidP="00AF2F5C">
            <w:pPr>
              <w:spacing w:before="60" w:after="60"/>
              <w:jc w:val="center"/>
            </w:pPr>
          </w:p>
        </w:tc>
        <w:tc>
          <w:tcPr>
            <w:tcW w:w="863" w:type="dxa"/>
            <w:tcBorders>
              <w:left w:val="nil"/>
              <w:right w:val="double" w:sz="6" w:space="0" w:color="auto"/>
            </w:tcBorders>
          </w:tcPr>
          <w:p w14:paraId="2DE72A80" w14:textId="77777777" w:rsidR="00447ABB" w:rsidRPr="008A2B9C" w:rsidRDefault="00447ABB" w:rsidP="00AF2F5C">
            <w:pPr>
              <w:spacing w:before="60" w:after="60"/>
              <w:jc w:val="center"/>
            </w:pPr>
          </w:p>
        </w:tc>
      </w:tr>
      <w:tr w:rsidR="00447ABB" w:rsidRPr="008A2B9C" w14:paraId="0F0FD05D" w14:textId="77777777" w:rsidTr="00AF2F5C">
        <w:tc>
          <w:tcPr>
            <w:tcW w:w="1387" w:type="dxa"/>
            <w:tcBorders>
              <w:top w:val="dotted" w:sz="4" w:space="0" w:color="auto"/>
              <w:left w:val="double" w:sz="6" w:space="0" w:color="auto"/>
              <w:bottom w:val="dotted" w:sz="4" w:space="0" w:color="auto"/>
            </w:tcBorders>
          </w:tcPr>
          <w:p w14:paraId="417D1CA2" w14:textId="77777777" w:rsidR="00447ABB" w:rsidRPr="008A2B9C" w:rsidRDefault="00447ABB" w:rsidP="00AF2F5C">
            <w:pPr>
              <w:spacing w:before="60" w:after="60"/>
              <w:jc w:val="left"/>
            </w:pPr>
            <w:r w:rsidRPr="008A2B9C">
              <w:t>105</w:t>
            </w:r>
          </w:p>
        </w:tc>
        <w:tc>
          <w:tcPr>
            <w:tcW w:w="3725" w:type="dxa"/>
            <w:tcBorders>
              <w:top w:val="dotted" w:sz="4" w:space="0" w:color="auto"/>
              <w:left w:val="dotted" w:sz="4" w:space="0" w:color="auto"/>
              <w:bottom w:val="dotted" w:sz="4" w:space="0" w:color="auto"/>
              <w:right w:val="dotted" w:sz="4" w:space="0" w:color="auto"/>
            </w:tcBorders>
          </w:tcPr>
          <w:p w14:paraId="77C037A2" w14:textId="77777777" w:rsidR="00447ABB" w:rsidRPr="008A2B9C" w:rsidRDefault="00447ABB" w:rsidP="00AF2F5C">
            <w:pPr>
              <w:spacing w:before="60" w:after="60"/>
              <w:jc w:val="left"/>
            </w:pPr>
            <w:r w:rsidRPr="008A2B9C">
              <w:t>—etc.—</w:t>
            </w:r>
          </w:p>
        </w:tc>
        <w:tc>
          <w:tcPr>
            <w:tcW w:w="996" w:type="dxa"/>
            <w:tcBorders>
              <w:top w:val="dotted" w:sz="4" w:space="0" w:color="auto"/>
              <w:left w:val="nil"/>
              <w:bottom w:val="dotted" w:sz="4" w:space="0" w:color="auto"/>
            </w:tcBorders>
          </w:tcPr>
          <w:p w14:paraId="24233851" w14:textId="77777777" w:rsidR="00447ABB" w:rsidRPr="008A2B9C" w:rsidRDefault="00447ABB" w:rsidP="00AF2F5C">
            <w:pPr>
              <w:spacing w:before="60" w:after="60"/>
              <w:jc w:val="left"/>
            </w:pPr>
          </w:p>
        </w:tc>
        <w:tc>
          <w:tcPr>
            <w:tcW w:w="1129" w:type="dxa"/>
            <w:tcBorders>
              <w:top w:val="dotted" w:sz="4" w:space="0" w:color="auto"/>
              <w:left w:val="dotted" w:sz="4" w:space="0" w:color="auto"/>
              <w:bottom w:val="dotted" w:sz="4" w:space="0" w:color="auto"/>
              <w:right w:val="dotted" w:sz="4" w:space="0" w:color="auto"/>
            </w:tcBorders>
          </w:tcPr>
          <w:p w14:paraId="763435A4"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4BFAD9F3" w14:textId="77777777" w:rsidR="00447ABB" w:rsidRPr="008A2B9C" w:rsidRDefault="00447ABB" w:rsidP="00AF2F5C">
            <w:pPr>
              <w:spacing w:before="60" w:after="60"/>
              <w:jc w:val="center"/>
            </w:pPr>
          </w:p>
        </w:tc>
        <w:tc>
          <w:tcPr>
            <w:tcW w:w="863" w:type="dxa"/>
            <w:tcBorders>
              <w:top w:val="dotted" w:sz="4" w:space="0" w:color="auto"/>
              <w:left w:val="nil"/>
              <w:bottom w:val="dotted" w:sz="4" w:space="0" w:color="auto"/>
              <w:right w:val="double" w:sz="6" w:space="0" w:color="auto"/>
            </w:tcBorders>
          </w:tcPr>
          <w:p w14:paraId="71882567" w14:textId="77777777" w:rsidR="00447ABB" w:rsidRPr="008A2B9C" w:rsidRDefault="00447ABB" w:rsidP="00AF2F5C">
            <w:pPr>
              <w:spacing w:before="60" w:after="60"/>
              <w:jc w:val="center"/>
            </w:pPr>
          </w:p>
        </w:tc>
      </w:tr>
      <w:tr w:rsidR="00447ABB" w:rsidRPr="008A2B9C" w14:paraId="26305D30" w14:textId="77777777" w:rsidTr="00AF2F5C">
        <w:tc>
          <w:tcPr>
            <w:tcW w:w="1387" w:type="dxa"/>
            <w:tcBorders>
              <w:top w:val="dotted" w:sz="4" w:space="0" w:color="auto"/>
              <w:left w:val="double" w:sz="6" w:space="0" w:color="auto"/>
            </w:tcBorders>
          </w:tcPr>
          <w:p w14:paraId="6CB941A5" w14:textId="77777777" w:rsidR="00447ABB" w:rsidRPr="008A2B9C" w:rsidRDefault="00447ABB" w:rsidP="00AF2F5C">
            <w:pPr>
              <w:spacing w:before="60" w:after="60"/>
              <w:jc w:val="left"/>
            </w:pPr>
          </w:p>
        </w:tc>
        <w:tc>
          <w:tcPr>
            <w:tcW w:w="3725" w:type="dxa"/>
            <w:tcBorders>
              <w:top w:val="dotted" w:sz="4" w:space="0" w:color="auto"/>
              <w:left w:val="dotted" w:sz="4" w:space="0" w:color="auto"/>
              <w:right w:val="dotted" w:sz="4" w:space="0" w:color="auto"/>
            </w:tcBorders>
          </w:tcPr>
          <w:p w14:paraId="1A184A2F" w14:textId="77777777" w:rsidR="00447ABB" w:rsidRPr="008A2B9C" w:rsidRDefault="00447ABB" w:rsidP="00AF2F5C">
            <w:pPr>
              <w:spacing w:before="60" w:after="60"/>
              <w:jc w:val="left"/>
            </w:pPr>
          </w:p>
        </w:tc>
        <w:tc>
          <w:tcPr>
            <w:tcW w:w="996" w:type="dxa"/>
            <w:tcBorders>
              <w:left w:val="nil"/>
            </w:tcBorders>
          </w:tcPr>
          <w:p w14:paraId="30E2AEA3" w14:textId="77777777" w:rsidR="00447ABB" w:rsidRPr="008A2B9C" w:rsidRDefault="00447ABB" w:rsidP="00AF2F5C">
            <w:pPr>
              <w:spacing w:before="60" w:after="60"/>
              <w:jc w:val="left"/>
            </w:pPr>
          </w:p>
        </w:tc>
        <w:tc>
          <w:tcPr>
            <w:tcW w:w="1129" w:type="dxa"/>
            <w:tcBorders>
              <w:top w:val="dotted" w:sz="4" w:space="0" w:color="auto"/>
              <w:left w:val="dotted" w:sz="4" w:space="0" w:color="auto"/>
              <w:right w:val="dotted" w:sz="4" w:space="0" w:color="auto"/>
            </w:tcBorders>
          </w:tcPr>
          <w:p w14:paraId="03527A96" w14:textId="77777777" w:rsidR="00447ABB" w:rsidRPr="008A2B9C" w:rsidRDefault="00447ABB" w:rsidP="00AF2F5C">
            <w:pPr>
              <w:spacing w:before="60" w:after="60"/>
              <w:jc w:val="left"/>
            </w:pPr>
          </w:p>
        </w:tc>
        <w:tc>
          <w:tcPr>
            <w:tcW w:w="900" w:type="dxa"/>
            <w:tcBorders>
              <w:top w:val="dotted" w:sz="4" w:space="0" w:color="auto"/>
              <w:left w:val="nil"/>
            </w:tcBorders>
          </w:tcPr>
          <w:p w14:paraId="0E357807" w14:textId="77777777" w:rsidR="00447ABB" w:rsidRPr="008A2B9C" w:rsidRDefault="00447ABB" w:rsidP="00AF2F5C">
            <w:pPr>
              <w:spacing w:before="60" w:after="60"/>
              <w:jc w:val="center"/>
            </w:pPr>
          </w:p>
        </w:tc>
        <w:tc>
          <w:tcPr>
            <w:tcW w:w="863" w:type="dxa"/>
            <w:tcBorders>
              <w:top w:val="dotted" w:sz="4" w:space="0" w:color="auto"/>
              <w:left w:val="dotted" w:sz="4" w:space="0" w:color="auto"/>
              <w:right w:val="double" w:sz="6" w:space="0" w:color="auto"/>
            </w:tcBorders>
          </w:tcPr>
          <w:p w14:paraId="344A6C7A" w14:textId="77777777" w:rsidR="00447ABB" w:rsidRPr="008A2B9C" w:rsidRDefault="00447ABB" w:rsidP="00AF2F5C">
            <w:pPr>
              <w:spacing w:before="60" w:after="60"/>
              <w:jc w:val="center"/>
            </w:pPr>
          </w:p>
        </w:tc>
      </w:tr>
      <w:tr w:rsidR="00447ABB" w:rsidRPr="008A2B9C" w14:paraId="41F7160C" w14:textId="77777777" w:rsidTr="00AF2F5C">
        <w:tc>
          <w:tcPr>
            <w:tcW w:w="1387" w:type="dxa"/>
            <w:tcBorders>
              <w:top w:val="dotted" w:sz="4" w:space="0" w:color="auto"/>
              <w:left w:val="double" w:sz="6" w:space="0" w:color="auto"/>
            </w:tcBorders>
          </w:tcPr>
          <w:p w14:paraId="2873BE40" w14:textId="77777777" w:rsidR="00447ABB" w:rsidRPr="008A2B9C" w:rsidRDefault="00447ABB" w:rsidP="00AF2F5C">
            <w:pPr>
              <w:spacing w:before="60" w:after="60"/>
              <w:jc w:val="left"/>
            </w:pPr>
          </w:p>
        </w:tc>
        <w:tc>
          <w:tcPr>
            <w:tcW w:w="3725" w:type="dxa"/>
            <w:tcBorders>
              <w:top w:val="dotted" w:sz="4" w:space="0" w:color="auto"/>
              <w:left w:val="dotted" w:sz="4" w:space="0" w:color="auto"/>
              <w:right w:val="dotted" w:sz="4" w:space="0" w:color="auto"/>
            </w:tcBorders>
          </w:tcPr>
          <w:p w14:paraId="7B565F7C" w14:textId="77777777" w:rsidR="00447ABB" w:rsidRPr="008A2B9C" w:rsidRDefault="00447ABB" w:rsidP="00AF2F5C">
            <w:pPr>
              <w:spacing w:before="60" w:after="60"/>
              <w:jc w:val="left"/>
            </w:pPr>
          </w:p>
        </w:tc>
        <w:tc>
          <w:tcPr>
            <w:tcW w:w="996" w:type="dxa"/>
            <w:tcBorders>
              <w:left w:val="nil"/>
            </w:tcBorders>
          </w:tcPr>
          <w:p w14:paraId="3B9A07C4" w14:textId="77777777" w:rsidR="00447ABB" w:rsidRPr="008A2B9C" w:rsidRDefault="00447ABB" w:rsidP="00AF2F5C">
            <w:pPr>
              <w:spacing w:before="60" w:after="60"/>
              <w:jc w:val="left"/>
            </w:pPr>
          </w:p>
        </w:tc>
        <w:tc>
          <w:tcPr>
            <w:tcW w:w="1129" w:type="dxa"/>
            <w:tcBorders>
              <w:top w:val="dotted" w:sz="4" w:space="0" w:color="auto"/>
              <w:left w:val="dotted" w:sz="4" w:space="0" w:color="auto"/>
              <w:right w:val="dotted" w:sz="4" w:space="0" w:color="auto"/>
            </w:tcBorders>
          </w:tcPr>
          <w:p w14:paraId="1F28BD73" w14:textId="77777777" w:rsidR="00447ABB" w:rsidRPr="008A2B9C" w:rsidRDefault="00447ABB" w:rsidP="00AF2F5C">
            <w:pPr>
              <w:spacing w:before="60" w:after="60"/>
              <w:jc w:val="left"/>
            </w:pPr>
          </w:p>
        </w:tc>
        <w:tc>
          <w:tcPr>
            <w:tcW w:w="900" w:type="dxa"/>
            <w:tcBorders>
              <w:top w:val="dotted" w:sz="4" w:space="0" w:color="auto"/>
              <w:left w:val="nil"/>
            </w:tcBorders>
          </w:tcPr>
          <w:p w14:paraId="78F8B70C" w14:textId="77777777" w:rsidR="00447ABB" w:rsidRPr="008A2B9C" w:rsidRDefault="00447ABB" w:rsidP="00AF2F5C">
            <w:pPr>
              <w:spacing w:before="60" w:after="60"/>
              <w:jc w:val="center"/>
            </w:pPr>
          </w:p>
        </w:tc>
        <w:tc>
          <w:tcPr>
            <w:tcW w:w="863" w:type="dxa"/>
            <w:tcBorders>
              <w:top w:val="dotted" w:sz="4" w:space="0" w:color="auto"/>
              <w:left w:val="dotted" w:sz="4" w:space="0" w:color="auto"/>
              <w:right w:val="double" w:sz="6" w:space="0" w:color="auto"/>
            </w:tcBorders>
          </w:tcPr>
          <w:p w14:paraId="78933221" w14:textId="77777777" w:rsidR="00447ABB" w:rsidRPr="008A2B9C" w:rsidRDefault="00447ABB" w:rsidP="00AF2F5C">
            <w:pPr>
              <w:spacing w:before="60" w:after="60"/>
              <w:jc w:val="center"/>
            </w:pPr>
          </w:p>
        </w:tc>
      </w:tr>
      <w:tr w:rsidR="00447ABB" w:rsidRPr="008A2B9C" w14:paraId="66780FE3" w14:textId="77777777" w:rsidTr="00AF2F5C">
        <w:tc>
          <w:tcPr>
            <w:tcW w:w="1387" w:type="dxa"/>
            <w:tcBorders>
              <w:top w:val="dotted" w:sz="4" w:space="0" w:color="auto"/>
              <w:left w:val="double" w:sz="6" w:space="0" w:color="auto"/>
            </w:tcBorders>
          </w:tcPr>
          <w:p w14:paraId="3F15A027" w14:textId="77777777" w:rsidR="00447ABB" w:rsidRPr="008A2B9C" w:rsidRDefault="00447ABB" w:rsidP="00AF2F5C">
            <w:pPr>
              <w:spacing w:before="60" w:after="60"/>
              <w:jc w:val="left"/>
            </w:pPr>
          </w:p>
        </w:tc>
        <w:tc>
          <w:tcPr>
            <w:tcW w:w="3725" w:type="dxa"/>
            <w:tcBorders>
              <w:top w:val="dotted" w:sz="4" w:space="0" w:color="auto"/>
              <w:left w:val="dotted" w:sz="4" w:space="0" w:color="auto"/>
              <w:right w:val="dotted" w:sz="4" w:space="0" w:color="auto"/>
            </w:tcBorders>
          </w:tcPr>
          <w:p w14:paraId="3BADD12F" w14:textId="77777777" w:rsidR="00447ABB" w:rsidRPr="008A2B9C" w:rsidRDefault="00447ABB" w:rsidP="00AF2F5C">
            <w:pPr>
              <w:spacing w:before="60" w:after="60"/>
              <w:jc w:val="left"/>
            </w:pPr>
          </w:p>
        </w:tc>
        <w:tc>
          <w:tcPr>
            <w:tcW w:w="996" w:type="dxa"/>
            <w:tcBorders>
              <w:left w:val="nil"/>
            </w:tcBorders>
          </w:tcPr>
          <w:p w14:paraId="163EC9D3" w14:textId="77777777" w:rsidR="00447ABB" w:rsidRPr="008A2B9C" w:rsidRDefault="00447ABB" w:rsidP="00AF2F5C">
            <w:pPr>
              <w:spacing w:before="60" w:after="60"/>
              <w:jc w:val="left"/>
            </w:pPr>
          </w:p>
        </w:tc>
        <w:tc>
          <w:tcPr>
            <w:tcW w:w="1129" w:type="dxa"/>
            <w:tcBorders>
              <w:top w:val="dotted" w:sz="4" w:space="0" w:color="auto"/>
              <w:left w:val="dotted" w:sz="4" w:space="0" w:color="auto"/>
              <w:right w:val="dotted" w:sz="4" w:space="0" w:color="auto"/>
            </w:tcBorders>
          </w:tcPr>
          <w:p w14:paraId="01D15DA7" w14:textId="77777777" w:rsidR="00447ABB" w:rsidRPr="008A2B9C" w:rsidRDefault="00447ABB" w:rsidP="00AF2F5C">
            <w:pPr>
              <w:spacing w:before="60" w:after="60"/>
              <w:jc w:val="left"/>
            </w:pPr>
          </w:p>
        </w:tc>
        <w:tc>
          <w:tcPr>
            <w:tcW w:w="900" w:type="dxa"/>
            <w:tcBorders>
              <w:top w:val="dotted" w:sz="4" w:space="0" w:color="auto"/>
              <w:left w:val="nil"/>
            </w:tcBorders>
          </w:tcPr>
          <w:p w14:paraId="58027368" w14:textId="77777777" w:rsidR="00447ABB" w:rsidRPr="008A2B9C" w:rsidRDefault="00447ABB" w:rsidP="00AF2F5C">
            <w:pPr>
              <w:spacing w:before="60" w:after="60"/>
              <w:jc w:val="center"/>
            </w:pPr>
          </w:p>
        </w:tc>
        <w:tc>
          <w:tcPr>
            <w:tcW w:w="863" w:type="dxa"/>
            <w:tcBorders>
              <w:top w:val="dotted" w:sz="4" w:space="0" w:color="auto"/>
              <w:left w:val="dotted" w:sz="4" w:space="0" w:color="auto"/>
              <w:right w:val="double" w:sz="6" w:space="0" w:color="auto"/>
            </w:tcBorders>
          </w:tcPr>
          <w:p w14:paraId="71124F45" w14:textId="77777777" w:rsidR="00447ABB" w:rsidRPr="008A2B9C" w:rsidRDefault="00447ABB" w:rsidP="00AF2F5C">
            <w:pPr>
              <w:spacing w:before="60" w:after="60"/>
              <w:jc w:val="center"/>
            </w:pPr>
          </w:p>
        </w:tc>
      </w:tr>
      <w:tr w:rsidR="00447ABB" w:rsidRPr="008A2B9C" w14:paraId="7038597A" w14:textId="77777777" w:rsidTr="00AF2F5C">
        <w:tc>
          <w:tcPr>
            <w:tcW w:w="1387" w:type="dxa"/>
            <w:tcBorders>
              <w:top w:val="dotted" w:sz="4" w:space="0" w:color="auto"/>
              <w:left w:val="double" w:sz="6" w:space="0" w:color="auto"/>
            </w:tcBorders>
          </w:tcPr>
          <w:p w14:paraId="27066131" w14:textId="77777777" w:rsidR="00447ABB" w:rsidRPr="008A2B9C" w:rsidRDefault="00447ABB" w:rsidP="00AF2F5C">
            <w:pPr>
              <w:spacing w:before="60" w:after="60"/>
              <w:jc w:val="left"/>
            </w:pPr>
          </w:p>
        </w:tc>
        <w:tc>
          <w:tcPr>
            <w:tcW w:w="3725" w:type="dxa"/>
            <w:tcBorders>
              <w:top w:val="dotted" w:sz="4" w:space="0" w:color="auto"/>
              <w:left w:val="dotted" w:sz="4" w:space="0" w:color="auto"/>
              <w:right w:val="dotted" w:sz="4" w:space="0" w:color="auto"/>
            </w:tcBorders>
          </w:tcPr>
          <w:p w14:paraId="3ACB5397" w14:textId="77777777" w:rsidR="00447ABB" w:rsidRPr="008A2B9C" w:rsidRDefault="00447ABB" w:rsidP="00AF2F5C">
            <w:pPr>
              <w:spacing w:before="60" w:after="60"/>
              <w:jc w:val="left"/>
            </w:pPr>
          </w:p>
        </w:tc>
        <w:tc>
          <w:tcPr>
            <w:tcW w:w="996" w:type="dxa"/>
            <w:tcBorders>
              <w:left w:val="nil"/>
            </w:tcBorders>
          </w:tcPr>
          <w:p w14:paraId="2552A9F0" w14:textId="77777777" w:rsidR="00447ABB" w:rsidRPr="008A2B9C" w:rsidRDefault="00447ABB" w:rsidP="00AF2F5C">
            <w:pPr>
              <w:spacing w:before="60" w:after="60"/>
              <w:jc w:val="left"/>
            </w:pPr>
          </w:p>
        </w:tc>
        <w:tc>
          <w:tcPr>
            <w:tcW w:w="1129" w:type="dxa"/>
            <w:tcBorders>
              <w:top w:val="dotted" w:sz="4" w:space="0" w:color="auto"/>
              <w:left w:val="dotted" w:sz="4" w:space="0" w:color="auto"/>
              <w:right w:val="dotted" w:sz="4" w:space="0" w:color="auto"/>
            </w:tcBorders>
          </w:tcPr>
          <w:p w14:paraId="6F4E2D1C" w14:textId="77777777" w:rsidR="00447ABB" w:rsidRPr="008A2B9C" w:rsidRDefault="00447ABB" w:rsidP="00AF2F5C">
            <w:pPr>
              <w:spacing w:before="60" w:after="60"/>
              <w:jc w:val="left"/>
            </w:pPr>
          </w:p>
        </w:tc>
        <w:tc>
          <w:tcPr>
            <w:tcW w:w="900" w:type="dxa"/>
            <w:tcBorders>
              <w:top w:val="dotted" w:sz="4" w:space="0" w:color="auto"/>
              <w:left w:val="nil"/>
            </w:tcBorders>
          </w:tcPr>
          <w:p w14:paraId="25256B9B" w14:textId="77777777" w:rsidR="00447ABB" w:rsidRPr="008A2B9C" w:rsidRDefault="00447ABB" w:rsidP="00AF2F5C">
            <w:pPr>
              <w:spacing w:before="60" w:after="60"/>
              <w:jc w:val="center"/>
            </w:pPr>
          </w:p>
        </w:tc>
        <w:tc>
          <w:tcPr>
            <w:tcW w:w="863" w:type="dxa"/>
            <w:tcBorders>
              <w:top w:val="dotted" w:sz="4" w:space="0" w:color="auto"/>
              <w:left w:val="dotted" w:sz="4" w:space="0" w:color="auto"/>
              <w:right w:val="double" w:sz="6" w:space="0" w:color="auto"/>
            </w:tcBorders>
          </w:tcPr>
          <w:p w14:paraId="279DEA75" w14:textId="77777777" w:rsidR="00447ABB" w:rsidRPr="008A2B9C" w:rsidRDefault="00447ABB" w:rsidP="00AF2F5C">
            <w:pPr>
              <w:spacing w:before="60" w:after="60"/>
              <w:jc w:val="center"/>
            </w:pPr>
          </w:p>
        </w:tc>
      </w:tr>
      <w:tr w:rsidR="00447ABB" w:rsidRPr="008A2B9C" w14:paraId="7E0CE1AD" w14:textId="77777777" w:rsidTr="00AF2F5C">
        <w:tc>
          <w:tcPr>
            <w:tcW w:w="1387" w:type="dxa"/>
            <w:tcBorders>
              <w:top w:val="dotted" w:sz="4" w:space="0" w:color="auto"/>
              <w:left w:val="double" w:sz="6" w:space="0" w:color="auto"/>
            </w:tcBorders>
          </w:tcPr>
          <w:p w14:paraId="3CCD8865" w14:textId="77777777" w:rsidR="00447ABB" w:rsidRPr="008A2B9C" w:rsidRDefault="00447ABB" w:rsidP="00AF2F5C">
            <w:pPr>
              <w:spacing w:before="60" w:after="60"/>
              <w:jc w:val="left"/>
            </w:pPr>
          </w:p>
        </w:tc>
        <w:tc>
          <w:tcPr>
            <w:tcW w:w="3725" w:type="dxa"/>
            <w:tcBorders>
              <w:top w:val="dotted" w:sz="4" w:space="0" w:color="auto"/>
              <w:left w:val="dotted" w:sz="4" w:space="0" w:color="auto"/>
              <w:right w:val="dotted" w:sz="4" w:space="0" w:color="auto"/>
            </w:tcBorders>
          </w:tcPr>
          <w:p w14:paraId="33F653E6" w14:textId="77777777" w:rsidR="00447ABB" w:rsidRPr="008A2B9C" w:rsidRDefault="00447ABB" w:rsidP="00AF2F5C">
            <w:pPr>
              <w:spacing w:before="60" w:after="60"/>
              <w:jc w:val="left"/>
            </w:pPr>
          </w:p>
        </w:tc>
        <w:tc>
          <w:tcPr>
            <w:tcW w:w="996" w:type="dxa"/>
            <w:tcBorders>
              <w:left w:val="nil"/>
            </w:tcBorders>
          </w:tcPr>
          <w:p w14:paraId="0BFD63CB" w14:textId="77777777" w:rsidR="00447ABB" w:rsidRPr="008A2B9C" w:rsidRDefault="00447ABB" w:rsidP="00AF2F5C">
            <w:pPr>
              <w:spacing w:before="60" w:after="60"/>
              <w:jc w:val="left"/>
            </w:pPr>
          </w:p>
        </w:tc>
        <w:tc>
          <w:tcPr>
            <w:tcW w:w="1129" w:type="dxa"/>
            <w:tcBorders>
              <w:top w:val="dotted" w:sz="4" w:space="0" w:color="auto"/>
              <w:left w:val="dotted" w:sz="4" w:space="0" w:color="auto"/>
              <w:right w:val="dotted" w:sz="4" w:space="0" w:color="auto"/>
            </w:tcBorders>
          </w:tcPr>
          <w:p w14:paraId="12EA0FEE" w14:textId="77777777" w:rsidR="00447ABB" w:rsidRPr="008A2B9C" w:rsidRDefault="00447ABB" w:rsidP="00AF2F5C">
            <w:pPr>
              <w:spacing w:before="60" w:after="60"/>
              <w:jc w:val="left"/>
            </w:pPr>
          </w:p>
        </w:tc>
        <w:tc>
          <w:tcPr>
            <w:tcW w:w="900" w:type="dxa"/>
            <w:tcBorders>
              <w:top w:val="dotted" w:sz="4" w:space="0" w:color="auto"/>
              <w:left w:val="nil"/>
            </w:tcBorders>
          </w:tcPr>
          <w:p w14:paraId="3871E53E" w14:textId="77777777" w:rsidR="00447ABB" w:rsidRPr="008A2B9C" w:rsidRDefault="00447ABB" w:rsidP="00AF2F5C">
            <w:pPr>
              <w:spacing w:before="60" w:after="60"/>
              <w:jc w:val="center"/>
            </w:pPr>
          </w:p>
        </w:tc>
        <w:tc>
          <w:tcPr>
            <w:tcW w:w="863" w:type="dxa"/>
            <w:tcBorders>
              <w:top w:val="dotted" w:sz="4" w:space="0" w:color="auto"/>
              <w:left w:val="dotted" w:sz="4" w:space="0" w:color="auto"/>
              <w:right w:val="double" w:sz="6" w:space="0" w:color="auto"/>
            </w:tcBorders>
          </w:tcPr>
          <w:p w14:paraId="047455D1" w14:textId="77777777" w:rsidR="00447ABB" w:rsidRPr="008A2B9C" w:rsidRDefault="00447ABB" w:rsidP="00AF2F5C">
            <w:pPr>
              <w:spacing w:before="60" w:after="60"/>
              <w:jc w:val="center"/>
            </w:pPr>
          </w:p>
        </w:tc>
      </w:tr>
      <w:tr w:rsidR="00447ABB" w:rsidRPr="008A2B9C" w14:paraId="2E2391AF" w14:textId="77777777" w:rsidTr="00AF2F5C">
        <w:tc>
          <w:tcPr>
            <w:tcW w:w="1387" w:type="dxa"/>
            <w:tcBorders>
              <w:top w:val="dotted" w:sz="4" w:space="0" w:color="auto"/>
              <w:left w:val="double" w:sz="6" w:space="0" w:color="auto"/>
            </w:tcBorders>
          </w:tcPr>
          <w:p w14:paraId="4F3AB73D" w14:textId="77777777" w:rsidR="00447ABB" w:rsidRPr="008A2B9C" w:rsidRDefault="00447ABB" w:rsidP="00AF2F5C">
            <w:pPr>
              <w:spacing w:before="60" w:after="60"/>
              <w:jc w:val="left"/>
            </w:pPr>
          </w:p>
        </w:tc>
        <w:tc>
          <w:tcPr>
            <w:tcW w:w="3725" w:type="dxa"/>
            <w:tcBorders>
              <w:top w:val="dotted" w:sz="4" w:space="0" w:color="auto"/>
              <w:left w:val="dotted" w:sz="4" w:space="0" w:color="auto"/>
              <w:right w:val="dotted" w:sz="4" w:space="0" w:color="auto"/>
            </w:tcBorders>
          </w:tcPr>
          <w:p w14:paraId="1A946FB6" w14:textId="77777777" w:rsidR="00447ABB" w:rsidRPr="008A2B9C" w:rsidRDefault="00447ABB" w:rsidP="00AF2F5C">
            <w:pPr>
              <w:spacing w:before="60" w:after="60"/>
              <w:jc w:val="left"/>
            </w:pPr>
          </w:p>
        </w:tc>
        <w:tc>
          <w:tcPr>
            <w:tcW w:w="996" w:type="dxa"/>
            <w:tcBorders>
              <w:left w:val="nil"/>
            </w:tcBorders>
          </w:tcPr>
          <w:p w14:paraId="4B8E56B5" w14:textId="77777777" w:rsidR="00447ABB" w:rsidRPr="008A2B9C" w:rsidRDefault="00447ABB" w:rsidP="00AF2F5C">
            <w:pPr>
              <w:spacing w:before="60" w:after="60"/>
              <w:jc w:val="left"/>
            </w:pPr>
          </w:p>
        </w:tc>
        <w:tc>
          <w:tcPr>
            <w:tcW w:w="1129" w:type="dxa"/>
            <w:tcBorders>
              <w:top w:val="dotted" w:sz="4" w:space="0" w:color="auto"/>
              <w:left w:val="dotted" w:sz="4" w:space="0" w:color="auto"/>
              <w:right w:val="dotted" w:sz="4" w:space="0" w:color="auto"/>
            </w:tcBorders>
          </w:tcPr>
          <w:p w14:paraId="2EA1436F" w14:textId="77777777" w:rsidR="00447ABB" w:rsidRPr="008A2B9C" w:rsidRDefault="00447ABB" w:rsidP="00AF2F5C">
            <w:pPr>
              <w:spacing w:before="60" w:after="60"/>
              <w:jc w:val="left"/>
            </w:pPr>
          </w:p>
        </w:tc>
        <w:tc>
          <w:tcPr>
            <w:tcW w:w="900" w:type="dxa"/>
            <w:tcBorders>
              <w:top w:val="dotted" w:sz="4" w:space="0" w:color="auto"/>
              <w:left w:val="nil"/>
            </w:tcBorders>
          </w:tcPr>
          <w:p w14:paraId="7BA4BF74" w14:textId="77777777" w:rsidR="00447ABB" w:rsidRPr="008A2B9C" w:rsidRDefault="00447ABB" w:rsidP="00AF2F5C">
            <w:pPr>
              <w:spacing w:before="60" w:after="60"/>
              <w:jc w:val="center"/>
            </w:pPr>
          </w:p>
        </w:tc>
        <w:tc>
          <w:tcPr>
            <w:tcW w:w="863" w:type="dxa"/>
            <w:tcBorders>
              <w:top w:val="dotted" w:sz="4" w:space="0" w:color="auto"/>
              <w:left w:val="dotted" w:sz="4" w:space="0" w:color="auto"/>
              <w:right w:val="double" w:sz="6" w:space="0" w:color="auto"/>
            </w:tcBorders>
          </w:tcPr>
          <w:p w14:paraId="7A51C5F0" w14:textId="77777777" w:rsidR="00447ABB" w:rsidRPr="008A2B9C" w:rsidRDefault="00447ABB" w:rsidP="00AF2F5C">
            <w:pPr>
              <w:spacing w:before="60" w:after="60"/>
              <w:jc w:val="center"/>
            </w:pPr>
          </w:p>
        </w:tc>
      </w:tr>
      <w:tr w:rsidR="00447ABB" w:rsidRPr="008A2B9C" w14:paraId="6EEB865E" w14:textId="77777777" w:rsidTr="00AF2F5C">
        <w:tc>
          <w:tcPr>
            <w:tcW w:w="8137" w:type="dxa"/>
            <w:gridSpan w:val="5"/>
            <w:tcBorders>
              <w:top w:val="single" w:sz="6" w:space="0" w:color="auto"/>
              <w:left w:val="double" w:sz="6" w:space="0" w:color="auto"/>
              <w:bottom w:val="double" w:sz="6" w:space="0" w:color="auto"/>
            </w:tcBorders>
          </w:tcPr>
          <w:p w14:paraId="2598A60A" w14:textId="2043D487" w:rsidR="00447ABB" w:rsidRPr="008A2B9C" w:rsidRDefault="00447ABB" w:rsidP="00AF2F5C">
            <w:pPr>
              <w:spacing w:before="60" w:after="60"/>
              <w:jc w:val="right"/>
            </w:pPr>
            <w:r w:rsidRPr="008A2B9C">
              <w:t xml:space="preserve">Total para </w:t>
            </w:r>
            <w:r w:rsidR="00046883">
              <w:t>Lista</w:t>
            </w:r>
            <w:r w:rsidRPr="008A2B9C">
              <w:t xml:space="preserve"> n.° 1</w:t>
            </w:r>
          </w:p>
          <w:p w14:paraId="6C26A1B3" w14:textId="77777777" w:rsidR="00447ABB" w:rsidRPr="008A2B9C" w:rsidRDefault="00447ABB" w:rsidP="00AF2F5C">
            <w:pPr>
              <w:spacing w:before="60" w:after="60"/>
              <w:jc w:val="right"/>
            </w:pPr>
            <w:r w:rsidRPr="008A2B9C">
              <w:t>(trasladado al Resumen, p.</w:t>
            </w:r>
            <w:r w:rsidRPr="008A2B9C">
              <w:rPr>
                <w:u w:val="single"/>
              </w:rPr>
              <w:t xml:space="preserve"> </w:t>
            </w:r>
            <w:r w:rsidRPr="008A2B9C">
              <w:rPr>
                <w:u w:val="single"/>
              </w:rPr>
              <w:tab/>
            </w:r>
            <w:r w:rsidRPr="008A2B9C">
              <w:t>)</w:t>
            </w:r>
          </w:p>
        </w:tc>
        <w:tc>
          <w:tcPr>
            <w:tcW w:w="863" w:type="dxa"/>
            <w:tcBorders>
              <w:bottom w:val="double" w:sz="6" w:space="0" w:color="auto"/>
              <w:right w:val="double" w:sz="6" w:space="0" w:color="auto"/>
            </w:tcBorders>
          </w:tcPr>
          <w:p w14:paraId="21164897" w14:textId="77777777" w:rsidR="00447ABB" w:rsidRPr="008A2B9C" w:rsidRDefault="00447ABB" w:rsidP="00AF2F5C">
            <w:pPr>
              <w:spacing w:before="60" w:after="60"/>
              <w:jc w:val="left"/>
              <w:rPr>
                <w:u w:val="single"/>
              </w:rPr>
            </w:pPr>
            <w:r w:rsidRPr="008A2B9C">
              <w:rPr>
                <w:u w:val="single"/>
              </w:rPr>
              <w:tab/>
            </w:r>
          </w:p>
        </w:tc>
      </w:tr>
    </w:tbl>
    <w:p w14:paraId="5C8EC938" w14:textId="77777777" w:rsidR="00447ABB" w:rsidRPr="008A2B9C" w:rsidRDefault="00447ABB" w:rsidP="00447ABB">
      <w:pPr>
        <w:pStyle w:val="Headfid1"/>
        <w:tabs>
          <w:tab w:val="center" w:pos="4500"/>
        </w:tabs>
        <w:spacing w:before="240" w:after="240"/>
        <w:rPr>
          <w:sz w:val="28"/>
          <w:szCs w:val="28"/>
        </w:rPr>
      </w:pPr>
      <w:r w:rsidRPr="008A2B9C">
        <w:br w:type="page"/>
      </w:r>
      <w:r w:rsidRPr="008A2B9C">
        <w:rPr>
          <w:sz w:val="28"/>
        </w:rPr>
        <w:lastRenderedPageBreak/>
        <w:t>Muestra</w:t>
      </w:r>
    </w:p>
    <w:p w14:paraId="6CCA59F5" w14:textId="77777777" w:rsidR="00447ABB" w:rsidRPr="008A2B9C" w:rsidRDefault="00447ABB" w:rsidP="00447ABB">
      <w:pPr>
        <w:tabs>
          <w:tab w:val="center" w:pos="4500"/>
        </w:tabs>
        <w:spacing w:before="240" w:after="240"/>
        <w:jc w:val="center"/>
        <w:rPr>
          <w:sz w:val="28"/>
        </w:rPr>
      </w:pPr>
      <w:r w:rsidRPr="008A2B9C">
        <w:rPr>
          <w:b/>
          <w:sz w:val="28"/>
        </w:rPr>
        <w:t>Lista de Cantidades para Obras de Emergencia</w:t>
      </w:r>
    </w:p>
    <w:p w14:paraId="29EA0C6F" w14:textId="77777777" w:rsidR="00447ABB" w:rsidRPr="008A2B9C" w:rsidRDefault="00447ABB" w:rsidP="00447ABB">
      <w:pPr>
        <w:pStyle w:val="Heading4"/>
        <w:spacing w:before="240" w:after="240"/>
        <w:ind w:left="457"/>
        <w:jc w:val="center"/>
      </w:pPr>
      <w:r w:rsidRPr="008A2B9C">
        <w:t>Factura n.° 2: Tareas de movimientos de tierra</w:t>
      </w:r>
    </w:p>
    <w:tbl>
      <w:tblPr>
        <w:tblW w:w="0" w:type="auto"/>
        <w:tblInd w:w="120" w:type="dxa"/>
        <w:tblLayout w:type="fixed"/>
        <w:tblLook w:val="0000" w:firstRow="0" w:lastRow="0" w:firstColumn="0" w:lastColumn="0" w:noHBand="0" w:noVBand="0"/>
      </w:tblPr>
      <w:tblGrid>
        <w:gridCol w:w="1387"/>
        <w:gridCol w:w="3725"/>
        <w:gridCol w:w="955"/>
        <w:gridCol w:w="1170"/>
        <w:gridCol w:w="900"/>
        <w:gridCol w:w="863"/>
      </w:tblGrid>
      <w:tr w:rsidR="00447ABB" w:rsidRPr="008A2B9C" w14:paraId="6452C9EC" w14:textId="77777777" w:rsidTr="00AF2F5C">
        <w:tc>
          <w:tcPr>
            <w:tcW w:w="1387" w:type="dxa"/>
            <w:tcBorders>
              <w:top w:val="double" w:sz="6" w:space="0" w:color="auto"/>
              <w:left w:val="double" w:sz="6" w:space="0" w:color="auto"/>
            </w:tcBorders>
          </w:tcPr>
          <w:p w14:paraId="12EBBEB1" w14:textId="77777777" w:rsidR="00447ABB" w:rsidRPr="008A2B9C" w:rsidRDefault="00447ABB" w:rsidP="00AF2F5C">
            <w:pPr>
              <w:spacing w:before="60" w:after="60"/>
              <w:jc w:val="center"/>
              <w:rPr>
                <w:i/>
              </w:rPr>
            </w:pPr>
            <w:r w:rsidRPr="008A2B9C">
              <w:rPr>
                <w:i/>
              </w:rPr>
              <w:t>Artículo n.°</w:t>
            </w:r>
          </w:p>
        </w:tc>
        <w:tc>
          <w:tcPr>
            <w:tcW w:w="3725" w:type="dxa"/>
            <w:tcBorders>
              <w:top w:val="double" w:sz="6" w:space="0" w:color="auto"/>
            </w:tcBorders>
          </w:tcPr>
          <w:p w14:paraId="78FF40E6" w14:textId="77777777" w:rsidR="00447ABB" w:rsidRPr="008A2B9C" w:rsidRDefault="00447ABB" w:rsidP="00AF2F5C">
            <w:pPr>
              <w:spacing w:before="60" w:after="60"/>
              <w:jc w:val="center"/>
              <w:rPr>
                <w:i/>
              </w:rPr>
            </w:pPr>
            <w:r w:rsidRPr="008A2B9C">
              <w:rPr>
                <w:i/>
              </w:rPr>
              <w:t>Descripción</w:t>
            </w:r>
          </w:p>
        </w:tc>
        <w:tc>
          <w:tcPr>
            <w:tcW w:w="955" w:type="dxa"/>
            <w:tcBorders>
              <w:top w:val="double" w:sz="6" w:space="0" w:color="auto"/>
              <w:left w:val="nil"/>
            </w:tcBorders>
          </w:tcPr>
          <w:p w14:paraId="7369A506" w14:textId="77777777" w:rsidR="00447ABB" w:rsidRPr="008A2B9C" w:rsidRDefault="00447ABB" w:rsidP="00AF2F5C">
            <w:pPr>
              <w:spacing w:before="60" w:after="60"/>
              <w:jc w:val="center"/>
              <w:rPr>
                <w:i/>
              </w:rPr>
            </w:pPr>
            <w:r w:rsidRPr="008A2B9C">
              <w:rPr>
                <w:i/>
              </w:rPr>
              <w:t>Unidad</w:t>
            </w:r>
          </w:p>
        </w:tc>
        <w:tc>
          <w:tcPr>
            <w:tcW w:w="1170" w:type="dxa"/>
            <w:tcBorders>
              <w:top w:val="double" w:sz="6" w:space="0" w:color="auto"/>
            </w:tcBorders>
          </w:tcPr>
          <w:p w14:paraId="36ECBF8E" w14:textId="77777777" w:rsidR="00447ABB" w:rsidRPr="008A2B9C" w:rsidRDefault="00447ABB" w:rsidP="00AF2F5C">
            <w:pPr>
              <w:spacing w:before="60" w:after="60"/>
              <w:jc w:val="center"/>
              <w:rPr>
                <w:i/>
              </w:rPr>
            </w:pPr>
            <w:r w:rsidRPr="008A2B9C">
              <w:rPr>
                <w:i/>
              </w:rPr>
              <w:t>Cantidad</w:t>
            </w:r>
          </w:p>
        </w:tc>
        <w:tc>
          <w:tcPr>
            <w:tcW w:w="900" w:type="dxa"/>
            <w:tcBorders>
              <w:top w:val="double" w:sz="6" w:space="0" w:color="auto"/>
              <w:left w:val="nil"/>
            </w:tcBorders>
          </w:tcPr>
          <w:p w14:paraId="337D857A" w14:textId="77777777" w:rsidR="00447ABB" w:rsidRPr="008A2B9C" w:rsidRDefault="00447ABB" w:rsidP="00AF2F5C">
            <w:pPr>
              <w:spacing w:before="60" w:after="60"/>
              <w:jc w:val="center"/>
              <w:rPr>
                <w:i/>
              </w:rPr>
            </w:pPr>
            <w:r w:rsidRPr="008A2B9C">
              <w:rPr>
                <w:i/>
              </w:rPr>
              <w:t>Tasa</w:t>
            </w:r>
          </w:p>
        </w:tc>
        <w:tc>
          <w:tcPr>
            <w:tcW w:w="863" w:type="dxa"/>
            <w:tcBorders>
              <w:top w:val="double" w:sz="6" w:space="0" w:color="auto"/>
              <w:right w:val="double" w:sz="6" w:space="0" w:color="auto"/>
            </w:tcBorders>
          </w:tcPr>
          <w:p w14:paraId="71765975" w14:textId="77777777" w:rsidR="00447ABB" w:rsidRPr="008A2B9C" w:rsidRDefault="00447ABB" w:rsidP="00AF2F5C">
            <w:pPr>
              <w:spacing w:before="60" w:after="60"/>
              <w:jc w:val="center"/>
              <w:rPr>
                <w:i/>
              </w:rPr>
            </w:pPr>
            <w:r w:rsidRPr="008A2B9C">
              <w:rPr>
                <w:i/>
              </w:rPr>
              <w:t>Monto</w:t>
            </w:r>
          </w:p>
        </w:tc>
      </w:tr>
      <w:tr w:rsidR="00447ABB" w:rsidRPr="008A2B9C" w14:paraId="5002A124" w14:textId="77777777" w:rsidTr="00AF2F5C">
        <w:tc>
          <w:tcPr>
            <w:tcW w:w="1387" w:type="dxa"/>
            <w:tcBorders>
              <w:top w:val="single" w:sz="6" w:space="0" w:color="auto"/>
              <w:left w:val="double" w:sz="6" w:space="0" w:color="auto"/>
            </w:tcBorders>
          </w:tcPr>
          <w:p w14:paraId="57195CA4" w14:textId="77777777" w:rsidR="00447ABB" w:rsidRPr="008A2B9C" w:rsidRDefault="00447ABB" w:rsidP="00AF2F5C">
            <w:pPr>
              <w:spacing w:before="60" w:after="60"/>
              <w:jc w:val="left"/>
            </w:pPr>
            <w:r w:rsidRPr="008A2B9C">
              <w:t>201</w:t>
            </w:r>
          </w:p>
        </w:tc>
        <w:tc>
          <w:tcPr>
            <w:tcW w:w="3725" w:type="dxa"/>
            <w:tcBorders>
              <w:top w:val="single" w:sz="6" w:space="0" w:color="auto"/>
              <w:left w:val="dotted" w:sz="4" w:space="0" w:color="auto"/>
              <w:right w:val="dotted" w:sz="4" w:space="0" w:color="auto"/>
            </w:tcBorders>
          </w:tcPr>
          <w:p w14:paraId="0303EDBA" w14:textId="77777777" w:rsidR="00447ABB" w:rsidRPr="008A2B9C" w:rsidRDefault="00447ABB" w:rsidP="00AF2F5C">
            <w:pPr>
              <w:spacing w:before="60" w:after="60"/>
              <w:jc w:val="left"/>
            </w:pPr>
            <w:r w:rsidRPr="008A2B9C">
              <w:t>Excavación de capa superficial a una profundidad máxima de 25 cm y escombrera para reutilización, distancia máxima de recorrido 1 km</w:t>
            </w:r>
          </w:p>
        </w:tc>
        <w:tc>
          <w:tcPr>
            <w:tcW w:w="955" w:type="dxa"/>
            <w:tcBorders>
              <w:top w:val="single" w:sz="6" w:space="0" w:color="auto"/>
              <w:left w:val="nil"/>
            </w:tcBorders>
          </w:tcPr>
          <w:p w14:paraId="48C3AC7F" w14:textId="77777777" w:rsidR="00447ABB" w:rsidRPr="008A2B9C" w:rsidRDefault="00447ABB" w:rsidP="00AF2F5C">
            <w:pPr>
              <w:spacing w:before="60" w:after="60"/>
              <w:jc w:val="left"/>
            </w:pPr>
            <w:r w:rsidRPr="008A2B9C">
              <w:t>m</w:t>
            </w:r>
            <w:r w:rsidRPr="008A2B9C">
              <w:rPr>
                <w:vertAlign w:val="superscript"/>
              </w:rPr>
              <w:t>3</w:t>
            </w:r>
          </w:p>
        </w:tc>
        <w:tc>
          <w:tcPr>
            <w:tcW w:w="1170" w:type="dxa"/>
            <w:tcBorders>
              <w:top w:val="single" w:sz="6" w:space="0" w:color="auto"/>
              <w:left w:val="dotted" w:sz="4" w:space="0" w:color="auto"/>
              <w:right w:val="dotted" w:sz="4" w:space="0" w:color="auto"/>
            </w:tcBorders>
          </w:tcPr>
          <w:p w14:paraId="15BD5943" w14:textId="77777777" w:rsidR="00447ABB" w:rsidRPr="008A2B9C" w:rsidRDefault="00447ABB" w:rsidP="00AF2F5C">
            <w:pPr>
              <w:spacing w:before="60" w:after="60"/>
              <w:jc w:val="left"/>
            </w:pPr>
            <w:r w:rsidRPr="008A2B9C">
              <w:t>95 000</w:t>
            </w:r>
          </w:p>
        </w:tc>
        <w:tc>
          <w:tcPr>
            <w:tcW w:w="900" w:type="dxa"/>
            <w:tcBorders>
              <w:top w:val="single" w:sz="6" w:space="0" w:color="auto"/>
              <w:left w:val="nil"/>
              <w:right w:val="dotted" w:sz="4" w:space="0" w:color="auto"/>
            </w:tcBorders>
          </w:tcPr>
          <w:p w14:paraId="1C1610A5" w14:textId="77777777" w:rsidR="00447ABB" w:rsidRPr="008A2B9C" w:rsidRDefault="00447ABB" w:rsidP="00AF2F5C">
            <w:pPr>
              <w:spacing w:before="60" w:after="60"/>
              <w:jc w:val="center"/>
            </w:pPr>
          </w:p>
        </w:tc>
        <w:tc>
          <w:tcPr>
            <w:tcW w:w="863" w:type="dxa"/>
            <w:tcBorders>
              <w:top w:val="single" w:sz="6" w:space="0" w:color="auto"/>
              <w:left w:val="nil"/>
              <w:right w:val="double" w:sz="6" w:space="0" w:color="auto"/>
            </w:tcBorders>
          </w:tcPr>
          <w:p w14:paraId="1589515A" w14:textId="77777777" w:rsidR="00447ABB" w:rsidRPr="008A2B9C" w:rsidRDefault="00447ABB" w:rsidP="00AF2F5C">
            <w:pPr>
              <w:spacing w:before="60" w:after="60"/>
              <w:jc w:val="center"/>
            </w:pPr>
          </w:p>
        </w:tc>
      </w:tr>
      <w:tr w:rsidR="00447ABB" w:rsidRPr="008A2B9C" w14:paraId="64E672F0" w14:textId="77777777" w:rsidTr="00AF2F5C">
        <w:tc>
          <w:tcPr>
            <w:tcW w:w="1387" w:type="dxa"/>
            <w:tcBorders>
              <w:top w:val="dotted" w:sz="4" w:space="0" w:color="auto"/>
              <w:left w:val="double" w:sz="6" w:space="0" w:color="auto"/>
              <w:bottom w:val="dotted" w:sz="4" w:space="0" w:color="auto"/>
            </w:tcBorders>
          </w:tcPr>
          <w:p w14:paraId="0FECCBCE" w14:textId="77777777" w:rsidR="00447ABB" w:rsidRPr="008A2B9C" w:rsidRDefault="00447ABB" w:rsidP="00AF2F5C">
            <w:pPr>
              <w:spacing w:before="60" w:after="60"/>
              <w:jc w:val="left"/>
            </w:pPr>
            <w:r w:rsidRPr="008A2B9C">
              <w:t>202</w:t>
            </w:r>
          </w:p>
        </w:tc>
        <w:tc>
          <w:tcPr>
            <w:tcW w:w="3725" w:type="dxa"/>
            <w:tcBorders>
              <w:top w:val="dotted" w:sz="4" w:space="0" w:color="auto"/>
              <w:left w:val="dotted" w:sz="4" w:space="0" w:color="auto"/>
              <w:bottom w:val="dotted" w:sz="4" w:space="0" w:color="auto"/>
              <w:right w:val="dotted" w:sz="4" w:space="0" w:color="auto"/>
            </w:tcBorders>
          </w:tcPr>
          <w:p w14:paraId="0A535CA1" w14:textId="77777777" w:rsidR="00447ABB" w:rsidRPr="008A2B9C" w:rsidRDefault="00447ABB" w:rsidP="00AF2F5C">
            <w:pPr>
              <w:spacing w:before="60" w:after="60"/>
              <w:jc w:val="left"/>
            </w:pPr>
            <w:r w:rsidRPr="008A2B9C">
              <w:t xml:space="preserve">Excavación de capa superficial </w:t>
            </w:r>
            <w:r w:rsidRPr="008A2B9C">
              <w:br/>
              <w:t xml:space="preserve">a una profundidad máxima de </w:t>
            </w:r>
            <w:r w:rsidRPr="008A2B9C">
              <w:br/>
              <w:t>25–50 cm y eliminación</w:t>
            </w:r>
          </w:p>
        </w:tc>
        <w:tc>
          <w:tcPr>
            <w:tcW w:w="955" w:type="dxa"/>
            <w:tcBorders>
              <w:top w:val="dotted" w:sz="4" w:space="0" w:color="auto"/>
              <w:left w:val="nil"/>
              <w:bottom w:val="dotted" w:sz="4" w:space="0" w:color="auto"/>
            </w:tcBorders>
          </w:tcPr>
          <w:p w14:paraId="3B154835" w14:textId="77777777" w:rsidR="00447ABB" w:rsidRPr="008A2B9C" w:rsidRDefault="00447ABB" w:rsidP="00AF2F5C">
            <w:pPr>
              <w:spacing w:before="60" w:after="60"/>
              <w:jc w:val="left"/>
            </w:pPr>
            <w:r w:rsidRPr="008A2B9C">
              <w:t>m</w:t>
            </w:r>
            <w:r w:rsidRPr="008A2B9C">
              <w:rPr>
                <w:vertAlign w:val="superscript"/>
              </w:rPr>
              <w:t>3</w:t>
            </w:r>
          </w:p>
        </w:tc>
        <w:tc>
          <w:tcPr>
            <w:tcW w:w="1170" w:type="dxa"/>
            <w:tcBorders>
              <w:top w:val="dotted" w:sz="4" w:space="0" w:color="auto"/>
              <w:left w:val="dotted" w:sz="4" w:space="0" w:color="auto"/>
              <w:bottom w:val="dotted" w:sz="4" w:space="0" w:color="auto"/>
              <w:right w:val="dotted" w:sz="4" w:space="0" w:color="auto"/>
            </w:tcBorders>
          </w:tcPr>
          <w:p w14:paraId="3A7FEA2D" w14:textId="77777777" w:rsidR="00447ABB" w:rsidRPr="008A2B9C" w:rsidRDefault="00447ABB" w:rsidP="00AF2F5C">
            <w:pPr>
              <w:spacing w:before="60" w:after="60"/>
              <w:jc w:val="left"/>
            </w:pPr>
            <w:r w:rsidRPr="008A2B9C">
              <w:t>15 000</w:t>
            </w:r>
          </w:p>
        </w:tc>
        <w:tc>
          <w:tcPr>
            <w:tcW w:w="900" w:type="dxa"/>
            <w:tcBorders>
              <w:top w:val="dotted" w:sz="4" w:space="0" w:color="auto"/>
              <w:left w:val="nil"/>
              <w:bottom w:val="dotted" w:sz="4" w:space="0" w:color="auto"/>
              <w:right w:val="dotted" w:sz="4" w:space="0" w:color="auto"/>
            </w:tcBorders>
          </w:tcPr>
          <w:p w14:paraId="5847A0C7" w14:textId="77777777" w:rsidR="00447ABB" w:rsidRPr="008A2B9C" w:rsidRDefault="00447ABB" w:rsidP="00AF2F5C">
            <w:pPr>
              <w:spacing w:before="60" w:after="60"/>
              <w:jc w:val="center"/>
            </w:pPr>
          </w:p>
        </w:tc>
        <w:tc>
          <w:tcPr>
            <w:tcW w:w="863" w:type="dxa"/>
            <w:tcBorders>
              <w:top w:val="dotted" w:sz="4" w:space="0" w:color="auto"/>
              <w:left w:val="nil"/>
              <w:bottom w:val="dotted" w:sz="4" w:space="0" w:color="auto"/>
              <w:right w:val="double" w:sz="6" w:space="0" w:color="auto"/>
            </w:tcBorders>
          </w:tcPr>
          <w:p w14:paraId="4EEFE9BA" w14:textId="77777777" w:rsidR="00447ABB" w:rsidRPr="008A2B9C" w:rsidRDefault="00447ABB" w:rsidP="00AF2F5C">
            <w:pPr>
              <w:spacing w:before="60" w:after="60"/>
              <w:jc w:val="center"/>
            </w:pPr>
          </w:p>
        </w:tc>
      </w:tr>
      <w:tr w:rsidR="00447ABB" w:rsidRPr="008A2B9C" w14:paraId="1AE03F52" w14:textId="77777777" w:rsidTr="00AF2F5C">
        <w:tc>
          <w:tcPr>
            <w:tcW w:w="1387" w:type="dxa"/>
            <w:tcBorders>
              <w:left w:val="double" w:sz="6" w:space="0" w:color="auto"/>
            </w:tcBorders>
          </w:tcPr>
          <w:p w14:paraId="77D45061" w14:textId="77777777" w:rsidR="00447ABB" w:rsidRPr="008A2B9C" w:rsidRDefault="00447ABB" w:rsidP="00AF2F5C">
            <w:pPr>
              <w:spacing w:before="60" w:after="60"/>
              <w:jc w:val="left"/>
            </w:pPr>
            <w:r w:rsidRPr="008A2B9C">
              <w:t>203</w:t>
            </w:r>
          </w:p>
        </w:tc>
        <w:tc>
          <w:tcPr>
            <w:tcW w:w="3725" w:type="dxa"/>
            <w:tcBorders>
              <w:left w:val="dotted" w:sz="4" w:space="0" w:color="auto"/>
              <w:right w:val="dotted" w:sz="4" w:space="0" w:color="auto"/>
            </w:tcBorders>
          </w:tcPr>
          <w:p w14:paraId="271C885C" w14:textId="77777777" w:rsidR="00447ABB" w:rsidRPr="008A2B9C" w:rsidRDefault="00447ABB" w:rsidP="00AF2F5C">
            <w:pPr>
              <w:spacing w:before="60" w:after="60"/>
              <w:jc w:val="left"/>
            </w:pPr>
            <w:r w:rsidRPr="008A2B9C">
              <w:t>—etc.—</w:t>
            </w:r>
          </w:p>
        </w:tc>
        <w:tc>
          <w:tcPr>
            <w:tcW w:w="955" w:type="dxa"/>
            <w:tcBorders>
              <w:left w:val="nil"/>
            </w:tcBorders>
          </w:tcPr>
          <w:p w14:paraId="0CA7F34A" w14:textId="77777777" w:rsidR="00447ABB" w:rsidRPr="008A2B9C" w:rsidRDefault="00447ABB" w:rsidP="00AF2F5C">
            <w:pPr>
              <w:spacing w:before="60" w:after="60"/>
              <w:jc w:val="left"/>
            </w:pPr>
          </w:p>
        </w:tc>
        <w:tc>
          <w:tcPr>
            <w:tcW w:w="1170" w:type="dxa"/>
            <w:tcBorders>
              <w:left w:val="dotted" w:sz="4" w:space="0" w:color="auto"/>
              <w:right w:val="dotted" w:sz="4" w:space="0" w:color="auto"/>
            </w:tcBorders>
          </w:tcPr>
          <w:p w14:paraId="222D0466" w14:textId="77777777" w:rsidR="00447ABB" w:rsidRPr="008A2B9C" w:rsidRDefault="00447ABB" w:rsidP="00AF2F5C">
            <w:pPr>
              <w:spacing w:before="60" w:after="60"/>
              <w:jc w:val="left"/>
            </w:pPr>
          </w:p>
        </w:tc>
        <w:tc>
          <w:tcPr>
            <w:tcW w:w="900" w:type="dxa"/>
            <w:tcBorders>
              <w:left w:val="nil"/>
              <w:right w:val="dotted" w:sz="4" w:space="0" w:color="auto"/>
            </w:tcBorders>
          </w:tcPr>
          <w:p w14:paraId="340E7E78" w14:textId="77777777" w:rsidR="00447ABB" w:rsidRPr="008A2B9C" w:rsidRDefault="00447ABB" w:rsidP="00AF2F5C">
            <w:pPr>
              <w:spacing w:before="60" w:after="60"/>
              <w:jc w:val="center"/>
            </w:pPr>
          </w:p>
        </w:tc>
        <w:tc>
          <w:tcPr>
            <w:tcW w:w="863" w:type="dxa"/>
            <w:tcBorders>
              <w:left w:val="nil"/>
              <w:right w:val="double" w:sz="6" w:space="0" w:color="auto"/>
            </w:tcBorders>
          </w:tcPr>
          <w:p w14:paraId="2B168B06" w14:textId="77777777" w:rsidR="00447ABB" w:rsidRPr="008A2B9C" w:rsidRDefault="00447ABB" w:rsidP="00AF2F5C">
            <w:pPr>
              <w:spacing w:before="60" w:after="60"/>
              <w:jc w:val="center"/>
            </w:pPr>
          </w:p>
        </w:tc>
      </w:tr>
      <w:tr w:rsidR="00447ABB" w:rsidRPr="008A2B9C" w14:paraId="3D869782" w14:textId="77777777" w:rsidTr="00AF2F5C">
        <w:tc>
          <w:tcPr>
            <w:tcW w:w="1387" w:type="dxa"/>
            <w:tcBorders>
              <w:top w:val="dotted" w:sz="4" w:space="0" w:color="auto"/>
              <w:left w:val="double" w:sz="6" w:space="0" w:color="auto"/>
            </w:tcBorders>
          </w:tcPr>
          <w:p w14:paraId="27E9F3F9" w14:textId="77777777" w:rsidR="00447ABB" w:rsidRPr="008A2B9C" w:rsidRDefault="00447ABB" w:rsidP="00AF2F5C">
            <w:pPr>
              <w:spacing w:before="60" w:after="60"/>
              <w:jc w:val="left"/>
            </w:pPr>
            <w:r w:rsidRPr="008A2B9C">
              <w:t>206</w:t>
            </w:r>
          </w:p>
        </w:tc>
        <w:tc>
          <w:tcPr>
            <w:tcW w:w="3725" w:type="dxa"/>
            <w:tcBorders>
              <w:top w:val="dotted" w:sz="4" w:space="0" w:color="auto"/>
              <w:left w:val="dotted" w:sz="4" w:space="0" w:color="auto"/>
              <w:right w:val="dotted" w:sz="4" w:space="0" w:color="auto"/>
            </w:tcBorders>
          </w:tcPr>
          <w:p w14:paraId="5541605C" w14:textId="77777777" w:rsidR="00447ABB" w:rsidRPr="008A2B9C" w:rsidRDefault="00447ABB" w:rsidP="00AF2F5C">
            <w:pPr>
              <w:spacing w:before="60" w:after="60"/>
              <w:jc w:val="left"/>
            </w:pPr>
            <w:r w:rsidRPr="008A2B9C">
              <w:t>Excavación de material de relleno de recortes o zonas de préstamo aprobadas, recorrido de hasta 1 km, depósito, moldeado y compactación para relleno</w:t>
            </w:r>
          </w:p>
        </w:tc>
        <w:tc>
          <w:tcPr>
            <w:tcW w:w="955" w:type="dxa"/>
            <w:tcBorders>
              <w:top w:val="dotted" w:sz="4" w:space="0" w:color="auto"/>
              <w:left w:val="nil"/>
            </w:tcBorders>
          </w:tcPr>
          <w:p w14:paraId="481A9F82" w14:textId="77777777" w:rsidR="00447ABB" w:rsidRPr="008A2B9C" w:rsidRDefault="00447ABB" w:rsidP="00AF2F5C">
            <w:pPr>
              <w:spacing w:before="60" w:after="60"/>
              <w:jc w:val="left"/>
            </w:pPr>
            <w:r w:rsidRPr="008A2B9C">
              <w:t>m</w:t>
            </w:r>
            <w:r w:rsidRPr="008A2B9C">
              <w:rPr>
                <w:vertAlign w:val="superscript"/>
              </w:rPr>
              <w:t>3</w:t>
            </w:r>
          </w:p>
        </w:tc>
        <w:tc>
          <w:tcPr>
            <w:tcW w:w="1170" w:type="dxa"/>
            <w:tcBorders>
              <w:top w:val="dotted" w:sz="4" w:space="0" w:color="auto"/>
              <w:left w:val="dotted" w:sz="4" w:space="0" w:color="auto"/>
              <w:right w:val="dotted" w:sz="4" w:space="0" w:color="auto"/>
            </w:tcBorders>
          </w:tcPr>
          <w:p w14:paraId="40662242" w14:textId="77777777" w:rsidR="00447ABB" w:rsidRPr="008A2B9C" w:rsidRDefault="00447ABB" w:rsidP="00AF2F5C">
            <w:pPr>
              <w:spacing w:before="60" w:after="60"/>
              <w:jc w:val="left"/>
            </w:pPr>
            <w:r w:rsidRPr="008A2B9C">
              <w:t>258 000</w:t>
            </w:r>
          </w:p>
        </w:tc>
        <w:tc>
          <w:tcPr>
            <w:tcW w:w="900" w:type="dxa"/>
            <w:tcBorders>
              <w:top w:val="dotted" w:sz="4" w:space="0" w:color="auto"/>
              <w:left w:val="nil"/>
              <w:right w:val="dotted" w:sz="4" w:space="0" w:color="auto"/>
            </w:tcBorders>
          </w:tcPr>
          <w:p w14:paraId="293D0443"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24D9405B" w14:textId="77777777" w:rsidR="00447ABB" w:rsidRPr="008A2B9C" w:rsidRDefault="00447ABB" w:rsidP="00AF2F5C">
            <w:pPr>
              <w:spacing w:before="60" w:after="60"/>
              <w:jc w:val="center"/>
            </w:pPr>
          </w:p>
        </w:tc>
      </w:tr>
      <w:tr w:rsidR="00447ABB" w:rsidRPr="008A2B9C" w14:paraId="00FC4463" w14:textId="77777777" w:rsidTr="00AF2F5C">
        <w:tc>
          <w:tcPr>
            <w:tcW w:w="1387" w:type="dxa"/>
            <w:tcBorders>
              <w:top w:val="dotted" w:sz="4" w:space="0" w:color="auto"/>
              <w:left w:val="double" w:sz="6" w:space="0" w:color="auto"/>
              <w:bottom w:val="dotted" w:sz="4" w:space="0" w:color="auto"/>
            </w:tcBorders>
          </w:tcPr>
          <w:p w14:paraId="6F6F35C2" w14:textId="77777777" w:rsidR="00447ABB" w:rsidRPr="008A2B9C" w:rsidRDefault="00447ABB" w:rsidP="00AF2F5C">
            <w:pPr>
              <w:spacing w:before="60" w:after="60"/>
              <w:jc w:val="left"/>
            </w:pPr>
            <w:r w:rsidRPr="008A2B9C">
              <w:t>207</w:t>
            </w:r>
          </w:p>
        </w:tc>
        <w:tc>
          <w:tcPr>
            <w:tcW w:w="3725" w:type="dxa"/>
            <w:tcBorders>
              <w:top w:val="dotted" w:sz="4" w:space="0" w:color="auto"/>
              <w:left w:val="dotted" w:sz="4" w:space="0" w:color="auto"/>
              <w:bottom w:val="dotted" w:sz="4" w:space="0" w:color="auto"/>
              <w:right w:val="dotted" w:sz="4" w:space="0" w:color="auto"/>
            </w:tcBorders>
          </w:tcPr>
          <w:p w14:paraId="186E4406" w14:textId="77777777" w:rsidR="00447ABB" w:rsidRPr="008A2B9C" w:rsidRDefault="00447ABB" w:rsidP="00AF2F5C">
            <w:pPr>
              <w:spacing w:before="60" w:after="60"/>
              <w:jc w:val="left"/>
            </w:pPr>
            <w:r w:rsidRPr="008A2B9C">
              <w:t>Excavación de roca en recortes y eliminación, profundidad indistinta</w:t>
            </w:r>
          </w:p>
        </w:tc>
        <w:tc>
          <w:tcPr>
            <w:tcW w:w="955" w:type="dxa"/>
            <w:tcBorders>
              <w:top w:val="dotted" w:sz="4" w:space="0" w:color="auto"/>
              <w:left w:val="nil"/>
              <w:bottom w:val="dotted" w:sz="4" w:space="0" w:color="auto"/>
            </w:tcBorders>
          </w:tcPr>
          <w:p w14:paraId="5934470F" w14:textId="77777777" w:rsidR="00447ABB" w:rsidRPr="008A2B9C" w:rsidRDefault="00447ABB" w:rsidP="00AF2F5C">
            <w:pPr>
              <w:spacing w:before="60" w:after="60"/>
              <w:jc w:val="left"/>
            </w:pPr>
            <w:r w:rsidRPr="008A2B9C">
              <w:t>m</w:t>
            </w:r>
            <w:r w:rsidRPr="008A2B9C">
              <w:rPr>
                <w:vertAlign w:val="superscript"/>
              </w:rPr>
              <w:t>3</w:t>
            </w:r>
          </w:p>
        </w:tc>
        <w:tc>
          <w:tcPr>
            <w:tcW w:w="1170" w:type="dxa"/>
            <w:tcBorders>
              <w:top w:val="dotted" w:sz="4" w:space="0" w:color="auto"/>
              <w:left w:val="dotted" w:sz="4" w:space="0" w:color="auto"/>
              <w:bottom w:val="dotted" w:sz="4" w:space="0" w:color="auto"/>
              <w:right w:val="dotted" w:sz="4" w:space="0" w:color="auto"/>
            </w:tcBorders>
          </w:tcPr>
          <w:p w14:paraId="45970315" w14:textId="77777777" w:rsidR="00447ABB" w:rsidRPr="008A2B9C" w:rsidRDefault="00447ABB" w:rsidP="00AF2F5C">
            <w:pPr>
              <w:spacing w:before="60" w:after="60"/>
              <w:jc w:val="left"/>
            </w:pPr>
            <w:r w:rsidRPr="008A2B9C">
              <w:t>25 000</w:t>
            </w:r>
          </w:p>
        </w:tc>
        <w:tc>
          <w:tcPr>
            <w:tcW w:w="900" w:type="dxa"/>
            <w:tcBorders>
              <w:top w:val="dotted" w:sz="4" w:space="0" w:color="auto"/>
              <w:left w:val="nil"/>
              <w:bottom w:val="dotted" w:sz="4" w:space="0" w:color="auto"/>
              <w:right w:val="dotted" w:sz="4" w:space="0" w:color="auto"/>
            </w:tcBorders>
          </w:tcPr>
          <w:p w14:paraId="4D5E2767" w14:textId="77777777" w:rsidR="00447ABB" w:rsidRPr="008A2B9C" w:rsidRDefault="00447ABB" w:rsidP="00AF2F5C">
            <w:pPr>
              <w:spacing w:before="60" w:after="60"/>
              <w:jc w:val="center"/>
            </w:pPr>
          </w:p>
        </w:tc>
        <w:tc>
          <w:tcPr>
            <w:tcW w:w="863" w:type="dxa"/>
            <w:tcBorders>
              <w:top w:val="dotted" w:sz="4" w:space="0" w:color="auto"/>
              <w:left w:val="nil"/>
              <w:bottom w:val="dotted" w:sz="4" w:space="0" w:color="auto"/>
              <w:right w:val="double" w:sz="6" w:space="0" w:color="auto"/>
            </w:tcBorders>
          </w:tcPr>
          <w:p w14:paraId="301A6E0A" w14:textId="77777777" w:rsidR="00447ABB" w:rsidRPr="008A2B9C" w:rsidRDefault="00447ABB" w:rsidP="00AF2F5C">
            <w:pPr>
              <w:spacing w:before="60" w:after="60"/>
              <w:jc w:val="center"/>
            </w:pPr>
          </w:p>
        </w:tc>
      </w:tr>
      <w:tr w:rsidR="00447ABB" w:rsidRPr="008A2B9C" w14:paraId="79B9C82A" w14:textId="77777777" w:rsidTr="00AF2F5C">
        <w:tc>
          <w:tcPr>
            <w:tcW w:w="1387" w:type="dxa"/>
            <w:tcBorders>
              <w:left w:val="double" w:sz="6" w:space="0" w:color="auto"/>
            </w:tcBorders>
          </w:tcPr>
          <w:p w14:paraId="68D839C4" w14:textId="77777777" w:rsidR="00447ABB" w:rsidRPr="008A2B9C" w:rsidRDefault="00447ABB" w:rsidP="00AF2F5C">
            <w:pPr>
              <w:spacing w:before="60" w:after="60"/>
              <w:jc w:val="left"/>
            </w:pPr>
            <w:r w:rsidRPr="008A2B9C">
              <w:t>208</w:t>
            </w:r>
          </w:p>
        </w:tc>
        <w:tc>
          <w:tcPr>
            <w:tcW w:w="3725" w:type="dxa"/>
            <w:tcBorders>
              <w:left w:val="dotted" w:sz="4" w:space="0" w:color="auto"/>
              <w:right w:val="dotted" w:sz="4" w:space="0" w:color="auto"/>
            </w:tcBorders>
          </w:tcPr>
          <w:p w14:paraId="4A2D100F" w14:textId="77777777" w:rsidR="00447ABB" w:rsidRPr="008A2B9C" w:rsidRDefault="00447ABB" w:rsidP="00AF2F5C">
            <w:pPr>
              <w:spacing w:before="60" w:after="60"/>
              <w:jc w:val="left"/>
            </w:pPr>
            <w:r w:rsidRPr="008A2B9C">
              <w:t>—etc.—</w:t>
            </w:r>
          </w:p>
        </w:tc>
        <w:tc>
          <w:tcPr>
            <w:tcW w:w="955" w:type="dxa"/>
            <w:tcBorders>
              <w:left w:val="nil"/>
            </w:tcBorders>
          </w:tcPr>
          <w:p w14:paraId="3DCDFE6B" w14:textId="77777777" w:rsidR="00447ABB" w:rsidRPr="008A2B9C" w:rsidRDefault="00447ABB" w:rsidP="00AF2F5C">
            <w:pPr>
              <w:spacing w:before="60" w:after="60"/>
              <w:jc w:val="left"/>
            </w:pPr>
          </w:p>
        </w:tc>
        <w:tc>
          <w:tcPr>
            <w:tcW w:w="1170" w:type="dxa"/>
            <w:tcBorders>
              <w:left w:val="dotted" w:sz="4" w:space="0" w:color="auto"/>
              <w:right w:val="dotted" w:sz="4" w:space="0" w:color="auto"/>
            </w:tcBorders>
          </w:tcPr>
          <w:p w14:paraId="22A62916" w14:textId="77777777" w:rsidR="00447ABB" w:rsidRPr="008A2B9C" w:rsidRDefault="00447ABB" w:rsidP="00AF2F5C">
            <w:pPr>
              <w:spacing w:before="60" w:after="60"/>
              <w:jc w:val="left"/>
            </w:pPr>
          </w:p>
        </w:tc>
        <w:tc>
          <w:tcPr>
            <w:tcW w:w="900" w:type="dxa"/>
            <w:tcBorders>
              <w:left w:val="nil"/>
              <w:right w:val="dotted" w:sz="4" w:space="0" w:color="auto"/>
            </w:tcBorders>
          </w:tcPr>
          <w:p w14:paraId="5B82FF24" w14:textId="77777777" w:rsidR="00447ABB" w:rsidRPr="008A2B9C" w:rsidRDefault="00447ABB" w:rsidP="00AF2F5C">
            <w:pPr>
              <w:spacing w:before="60" w:after="60"/>
              <w:jc w:val="center"/>
            </w:pPr>
          </w:p>
        </w:tc>
        <w:tc>
          <w:tcPr>
            <w:tcW w:w="863" w:type="dxa"/>
            <w:tcBorders>
              <w:left w:val="nil"/>
              <w:right w:val="double" w:sz="6" w:space="0" w:color="auto"/>
            </w:tcBorders>
          </w:tcPr>
          <w:p w14:paraId="4B82F33A" w14:textId="77777777" w:rsidR="00447ABB" w:rsidRPr="008A2B9C" w:rsidRDefault="00447ABB" w:rsidP="00AF2F5C">
            <w:pPr>
              <w:spacing w:before="60" w:after="60"/>
              <w:jc w:val="center"/>
            </w:pPr>
          </w:p>
        </w:tc>
      </w:tr>
      <w:tr w:rsidR="00447ABB" w:rsidRPr="008A2B9C" w14:paraId="557F7C84" w14:textId="77777777" w:rsidTr="00AF2F5C">
        <w:tc>
          <w:tcPr>
            <w:tcW w:w="1387" w:type="dxa"/>
            <w:tcBorders>
              <w:top w:val="dotted" w:sz="4" w:space="0" w:color="auto"/>
              <w:left w:val="double" w:sz="6" w:space="0" w:color="auto"/>
              <w:bottom w:val="dotted" w:sz="4" w:space="0" w:color="auto"/>
            </w:tcBorders>
          </w:tcPr>
          <w:p w14:paraId="6740FA20" w14:textId="77777777" w:rsidR="00447ABB" w:rsidRPr="008A2B9C" w:rsidRDefault="00447ABB" w:rsidP="00AF2F5C">
            <w:pPr>
              <w:spacing w:before="60" w:after="60"/>
              <w:jc w:val="left"/>
            </w:pPr>
          </w:p>
        </w:tc>
        <w:tc>
          <w:tcPr>
            <w:tcW w:w="3725" w:type="dxa"/>
            <w:tcBorders>
              <w:top w:val="dotted" w:sz="4" w:space="0" w:color="auto"/>
              <w:left w:val="dotted" w:sz="4" w:space="0" w:color="auto"/>
              <w:bottom w:val="dotted" w:sz="4" w:space="0" w:color="auto"/>
              <w:right w:val="dotted" w:sz="4" w:space="0" w:color="auto"/>
            </w:tcBorders>
          </w:tcPr>
          <w:p w14:paraId="42C89C07" w14:textId="77777777" w:rsidR="00447ABB" w:rsidRPr="008A2B9C" w:rsidRDefault="00447ABB" w:rsidP="00AF2F5C">
            <w:pPr>
              <w:spacing w:before="60" w:after="60"/>
              <w:jc w:val="left"/>
            </w:pPr>
          </w:p>
        </w:tc>
        <w:tc>
          <w:tcPr>
            <w:tcW w:w="955" w:type="dxa"/>
            <w:tcBorders>
              <w:top w:val="dotted" w:sz="4" w:space="0" w:color="auto"/>
              <w:left w:val="nil"/>
              <w:bottom w:val="dotted" w:sz="4" w:space="0" w:color="auto"/>
            </w:tcBorders>
          </w:tcPr>
          <w:p w14:paraId="2516A2CB" w14:textId="77777777" w:rsidR="00447ABB" w:rsidRPr="008A2B9C" w:rsidRDefault="00447ABB" w:rsidP="00AF2F5C">
            <w:pPr>
              <w:spacing w:before="60" w:after="60"/>
              <w:jc w:val="left"/>
            </w:pPr>
          </w:p>
        </w:tc>
        <w:tc>
          <w:tcPr>
            <w:tcW w:w="1170" w:type="dxa"/>
            <w:tcBorders>
              <w:top w:val="dotted" w:sz="4" w:space="0" w:color="auto"/>
              <w:left w:val="dotted" w:sz="4" w:space="0" w:color="auto"/>
              <w:bottom w:val="dotted" w:sz="4" w:space="0" w:color="auto"/>
              <w:right w:val="dotted" w:sz="4" w:space="0" w:color="auto"/>
            </w:tcBorders>
          </w:tcPr>
          <w:p w14:paraId="70700EF3"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15FA6BE1"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430943EC" w14:textId="77777777" w:rsidR="00447ABB" w:rsidRPr="008A2B9C" w:rsidRDefault="00447ABB" w:rsidP="00AF2F5C">
            <w:pPr>
              <w:spacing w:before="60" w:after="60"/>
              <w:jc w:val="center"/>
            </w:pPr>
          </w:p>
        </w:tc>
      </w:tr>
      <w:tr w:rsidR="00447ABB" w:rsidRPr="008A2B9C" w14:paraId="41B145C7" w14:textId="77777777" w:rsidTr="00AF2F5C">
        <w:tc>
          <w:tcPr>
            <w:tcW w:w="1387" w:type="dxa"/>
            <w:tcBorders>
              <w:top w:val="dotted" w:sz="4" w:space="0" w:color="auto"/>
              <w:left w:val="double" w:sz="6" w:space="0" w:color="auto"/>
              <w:bottom w:val="dotted" w:sz="4" w:space="0" w:color="auto"/>
            </w:tcBorders>
          </w:tcPr>
          <w:p w14:paraId="16D8AE3F" w14:textId="77777777" w:rsidR="00447ABB" w:rsidRPr="008A2B9C" w:rsidRDefault="00447ABB" w:rsidP="00AF2F5C">
            <w:pPr>
              <w:spacing w:before="60" w:after="60"/>
              <w:jc w:val="left"/>
            </w:pPr>
          </w:p>
        </w:tc>
        <w:tc>
          <w:tcPr>
            <w:tcW w:w="3725" w:type="dxa"/>
            <w:tcBorders>
              <w:top w:val="dotted" w:sz="4" w:space="0" w:color="auto"/>
              <w:left w:val="dotted" w:sz="4" w:space="0" w:color="auto"/>
              <w:bottom w:val="dotted" w:sz="4" w:space="0" w:color="auto"/>
              <w:right w:val="dotted" w:sz="4" w:space="0" w:color="auto"/>
            </w:tcBorders>
          </w:tcPr>
          <w:p w14:paraId="11A155A5" w14:textId="77777777" w:rsidR="00447ABB" w:rsidRPr="008A2B9C" w:rsidRDefault="00447ABB" w:rsidP="00AF2F5C">
            <w:pPr>
              <w:spacing w:before="60" w:after="60"/>
              <w:jc w:val="left"/>
            </w:pPr>
          </w:p>
        </w:tc>
        <w:tc>
          <w:tcPr>
            <w:tcW w:w="955" w:type="dxa"/>
            <w:tcBorders>
              <w:top w:val="dotted" w:sz="4" w:space="0" w:color="auto"/>
              <w:left w:val="nil"/>
              <w:bottom w:val="dotted" w:sz="4" w:space="0" w:color="auto"/>
            </w:tcBorders>
          </w:tcPr>
          <w:p w14:paraId="755F5B9A" w14:textId="77777777" w:rsidR="00447ABB" w:rsidRPr="008A2B9C" w:rsidRDefault="00447ABB" w:rsidP="00AF2F5C">
            <w:pPr>
              <w:spacing w:before="60" w:after="60"/>
              <w:jc w:val="left"/>
            </w:pPr>
          </w:p>
        </w:tc>
        <w:tc>
          <w:tcPr>
            <w:tcW w:w="1170" w:type="dxa"/>
            <w:tcBorders>
              <w:top w:val="dotted" w:sz="4" w:space="0" w:color="auto"/>
              <w:left w:val="dotted" w:sz="4" w:space="0" w:color="auto"/>
              <w:bottom w:val="dotted" w:sz="4" w:space="0" w:color="auto"/>
              <w:right w:val="dotted" w:sz="4" w:space="0" w:color="auto"/>
            </w:tcBorders>
          </w:tcPr>
          <w:p w14:paraId="664A19C8"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43CBEACB"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00FB3F1F" w14:textId="77777777" w:rsidR="00447ABB" w:rsidRPr="008A2B9C" w:rsidRDefault="00447ABB" w:rsidP="00AF2F5C">
            <w:pPr>
              <w:spacing w:before="60" w:after="60"/>
              <w:jc w:val="center"/>
            </w:pPr>
          </w:p>
        </w:tc>
      </w:tr>
      <w:tr w:rsidR="00447ABB" w:rsidRPr="008A2B9C" w14:paraId="21BEC72A" w14:textId="77777777" w:rsidTr="00AF2F5C">
        <w:tc>
          <w:tcPr>
            <w:tcW w:w="1387" w:type="dxa"/>
            <w:tcBorders>
              <w:top w:val="dotted" w:sz="4" w:space="0" w:color="auto"/>
              <w:left w:val="double" w:sz="6" w:space="0" w:color="auto"/>
              <w:bottom w:val="dotted" w:sz="4" w:space="0" w:color="auto"/>
            </w:tcBorders>
          </w:tcPr>
          <w:p w14:paraId="48CEC201" w14:textId="77777777" w:rsidR="00447ABB" w:rsidRPr="008A2B9C" w:rsidRDefault="00447ABB" w:rsidP="00AF2F5C">
            <w:pPr>
              <w:spacing w:before="60" w:after="60"/>
              <w:jc w:val="left"/>
            </w:pPr>
          </w:p>
        </w:tc>
        <w:tc>
          <w:tcPr>
            <w:tcW w:w="3725" w:type="dxa"/>
            <w:tcBorders>
              <w:top w:val="dotted" w:sz="4" w:space="0" w:color="auto"/>
              <w:left w:val="dotted" w:sz="4" w:space="0" w:color="auto"/>
              <w:bottom w:val="dotted" w:sz="4" w:space="0" w:color="auto"/>
              <w:right w:val="dotted" w:sz="4" w:space="0" w:color="auto"/>
            </w:tcBorders>
          </w:tcPr>
          <w:p w14:paraId="3EF57615" w14:textId="77777777" w:rsidR="00447ABB" w:rsidRPr="008A2B9C" w:rsidRDefault="00447ABB" w:rsidP="00AF2F5C">
            <w:pPr>
              <w:spacing w:before="60" w:after="60"/>
              <w:jc w:val="left"/>
            </w:pPr>
          </w:p>
        </w:tc>
        <w:tc>
          <w:tcPr>
            <w:tcW w:w="955" w:type="dxa"/>
            <w:tcBorders>
              <w:top w:val="dotted" w:sz="4" w:space="0" w:color="auto"/>
              <w:left w:val="nil"/>
              <w:bottom w:val="dotted" w:sz="4" w:space="0" w:color="auto"/>
            </w:tcBorders>
          </w:tcPr>
          <w:p w14:paraId="69BFD5AC" w14:textId="77777777" w:rsidR="00447ABB" w:rsidRPr="008A2B9C" w:rsidRDefault="00447ABB" w:rsidP="00AF2F5C">
            <w:pPr>
              <w:spacing w:before="60" w:after="60"/>
              <w:jc w:val="left"/>
            </w:pPr>
          </w:p>
        </w:tc>
        <w:tc>
          <w:tcPr>
            <w:tcW w:w="1170" w:type="dxa"/>
            <w:tcBorders>
              <w:top w:val="dotted" w:sz="4" w:space="0" w:color="auto"/>
              <w:left w:val="dotted" w:sz="4" w:space="0" w:color="auto"/>
              <w:bottom w:val="dotted" w:sz="4" w:space="0" w:color="auto"/>
              <w:right w:val="dotted" w:sz="4" w:space="0" w:color="auto"/>
            </w:tcBorders>
          </w:tcPr>
          <w:p w14:paraId="7F7523B6"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4BE80377"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1ED9B9EF" w14:textId="77777777" w:rsidR="00447ABB" w:rsidRPr="008A2B9C" w:rsidRDefault="00447ABB" w:rsidP="00AF2F5C">
            <w:pPr>
              <w:spacing w:before="60" w:after="60"/>
              <w:jc w:val="center"/>
            </w:pPr>
          </w:p>
        </w:tc>
      </w:tr>
      <w:tr w:rsidR="00447ABB" w:rsidRPr="008A2B9C" w14:paraId="33981AA6" w14:textId="77777777" w:rsidTr="00AF2F5C">
        <w:tc>
          <w:tcPr>
            <w:tcW w:w="1387" w:type="dxa"/>
            <w:tcBorders>
              <w:top w:val="dotted" w:sz="4" w:space="0" w:color="auto"/>
              <w:left w:val="double" w:sz="6" w:space="0" w:color="auto"/>
              <w:bottom w:val="dotted" w:sz="4" w:space="0" w:color="auto"/>
            </w:tcBorders>
          </w:tcPr>
          <w:p w14:paraId="2EEB58B8" w14:textId="77777777" w:rsidR="00447ABB" w:rsidRPr="008A2B9C" w:rsidRDefault="00447ABB" w:rsidP="00AF2F5C">
            <w:pPr>
              <w:spacing w:before="60" w:after="60"/>
              <w:jc w:val="left"/>
            </w:pPr>
          </w:p>
        </w:tc>
        <w:tc>
          <w:tcPr>
            <w:tcW w:w="3725" w:type="dxa"/>
            <w:tcBorders>
              <w:top w:val="dotted" w:sz="4" w:space="0" w:color="auto"/>
              <w:left w:val="dotted" w:sz="4" w:space="0" w:color="auto"/>
              <w:bottom w:val="dotted" w:sz="4" w:space="0" w:color="auto"/>
              <w:right w:val="dotted" w:sz="4" w:space="0" w:color="auto"/>
            </w:tcBorders>
          </w:tcPr>
          <w:p w14:paraId="15B7691B" w14:textId="77777777" w:rsidR="00447ABB" w:rsidRPr="008A2B9C" w:rsidRDefault="00447ABB" w:rsidP="00AF2F5C">
            <w:pPr>
              <w:spacing w:before="60" w:after="60"/>
              <w:jc w:val="left"/>
            </w:pPr>
          </w:p>
        </w:tc>
        <w:tc>
          <w:tcPr>
            <w:tcW w:w="955" w:type="dxa"/>
            <w:tcBorders>
              <w:top w:val="dotted" w:sz="4" w:space="0" w:color="auto"/>
              <w:left w:val="nil"/>
              <w:bottom w:val="dotted" w:sz="4" w:space="0" w:color="auto"/>
            </w:tcBorders>
          </w:tcPr>
          <w:p w14:paraId="3847F79E" w14:textId="77777777" w:rsidR="00447ABB" w:rsidRPr="008A2B9C" w:rsidRDefault="00447ABB" w:rsidP="00AF2F5C">
            <w:pPr>
              <w:spacing w:before="60" w:after="60"/>
              <w:jc w:val="left"/>
            </w:pPr>
          </w:p>
        </w:tc>
        <w:tc>
          <w:tcPr>
            <w:tcW w:w="1170" w:type="dxa"/>
            <w:tcBorders>
              <w:top w:val="dotted" w:sz="4" w:space="0" w:color="auto"/>
              <w:left w:val="dotted" w:sz="4" w:space="0" w:color="auto"/>
              <w:bottom w:val="dotted" w:sz="4" w:space="0" w:color="auto"/>
              <w:right w:val="dotted" w:sz="4" w:space="0" w:color="auto"/>
            </w:tcBorders>
          </w:tcPr>
          <w:p w14:paraId="3BF334D3"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7C3E66FA"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01018D58" w14:textId="77777777" w:rsidR="00447ABB" w:rsidRPr="008A2B9C" w:rsidRDefault="00447ABB" w:rsidP="00AF2F5C">
            <w:pPr>
              <w:spacing w:before="60" w:after="60"/>
              <w:jc w:val="center"/>
            </w:pPr>
          </w:p>
        </w:tc>
      </w:tr>
      <w:tr w:rsidR="00447ABB" w:rsidRPr="008A2B9C" w14:paraId="6AFBDBCB" w14:textId="77777777" w:rsidTr="00AF2F5C">
        <w:tc>
          <w:tcPr>
            <w:tcW w:w="1387" w:type="dxa"/>
            <w:tcBorders>
              <w:top w:val="dotted" w:sz="4" w:space="0" w:color="auto"/>
              <w:left w:val="double" w:sz="6" w:space="0" w:color="auto"/>
              <w:bottom w:val="dotted" w:sz="4" w:space="0" w:color="auto"/>
            </w:tcBorders>
          </w:tcPr>
          <w:p w14:paraId="6D431630" w14:textId="77777777" w:rsidR="00447ABB" w:rsidRPr="008A2B9C" w:rsidRDefault="00447ABB" w:rsidP="00AF2F5C">
            <w:pPr>
              <w:spacing w:before="60" w:after="60"/>
              <w:jc w:val="left"/>
            </w:pPr>
          </w:p>
        </w:tc>
        <w:tc>
          <w:tcPr>
            <w:tcW w:w="3725" w:type="dxa"/>
            <w:tcBorders>
              <w:top w:val="dotted" w:sz="4" w:space="0" w:color="auto"/>
              <w:left w:val="dotted" w:sz="4" w:space="0" w:color="auto"/>
              <w:bottom w:val="dotted" w:sz="4" w:space="0" w:color="auto"/>
              <w:right w:val="dotted" w:sz="4" w:space="0" w:color="auto"/>
            </w:tcBorders>
          </w:tcPr>
          <w:p w14:paraId="41B72A82" w14:textId="77777777" w:rsidR="00447ABB" w:rsidRPr="008A2B9C" w:rsidRDefault="00447ABB" w:rsidP="00AF2F5C">
            <w:pPr>
              <w:spacing w:before="60" w:after="60"/>
              <w:jc w:val="left"/>
            </w:pPr>
          </w:p>
        </w:tc>
        <w:tc>
          <w:tcPr>
            <w:tcW w:w="955" w:type="dxa"/>
            <w:tcBorders>
              <w:top w:val="dotted" w:sz="4" w:space="0" w:color="auto"/>
              <w:left w:val="nil"/>
              <w:bottom w:val="dotted" w:sz="4" w:space="0" w:color="auto"/>
            </w:tcBorders>
          </w:tcPr>
          <w:p w14:paraId="2AE69139" w14:textId="77777777" w:rsidR="00447ABB" w:rsidRPr="008A2B9C" w:rsidRDefault="00447ABB" w:rsidP="00AF2F5C">
            <w:pPr>
              <w:spacing w:before="60" w:after="60"/>
              <w:jc w:val="left"/>
            </w:pPr>
          </w:p>
        </w:tc>
        <w:tc>
          <w:tcPr>
            <w:tcW w:w="1170" w:type="dxa"/>
            <w:tcBorders>
              <w:top w:val="dotted" w:sz="4" w:space="0" w:color="auto"/>
              <w:left w:val="dotted" w:sz="4" w:space="0" w:color="auto"/>
              <w:bottom w:val="dotted" w:sz="4" w:space="0" w:color="auto"/>
              <w:right w:val="dotted" w:sz="4" w:space="0" w:color="auto"/>
            </w:tcBorders>
          </w:tcPr>
          <w:p w14:paraId="6A5E02EF"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33A372C0"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2076071E" w14:textId="77777777" w:rsidR="00447ABB" w:rsidRPr="008A2B9C" w:rsidRDefault="00447ABB" w:rsidP="00AF2F5C">
            <w:pPr>
              <w:spacing w:before="60" w:after="60"/>
              <w:jc w:val="center"/>
            </w:pPr>
          </w:p>
        </w:tc>
      </w:tr>
      <w:tr w:rsidR="00447ABB" w:rsidRPr="008A2B9C" w14:paraId="6AE3950F" w14:textId="77777777" w:rsidTr="00AF2F5C">
        <w:tc>
          <w:tcPr>
            <w:tcW w:w="1387" w:type="dxa"/>
            <w:tcBorders>
              <w:top w:val="dotted" w:sz="4" w:space="0" w:color="auto"/>
              <w:left w:val="double" w:sz="6" w:space="0" w:color="auto"/>
              <w:bottom w:val="dotted" w:sz="4" w:space="0" w:color="auto"/>
            </w:tcBorders>
          </w:tcPr>
          <w:p w14:paraId="5B2BE90A" w14:textId="77777777" w:rsidR="00447ABB" w:rsidRPr="008A2B9C" w:rsidRDefault="00447ABB" w:rsidP="00AF2F5C">
            <w:pPr>
              <w:spacing w:before="60" w:after="60"/>
              <w:jc w:val="left"/>
            </w:pPr>
          </w:p>
        </w:tc>
        <w:tc>
          <w:tcPr>
            <w:tcW w:w="3725" w:type="dxa"/>
            <w:tcBorders>
              <w:top w:val="dotted" w:sz="4" w:space="0" w:color="auto"/>
              <w:left w:val="dotted" w:sz="4" w:space="0" w:color="auto"/>
              <w:bottom w:val="dotted" w:sz="4" w:space="0" w:color="auto"/>
              <w:right w:val="dotted" w:sz="4" w:space="0" w:color="auto"/>
            </w:tcBorders>
          </w:tcPr>
          <w:p w14:paraId="3E980CDC" w14:textId="77777777" w:rsidR="00447ABB" w:rsidRPr="008A2B9C" w:rsidRDefault="00447ABB" w:rsidP="00AF2F5C">
            <w:pPr>
              <w:spacing w:before="60" w:after="60"/>
              <w:jc w:val="left"/>
            </w:pPr>
          </w:p>
        </w:tc>
        <w:tc>
          <w:tcPr>
            <w:tcW w:w="955" w:type="dxa"/>
            <w:tcBorders>
              <w:top w:val="dotted" w:sz="4" w:space="0" w:color="auto"/>
              <w:left w:val="nil"/>
              <w:bottom w:val="dotted" w:sz="4" w:space="0" w:color="auto"/>
            </w:tcBorders>
          </w:tcPr>
          <w:p w14:paraId="6A3220CC" w14:textId="77777777" w:rsidR="00447ABB" w:rsidRPr="008A2B9C" w:rsidRDefault="00447ABB" w:rsidP="00AF2F5C">
            <w:pPr>
              <w:spacing w:before="60" w:after="60"/>
              <w:jc w:val="left"/>
            </w:pPr>
          </w:p>
        </w:tc>
        <w:tc>
          <w:tcPr>
            <w:tcW w:w="1170" w:type="dxa"/>
            <w:tcBorders>
              <w:top w:val="dotted" w:sz="4" w:space="0" w:color="auto"/>
              <w:left w:val="dotted" w:sz="4" w:space="0" w:color="auto"/>
              <w:bottom w:val="dotted" w:sz="4" w:space="0" w:color="auto"/>
              <w:right w:val="dotted" w:sz="4" w:space="0" w:color="auto"/>
            </w:tcBorders>
          </w:tcPr>
          <w:p w14:paraId="202119E3"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30EAE2E5"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3E0F4555" w14:textId="77777777" w:rsidR="00447ABB" w:rsidRPr="008A2B9C" w:rsidRDefault="00447ABB" w:rsidP="00AF2F5C">
            <w:pPr>
              <w:spacing w:before="60" w:after="60"/>
              <w:jc w:val="center"/>
            </w:pPr>
          </w:p>
        </w:tc>
      </w:tr>
      <w:tr w:rsidR="00447ABB" w:rsidRPr="008A2B9C" w14:paraId="67CC3271" w14:textId="77777777" w:rsidTr="00AF2F5C">
        <w:tc>
          <w:tcPr>
            <w:tcW w:w="1387" w:type="dxa"/>
            <w:tcBorders>
              <w:top w:val="dotted" w:sz="4" w:space="0" w:color="auto"/>
              <w:left w:val="double" w:sz="6" w:space="0" w:color="auto"/>
              <w:bottom w:val="dotted" w:sz="4" w:space="0" w:color="auto"/>
            </w:tcBorders>
          </w:tcPr>
          <w:p w14:paraId="37DA4FB8" w14:textId="77777777" w:rsidR="00447ABB" w:rsidRPr="008A2B9C" w:rsidRDefault="00447ABB" w:rsidP="00AF2F5C">
            <w:pPr>
              <w:spacing w:before="60" w:after="60"/>
              <w:jc w:val="left"/>
            </w:pPr>
          </w:p>
        </w:tc>
        <w:tc>
          <w:tcPr>
            <w:tcW w:w="3725" w:type="dxa"/>
            <w:tcBorders>
              <w:top w:val="dotted" w:sz="4" w:space="0" w:color="auto"/>
              <w:left w:val="dotted" w:sz="4" w:space="0" w:color="auto"/>
              <w:bottom w:val="dotted" w:sz="4" w:space="0" w:color="auto"/>
              <w:right w:val="dotted" w:sz="4" w:space="0" w:color="auto"/>
            </w:tcBorders>
          </w:tcPr>
          <w:p w14:paraId="4D3115A4" w14:textId="77777777" w:rsidR="00447ABB" w:rsidRPr="008A2B9C" w:rsidRDefault="00447ABB" w:rsidP="00AF2F5C">
            <w:pPr>
              <w:spacing w:before="60" w:after="60"/>
              <w:jc w:val="left"/>
            </w:pPr>
          </w:p>
        </w:tc>
        <w:tc>
          <w:tcPr>
            <w:tcW w:w="955" w:type="dxa"/>
            <w:tcBorders>
              <w:top w:val="dotted" w:sz="4" w:space="0" w:color="auto"/>
              <w:left w:val="nil"/>
              <w:bottom w:val="dotted" w:sz="4" w:space="0" w:color="auto"/>
            </w:tcBorders>
          </w:tcPr>
          <w:p w14:paraId="6F181F93" w14:textId="77777777" w:rsidR="00447ABB" w:rsidRPr="008A2B9C" w:rsidRDefault="00447ABB" w:rsidP="00AF2F5C">
            <w:pPr>
              <w:spacing w:before="60" w:after="60"/>
              <w:jc w:val="left"/>
            </w:pPr>
          </w:p>
        </w:tc>
        <w:tc>
          <w:tcPr>
            <w:tcW w:w="1170" w:type="dxa"/>
            <w:tcBorders>
              <w:top w:val="dotted" w:sz="4" w:space="0" w:color="auto"/>
              <w:left w:val="dotted" w:sz="4" w:space="0" w:color="auto"/>
              <w:bottom w:val="dotted" w:sz="4" w:space="0" w:color="auto"/>
              <w:right w:val="dotted" w:sz="4" w:space="0" w:color="auto"/>
            </w:tcBorders>
          </w:tcPr>
          <w:p w14:paraId="0B8032EE" w14:textId="77777777" w:rsidR="00447ABB" w:rsidRPr="008A2B9C" w:rsidRDefault="00447ABB" w:rsidP="00AF2F5C">
            <w:pPr>
              <w:spacing w:before="60" w:after="60"/>
              <w:jc w:val="left"/>
            </w:pPr>
          </w:p>
        </w:tc>
        <w:tc>
          <w:tcPr>
            <w:tcW w:w="900" w:type="dxa"/>
            <w:tcBorders>
              <w:top w:val="dotted" w:sz="4" w:space="0" w:color="auto"/>
              <w:left w:val="nil"/>
              <w:bottom w:val="dotted" w:sz="4" w:space="0" w:color="auto"/>
              <w:right w:val="dotted" w:sz="4" w:space="0" w:color="auto"/>
            </w:tcBorders>
          </w:tcPr>
          <w:p w14:paraId="502E96EC"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2660B9FF" w14:textId="77777777" w:rsidR="00447ABB" w:rsidRPr="008A2B9C" w:rsidRDefault="00447ABB" w:rsidP="00AF2F5C">
            <w:pPr>
              <w:spacing w:before="60" w:after="60"/>
              <w:jc w:val="center"/>
            </w:pPr>
          </w:p>
        </w:tc>
      </w:tr>
      <w:tr w:rsidR="00447ABB" w:rsidRPr="008A2B9C" w14:paraId="3B2D945A" w14:textId="77777777" w:rsidTr="00AF2F5C">
        <w:tc>
          <w:tcPr>
            <w:tcW w:w="1387" w:type="dxa"/>
            <w:tcBorders>
              <w:left w:val="double" w:sz="6" w:space="0" w:color="auto"/>
            </w:tcBorders>
          </w:tcPr>
          <w:p w14:paraId="1FB80BD8" w14:textId="77777777" w:rsidR="00447ABB" w:rsidRPr="008A2B9C" w:rsidRDefault="00447ABB" w:rsidP="00AF2F5C">
            <w:pPr>
              <w:spacing w:before="60" w:after="60"/>
              <w:jc w:val="left"/>
            </w:pPr>
          </w:p>
        </w:tc>
        <w:tc>
          <w:tcPr>
            <w:tcW w:w="3725" w:type="dxa"/>
            <w:tcBorders>
              <w:left w:val="dotted" w:sz="4" w:space="0" w:color="auto"/>
              <w:right w:val="dotted" w:sz="4" w:space="0" w:color="auto"/>
            </w:tcBorders>
          </w:tcPr>
          <w:p w14:paraId="72AB1B6F" w14:textId="77777777" w:rsidR="00447ABB" w:rsidRPr="008A2B9C" w:rsidRDefault="00447ABB" w:rsidP="00AF2F5C">
            <w:pPr>
              <w:spacing w:before="60" w:after="60"/>
              <w:jc w:val="left"/>
            </w:pPr>
          </w:p>
        </w:tc>
        <w:tc>
          <w:tcPr>
            <w:tcW w:w="955" w:type="dxa"/>
            <w:tcBorders>
              <w:left w:val="nil"/>
            </w:tcBorders>
          </w:tcPr>
          <w:p w14:paraId="2948537B" w14:textId="77777777" w:rsidR="00447ABB" w:rsidRPr="008A2B9C" w:rsidRDefault="00447ABB" w:rsidP="00AF2F5C">
            <w:pPr>
              <w:spacing w:before="60" w:after="60"/>
              <w:jc w:val="left"/>
            </w:pPr>
          </w:p>
        </w:tc>
        <w:tc>
          <w:tcPr>
            <w:tcW w:w="1170" w:type="dxa"/>
            <w:tcBorders>
              <w:left w:val="dotted" w:sz="4" w:space="0" w:color="auto"/>
              <w:right w:val="dotted" w:sz="4" w:space="0" w:color="auto"/>
            </w:tcBorders>
          </w:tcPr>
          <w:p w14:paraId="56B76DB9" w14:textId="77777777" w:rsidR="00447ABB" w:rsidRPr="008A2B9C" w:rsidRDefault="00447ABB" w:rsidP="00AF2F5C">
            <w:pPr>
              <w:spacing w:before="60" w:after="60"/>
              <w:jc w:val="left"/>
            </w:pPr>
          </w:p>
        </w:tc>
        <w:tc>
          <w:tcPr>
            <w:tcW w:w="900" w:type="dxa"/>
            <w:tcBorders>
              <w:left w:val="nil"/>
              <w:right w:val="dotted" w:sz="4" w:space="0" w:color="auto"/>
            </w:tcBorders>
          </w:tcPr>
          <w:p w14:paraId="55F93C74" w14:textId="77777777" w:rsidR="00447ABB" w:rsidRPr="008A2B9C" w:rsidRDefault="00447ABB" w:rsidP="00AF2F5C">
            <w:pPr>
              <w:spacing w:before="60" w:after="60"/>
              <w:jc w:val="center"/>
            </w:pPr>
          </w:p>
        </w:tc>
        <w:tc>
          <w:tcPr>
            <w:tcW w:w="863" w:type="dxa"/>
            <w:tcBorders>
              <w:top w:val="dotted" w:sz="4" w:space="0" w:color="auto"/>
              <w:left w:val="nil"/>
              <w:right w:val="double" w:sz="6" w:space="0" w:color="auto"/>
            </w:tcBorders>
          </w:tcPr>
          <w:p w14:paraId="55911DB5" w14:textId="77777777" w:rsidR="00447ABB" w:rsidRPr="008A2B9C" w:rsidRDefault="00447ABB" w:rsidP="00AF2F5C">
            <w:pPr>
              <w:spacing w:before="60" w:after="60"/>
              <w:jc w:val="center"/>
            </w:pPr>
          </w:p>
        </w:tc>
      </w:tr>
      <w:tr w:rsidR="00447ABB" w:rsidRPr="008A2B9C" w14:paraId="41EE773E" w14:textId="77777777" w:rsidTr="00AF2F5C">
        <w:tc>
          <w:tcPr>
            <w:tcW w:w="8137" w:type="dxa"/>
            <w:gridSpan w:val="5"/>
            <w:tcBorders>
              <w:top w:val="single" w:sz="6" w:space="0" w:color="auto"/>
              <w:left w:val="double" w:sz="6" w:space="0" w:color="auto"/>
              <w:bottom w:val="double" w:sz="6" w:space="0" w:color="auto"/>
            </w:tcBorders>
          </w:tcPr>
          <w:p w14:paraId="5EA1143D" w14:textId="3097B6A3" w:rsidR="00447ABB" w:rsidRPr="008A2B9C" w:rsidRDefault="00447ABB" w:rsidP="00AF2F5C">
            <w:pPr>
              <w:spacing w:before="60" w:after="60"/>
              <w:jc w:val="right"/>
            </w:pPr>
            <w:r w:rsidRPr="008A2B9C">
              <w:t xml:space="preserve">Total para </w:t>
            </w:r>
            <w:r w:rsidR="00046883">
              <w:t>Lista</w:t>
            </w:r>
            <w:r w:rsidRPr="008A2B9C">
              <w:t xml:space="preserve"> n.° 2</w:t>
            </w:r>
          </w:p>
          <w:p w14:paraId="6492564E" w14:textId="77777777" w:rsidR="00447ABB" w:rsidRPr="008A2B9C" w:rsidRDefault="00447ABB" w:rsidP="00AF2F5C">
            <w:pPr>
              <w:tabs>
                <w:tab w:val="left" w:pos="3349"/>
              </w:tabs>
              <w:spacing w:before="60" w:after="60"/>
              <w:jc w:val="right"/>
            </w:pPr>
            <w:r w:rsidRPr="008A2B9C">
              <w:t>(trasladado al Resumen, p.</w:t>
            </w:r>
            <w:r w:rsidRPr="008A2B9C">
              <w:rPr>
                <w:u w:val="single"/>
              </w:rPr>
              <w:tab/>
            </w:r>
            <w:r w:rsidRPr="008A2B9C">
              <w:t>)</w:t>
            </w:r>
          </w:p>
        </w:tc>
        <w:tc>
          <w:tcPr>
            <w:tcW w:w="863" w:type="dxa"/>
            <w:tcBorders>
              <w:top w:val="single" w:sz="6" w:space="0" w:color="auto"/>
              <w:bottom w:val="double" w:sz="6" w:space="0" w:color="auto"/>
              <w:right w:val="double" w:sz="6" w:space="0" w:color="auto"/>
            </w:tcBorders>
          </w:tcPr>
          <w:p w14:paraId="5D05C8A0" w14:textId="77777777" w:rsidR="00447ABB" w:rsidRPr="008A2B9C" w:rsidRDefault="00447ABB" w:rsidP="00AF2F5C">
            <w:pPr>
              <w:spacing w:before="60" w:after="60"/>
              <w:jc w:val="left"/>
              <w:rPr>
                <w:u w:val="single"/>
              </w:rPr>
            </w:pPr>
            <w:r w:rsidRPr="008A2B9C">
              <w:rPr>
                <w:u w:val="single"/>
              </w:rPr>
              <w:tab/>
            </w:r>
          </w:p>
        </w:tc>
      </w:tr>
    </w:tbl>
    <w:p w14:paraId="74616C8C" w14:textId="77777777" w:rsidR="00447ABB" w:rsidRPr="008A2B9C" w:rsidRDefault="00447ABB" w:rsidP="00447ABB">
      <w:pPr>
        <w:spacing w:before="240" w:after="240"/>
      </w:pPr>
    </w:p>
    <w:p w14:paraId="588E2DB2" w14:textId="77777777" w:rsidR="00447ABB" w:rsidRPr="008A2B9C" w:rsidRDefault="00447ABB" w:rsidP="00447ABB">
      <w:pPr>
        <w:spacing w:before="240" w:after="240"/>
      </w:pPr>
      <w:r w:rsidRPr="008A2B9C">
        <w:br w:type="page"/>
      </w:r>
    </w:p>
    <w:p w14:paraId="617BE2CC" w14:textId="52F52210" w:rsidR="00447ABB" w:rsidRPr="008A2B9C" w:rsidRDefault="00447ABB" w:rsidP="00447ABB">
      <w:pPr>
        <w:pStyle w:val="SectionVHeading2"/>
        <w:spacing w:before="240" w:after="240"/>
      </w:pPr>
      <w:r w:rsidRPr="008A2B9C">
        <w:lastRenderedPageBreak/>
        <w:t xml:space="preserve">Resumen de las </w:t>
      </w:r>
      <w:r w:rsidR="00046883">
        <w:t>Listas de Cantidades para Obras de Emergencia</w:t>
      </w:r>
    </w:p>
    <w:tbl>
      <w:tblPr>
        <w:tblW w:w="0" w:type="auto"/>
        <w:tblInd w:w="120" w:type="dxa"/>
        <w:tblLayout w:type="fixed"/>
        <w:tblLook w:val="0000" w:firstRow="0" w:lastRow="0" w:firstColumn="0" w:lastColumn="0" w:noHBand="0" w:noVBand="0"/>
      </w:tblPr>
      <w:tblGrid>
        <w:gridCol w:w="1080"/>
        <w:gridCol w:w="1483"/>
        <w:gridCol w:w="4997"/>
        <w:gridCol w:w="1440"/>
      </w:tblGrid>
      <w:tr w:rsidR="00447ABB" w:rsidRPr="008A2B9C" w14:paraId="316E1B51" w14:textId="77777777" w:rsidTr="00AF2F5C">
        <w:tc>
          <w:tcPr>
            <w:tcW w:w="1080" w:type="dxa"/>
            <w:tcBorders>
              <w:top w:val="double" w:sz="6" w:space="0" w:color="auto"/>
              <w:left w:val="double" w:sz="6" w:space="0" w:color="auto"/>
            </w:tcBorders>
          </w:tcPr>
          <w:p w14:paraId="68B8A3D8" w14:textId="77777777" w:rsidR="00447ABB" w:rsidRPr="008A2B9C" w:rsidRDefault="00447ABB" w:rsidP="00AF2F5C">
            <w:pPr>
              <w:jc w:val="center"/>
              <w:rPr>
                <w:i/>
                <w:color w:val="000000" w:themeColor="text1"/>
              </w:rPr>
            </w:pPr>
            <w:r w:rsidRPr="008A2B9C">
              <w:rPr>
                <w:i/>
              </w:rPr>
              <w:t>N</w:t>
            </w:r>
            <w:r w:rsidRPr="008A2B9C">
              <w:t>.</w:t>
            </w:r>
            <w:r w:rsidRPr="008A2B9C">
              <w:rPr>
                <w:vertAlign w:val="superscript"/>
              </w:rPr>
              <w:t>o</w:t>
            </w:r>
            <w:r w:rsidRPr="008A2B9C">
              <w:rPr>
                <w:i/>
              </w:rPr>
              <w:t xml:space="preserve"> de partida</w:t>
            </w:r>
          </w:p>
        </w:tc>
        <w:tc>
          <w:tcPr>
            <w:tcW w:w="1483" w:type="dxa"/>
            <w:tcBorders>
              <w:top w:val="double" w:sz="6" w:space="0" w:color="auto"/>
              <w:left w:val="single" w:sz="4" w:space="0" w:color="auto"/>
              <w:bottom w:val="single" w:sz="6" w:space="0" w:color="auto"/>
            </w:tcBorders>
          </w:tcPr>
          <w:p w14:paraId="0E72795A" w14:textId="77777777" w:rsidR="00447ABB" w:rsidRPr="008A2B9C" w:rsidRDefault="00447ABB" w:rsidP="00AF2F5C">
            <w:pPr>
              <w:jc w:val="center"/>
              <w:rPr>
                <w:i/>
                <w:color w:val="000000" w:themeColor="text1"/>
              </w:rPr>
            </w:pPr>
            <w:r w:rsidRPr="008A2B9C">
              <w:rPr>
                <w:i/>
              </w:rPr>
              <w:t>N</w:t>
            </w:r>
            <w:r w:rsidRPr="008A2B9C">
              <w:t>.</w:t>
            </w:r>
            <w:r w:rsidRPr="008A2B9C">
              <w:rPr>
                <w:vertAlign w:val="superscript"/>
              </w:rPr>
              <w:t>o</w:t>
            </w:r>
            <w:r w:rsidRPr="008A2B9C">
              <w:rPr>
                <w:i/>
              </w:rPr>
              <w:t xml:space="preserve"> de componente</w:t>
            </w:r>
          </w:p>
        </w:tc>
        <w:tc>
          <w:tcPr>
            <w:tcW w:w="4997" w:type="dxa"/>
            <w:tcBorders>
              <w:top w:val="double" w:sz="6" w:space="0" w:color="auto"/>
              <w:left w:val="single" w:sz="4" w:space="0" w:color="auto"/>
              <w:bottom w:val="single" w:sz="6" w:space="0" w:color="auto"/>
            </w:tcBorders>
          </w:tcPr>
          <w:p w14:paraId="58A62A0A" w14:textId="77777777" w:rsidR="00447ABB" w:rsidRPr="008A2B9C" w:rsidRDefault="00447ABB" w:rsidP="00AF2F5C">
            <w:pPr>
              <w:jc w:val="center"/>
              <w:rPr>
                <w:i/>
                <w:color w:val="000000" w:themeColor="text1"/>
              </w:rPr>
            </w:pPr>
            <w:r w:rsidRPr="008A2B9C">
              <w:rPr>
                <w:i/>
              </w:rPr>
              <w:t>Descripción</w:t>
            </w:r>
          </w:p>
        </w:tc>
        <w:tc>
          <w:tcPr>
            <w:tcW w:w="1440" w:type="dxa"/>
            <w:tcBorders>
              <w:top w:val="double" w:sz="6" w:space="0" w:color="auto"/>
              <w:left w:val="single" w:sz="4" w:space="0" w:color="auto"/>
              <w:bottom w:val="single" w:sz="6" w:space="0" w:color="auto"/>
              <w:right w:val="double" w:sz="6" w:space="0" w:color="auto"/>
            </w:tcBorders>
          </w:tcPr>
          <w:p w14:paraId="79A7B23F" w14:textId="77777777" w:rsidR="00447ABB" w:rsidRPr="008A2B9C" w:rsidRDefault="00447ABB" w:rsidP="00AF2F5C">
            <w:pPr>
              <w:jc w:val="center"/>
              <w:rPr>
                <w:i/>
                <w:color w:val="000000" w:themeColor="text1"/>
              </w:rPr>
            </w:pPr>
            <w:r w:rsidRPr="008A2B9C">
              <w:rPr>
                <w:i/>
              </w:rPr>
              <w:t>Monto</w:t>
            </w:r>
          </w:p>
        </w:tc>
      </w:tr>
      <w:tr w:rsidR="00447ABB" w:rsidRPr="008A2B9C" w14:paraId="234664C2" w14:textId="77777777" w:rsidTr="00AF2F5C">
        <w:tc>
          <w:tcPr>
            <w:tcW w:w="1080" w:type="dxa"/>
            <w:tcBorders>
              <w:top w:val="single" w:sz="6" w:space="0" w:color="auto"/>
              <w:left w:val="double" w:sz="6" w:space="0" w:color="auto"/>
            </w:tcBorders>
          </w:tcPr>
          <w:p w14:paraId="681AB2C9" w14:textId="77777777" w:rsidR="00447ABB" w:rsidRPr="008A2B9C" w:rsidRDefault="00447ABB" w:rsidP="00AF2F5C">
            <w:pPr>
              <w:jc w:val="center"/>
              <w:rPr>
                <w:color w:val="000000" w:themeColor="text1"/>
              </w:rPr>
            </w:pPr>
            <w:r w:rsidRPr="008A2B9C">
              <w:rPr>
                <w:color w:val="000000" w:themeColor="text1"/>
              </w:rPr>
              <w:t>1</w:t>
            </w:r>
          </w:p>
        </w:tc>
        <w:tc>
          <w:tcPr>
            <w:tcW w:w="1483" w:type="dxa"/>
            <w:tcBorders>
              <w:left w:val="dotted" w:sz="4" w:space="0" w:color="auto"/>
              <w:bottom w:val="dotted" w:sz="4" w:space="0" w:color="auto"/>
              <w:right w:val="dotted" w:sz="4" w:space="0" w:color="auto"/>
            </w:tcBorders>
          </w:tcPr>
          <w:p w14:paraId="6349CA58" w14:textId="77777777" w:rsidR="00447ABB" w:rsidRPr="008A2B9C" w:rsidRDefault="00447ABB" w:rsidP="00AF2F5C">
            <w:pPr>
              <w:rPr>
                <w:color w:val="000000" w:themeColor="text1"/>
              </w:rPr>
            </w:pPr>
          </w:p>
        </w:tc>
        <w:tc>
          <w:tcPr>
            <w:tcW w:w="4997" w:type="dxa"/>
            <w:tcBorders>
              <w:left w:val="nil"/>
              <w:bottom w:val="dotted" w:sz="4" w:space="0" w:color="auto"/>
              <w:right w:val="dotted" w:sz="4" w:space="0" w:color="auto"/>
            </w:tcBorders>
          </w:tcPr>
          <w:p w14:paraId="20E47F71" w14:textId="77777777" w:rsidR="00447ABB" w:rsidRPr="008A2B9C" w:rsidRDefault="00447ABB" w:rsidP="00AF2F5C">
            <w:pPr>
              <w:rPr>
                <w:color w:val="000000" w:themeColor="text1"/>
              </w:rPr>
            </w:pPr>
          </w:p>
        </w:tc>
        <w:tc>
          <w:tcPr>
            <w:tcW w:w="1440" w:type="dxa"/>
            <w:tcBorders>
              <w:left w:val="nil"/>
              <w:right w:val="double" w:sz="6" w:space="0" w:color="auto"/>
            </w:tcBorders>
          </w:tcPr>
          <w:p w14:paraId="78F9D3FC" w14:textId="77777777" w:rsidR="00447ABB" w:rsidRPr="008A2B9C" w:rsidRDefault="00447ABB" w:rsidP="00AF2F5C">
            <w:pPr>
              <w:tabs>
                <w:tab w:val="decimal" w:pos="1050"/>
              </w:tabs>
              <w:rPr>
                <w:color w:val="000000" w:themeColor="text1"/>
              </w:rPr>
            </w:pPr>
          </w:p>
        </w:tc>
      </w:tr>
      <w:tr w:rsidR="00447ABB" w:rsidRPr="008A2B9C" w14:paraId="7120978D" w14:textId="77777777" w:rsidTr="00AF2F5C">
        <w:tc>
          <w:tcPr>
            <w:tcW w:w="1080" w:type="dxa"/>
            <w:tcBorders>
              <w:top w:val="dotted" w:sz="4" w:space="0" w:color="auto"/>
              <w:left w:val="double" w:sz="6" w:space="0" w:color="auto"/>
              <w:bottom w:val="dotted" w:sz="4" w:space="0" w:color="auto"/>
            </w:tcBorders>
          </w:tcPr>
          <w:p w14:paraId="5E9423D7" w14:textId="77777777" w:rsidR="00447ABB" w:rsidRPr="008A2B9C" w:rsidRDefault="00447ABB" w:rsidP="00AF2F5C">
            <w:pPr>
              <w:jc w:val="center"/>
              <w:rPr>
                <w:color w:val="000000" w:themeColor="text1"/>
              </w:rPr>
            </w:pPr>
          </w:p>
        </w:tc>
        <w:tc>
          <w:tcPr>
            <w:tcW w:w="1483" w:type="dxa"/>
            <w:tcBorders>
              <w:top w:val="dotted" w:sz="4" w:space="0" w:color="auto"/>
              <w:left w:val="dotted" w:sz="4" w:space="0" w:color="auto"/>
              <w:bottom w:val="dotted" w:sz="4" w:space="0" w:color="auto"/>
              <w:right w:val="dotted" w:sz="4" w:space="0" w:color="auto"/>
            </w:tcBorders>
          </w:tcPr>
          <w:p w14:paraId="742FE63D"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6CA0AB04" w14:textId="77777777" w:rsidR="00447ABB" w:rsidRPr="008A2B9C" w:rsidRDefault="00447ABB" w:rsidP="00AF2F5C">
            <w:pPr>
              <w:rPr>
                <w:color w:val="000000" w:themeColor="text1"/>
              </w:rPr>
            </w:pPr>
          </w:p>
        </w:tc>
        <w:tc>
          <w:tcPr>
            <w:tcW w:w="1440" w:type="dxa"/>
            <w:tcBorders>
              <w:top w:val="dotted" w:sz="4" w:space="0" w:color="auto"/>
              <w:left w:val="nil"/>
              <w:bottom w:val="dotted" w:sz="4" w:space="0" w:color="auto"/>
              <w:right w:val="double" w:sz="6" w:space="0" w:color="auto"/>
            </w:tcBorders>
          </w:tcPr>
          <w:p w14:paraId="6ACDB834" w14:textId="77777777" w:rsidR="00447ABB" w:rsidRPr="008A2B9C" w:rsidRDefault="00447ABB" w:rsidP="00AF2F5C">
            <w:pPr>
              <w:tabs>
                <w:tab w:val="decimal" w:pos="1050"/>
              </w:tabs>
              <w:rPr>
                <w:color w:val="000000" w:themeColor="text1"/>
              </w:rPr>
            </w:pPr>
          </w:p>
        </w:tc>
      </w:tr>
      <w:tr w:rsidR="00447ABB" w:rsidRPr="008A2B9C" w14:paraId="7F117A33" w14:textId="77777777" w:rsidTr="00AF2F5C">
        <w:tc>
          <w:tcPr>
            <w:tcW w:w="1080" w:type="dxa"/>
            <w:tcBorders>
              <w:left w:val="double" w:sz="6" w:space="0" w:color="auto"/>
            </w:tcBorders>
          </w:tcPr>
          <w:p w14:paraId="0A62F563" w14:textId="77777777" w:rsidR="00447ABB" w:rsidRPr="008A2B9C" w:rsidRDefault="00447ABB" w:rsidP="00AF2F5C">
            <w:pPr>
              <w:jc w:val="center"/>
              <w:rPr>
                <w:color w:val="000000" w:themeColor="text1"/>
              </w:rPr>
            </w:pPr>
          </w:p>
        </w:tc>
        <w:tc>
          <w:tcPr>
            <w:tcW w:w="1483" w:type="dxa"/>
            <w:tcBorders>
              <w:top w:val="dotted" w:sz="4" w:space="0" w:color="auto"/>
              <w:left w:val="dotted" w:sz="4" w:space="0" w:color="auto"/>
              <w:bottom w:val="dotted" w:sz="4" w:space="0" w:color="auto"/>
              <w:right w:val="dotted" w:sz="4" w:space="0" w:color="auto"/>
            </w:tcBorders>
          </w:tcPr>
          <w:p w14:paraId="116C7F81"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0A64359C" w14:textId="77777777" w:rsidR="00447ABB" w:rsidRPr="008A2B9C" w:rsidRDefault="00447ABB" w:rsidP="00AF2F5C">
            <w:pPr>
              <w:rPr>
                <w:color w:val="000000" w:themeColor="text1"/>
              </w:rPr>
            </w:pPr>
          </w:p>
        </w:tc>
        <w:tc>
          <w:tcPr>
            <w:tcW w:w="1440" w:type="dxa"/>
            <w:tcBorders>
              <w:left w:val="nil"/>
              <w:right w:val="double" w:sz="6" w:space="0" w:color="auto"/>
            </w:tcBorders>
          </w:tcPr>
          <w:p w14:paraId="4169488F" w14:textId="77777777" w:rsidR="00447ABB" w:rsidRPr="008A2B9C" w:rsidRDefault="00447ABB" w:rsidP="00AF2F5C">
            <w:pPr>
              <w:tabs>
                <w:tab w:val="decimal" w:pos="1050"/>
              </w:tabs>
              <w:rPr>
                <w:color w:val="000000" w:themeColor="text1"/>
              </w:rPr>
            </w:pPr>
          </w:p>
        </w:tc>
      </w:tr>
      <w:tr w:rsidR="00447ABB" w:rsidRPr="008A2B9C" w14:paraId="66B76F35" w14:textId="77777777" w:rsidTr="00AF2F5C">
        <w:tc>
          <w:tcPr>
            <w:tcW w:w="1080" w:type="dxa"/>
            <w:tcBorders>
              <w:top w:val="dotted" w:sz="4" w:space="0" w:color="auto"/>
              <w:left w:val="double" w:sz="6" w:space="0" w:color="auto"/>
              <w:bottom w:val="dotted" w:sz="4" w:space="0" w:color="auto"/>
            </w:tcBorders>
          </w:tcPr>
          <w:p w14:paraId="5C89F814" w14:textId="77777777" w:rsidR="00447ABB" w:rsidRPr="008A2B9C" w:rsidRDefault="00447ABB" w:rsidP="00AF2F5C">
            <w:pPr>
              <w:jc w:val="center"/>
              <w:rPr>
                <w:color w:val="000000" w:themeColor="text1"/>
              </w:rPr>
            </w:pPr>
            <w:r w:rsidRPr="008A2B9C">
              <w:rPr>
                <w:color w:val="000000" w:themeColor="text1"/>
              </w:rPr>
              <w:t>2</w:t>
            </w:r>
          </w:p>
        </w:tc>
        <w:tc>
          <w:tcPr>
            <w:tcW w:w="1483" w:type="dxa"/>
            <w:tcBorders>
              <w:top w:val="dotted" w:sz="4" w:space="0" w:color="auto"/>
              <w:left w:val="dotted" w:sz="4" w:space="0" w:color="auto"/>
              <w:bottom w:val="dotted" w:sz="4" w:space="0" w:color="auto"/>
              <w:right w:val="dotted" w:sz="4" w:space="0" w:color="auto"/>
            </w:tcBorders>
          </w:tcPr>
          <w:p w14:paraId="33FEF35B"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56CAA699" w14:textId="77777777" w:rsidR="00447ABB" w:rsidRPr="008A2B9C" w:rsidRDefault="00447ABB" w:rsidP="00AF2F5C">
            <w:pPr>
              <w:rPr>
                <w:color w:val="000000" w:themeColor="text1"/>
              </w:rPr>
            </w:pPr>
          </w:p>
        </w:tc>
        <w:tc>
          <w:tcPr>
            <w:tcW w:w="1440" w:type="dxa"/>
            <w:tcBorders>
              <w:top w:val="dotted" w:sz="4" w:space="0" w:color="auto"/>
              <w:left w:val="nil"/>
              <w:bottom w:val="dotted" w:sz="4" w:space="0" w:color="auto"/>
              <w:right w:val="double" w:sz="6" w:space="0" w:color="auto"/>
            </w:tcBorders>
          </w:tcPr>
          <w:p w14:paraId="376632CB" w14:textId="77777777" w:rsidR="00447ABB" w:rsidRPr="008A2B9C" w:rsidRDefault="00447ABB" w:rsidP="00AF2F5C">
            <w:pPr>
              <w:tabs>
                <w:tab w:val="decimal" w:pos="1050"/>
              </w:tabs>
              <w:rPr>
                <w:color w:val="000000" w:themeColor="text1"/>
              </w:rPr>
            </w:pPr>
          </w:p>
        </w:tc>
      </w:tr>
      <w:tr w:rsidR="00447ABB" w:rsidRPr="008A2B9C" w14:paraId="2F17FC36" w14:textId="77777777" w:rsidTr="00AF2F5C">
        <w:tc>
          <w:tcPr>
            <w:tcW w:w="1080" w:type="dxa"/>
            <w:tcBorders>
              <w:left w:val="double" w:sz="6" w:space="0" w:color="auto"/>
            </w:tcBorders>
          </w:tcPr>
          <w:p w14:paraId="26323FD0" w14:textId="77777777" w:rsidR="00447ABB" w:rsidRPr="008A2B9C" w:rsidRDefault="00447ABB" w:rsidP="00AF2F5C">
            <w:pPr>
              <w:jc w:val="center"/>
              <w:rPr>
                <w:color w:val="000000" w:themeColor="text1"/>
              </w:rPr>
            </w:pPr>
          </w:p>
        </w:tc>
        <w:tc>
          <w:tcPr>
            <w:tcW w:w="1483" w:type="dxa"/>
            <w:tcBorders>
              <w:top w:val="dotted" w:sz="4" w:space="0" w:color="auto"/>
              <w:left w:val="dotted" w:sz="4" w:space="0" w:color="auto"/>
              <w:bottom w:val="dotted" w:sz="4" w:space="0" w:color="auto"/>
              <w:right w:val="dotted" w:sz="4" w:space="0" w:color="auto"/>
            </w:tcBorders>
          </w:tcPr>
          <w:p w14:paraId="70C6D631"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17140885" w14:textId="77777777" w:rsidR="00447ABB" w:rsidRPr="008A2B9C" w:rsidRDefault="00447ABB" w:rsidP="00AF2F5C">
            <w:pPr>
              <w:rPr>
                <w:color w:val="000000" w:themeColor="text1"/>
              </w:rPr>
            </w:pPr>
          </w:p>
        </w:tc>
        <w:tc>
          <w:tcPr>
            <w:tcW w:w="1440" w:type="dxa"/>
            <w:tcBorders>
              <w:left w:val="nil"/>
              <w:right w:val="double" w:sz="6" w:space="0" w:color="auto"/>
            </w:tcBorders>
          </w:tcPr>
          <w:p w14:paraId="76978D63" w14:textId="77777777" w:rsidR="00447ABB" w:rsidRPr="008A2B9C" w:rsidRDefault="00447ABB" w:rsidP="00AF2F5C">
            <w:pPr>
              <w:tabs>
                <w:tab w:val="decimal" w:pos="1050"/>
              </w:tabs>
              <w:rPr>
                <w:color w:val="000000" w:themeColor="text1"/>
              </w:rPr>
            </w:pPr>
          </w:p>
        </w:tc>
      </w:tr>
      <w:tr w:rsidR="00447ABB" w:rsidRPr="008A2B9C" w14:paraId="5C312338" w14:textId="77777777" w:rsidTr="00AF2F5C">
        <w:tc>
          <w:tcPr>
            <w:tcW w:w="1080" w:type="dxa"/>
            <w:tcBorders>
              <w:top w:val="dotted" w:sz="4" w:space="0" w:color="auto"/>
              <w:left w:val="double" w:sz="6" w:space="0" w:color="auto"/>
              <w:bottom w:val="dotted" w:sz="4" w:space="0" w:color="auto"/>
            </w:tcBorders>
          </w:tcPr>
          <w:p w14:paraId="4633772A" w14:textId="77777777" w:rsidR="00447ABB" w:rsidRPr="008A2B9C" w:rsidRDefault="00447ABB" w:rsidP="00AF2F5C">
            <w:pPr>
              <w:jc w:val="center"/>
              <w:rPr>
                <w:color w:val="000000" w:themeColor="text1"/>
              </w:rPr>
            </w:pPr>
          </w:p>
        </w:tc>
        <w:tc>
          <w:tcPr>
            <w:tcW w:w="1483" w:type="dxa"/>
            <w:tcBorders>
              <w:top w:val="dotted" w:sz="4" w:space="0" w:color="auto"/>
              <w:left w:val="dotted" w:sz="4" w:space="0" w:color="auto"/>
              <w:bottom w:val="dotted" w:sz="4" w:space="0" w:color="auto"/>
              <w:right w:val="dotted" w:sz="4" w:space="0" w:color="auto"/>
            </w:tcBorders>
          </w:tcPr>
          <w:p w14:paraId="3F6F4E0A"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2C11AFEC" w14:textId="77777777" w:rsidR="00447ABB" w:rsidRPr="008A2B9C" w:rsidRDefault="00447ABB" w:rsidP="00AF2F5C">
            <w:pPr>
              <w:rPr>
                <w:color w:val="000000" w:themeColor="text1"/>
              </w:rPr>
            </w:pPr>
          </w:p>
        </w:tc>
        <w:tc>
          <w:tcPr>
            <w:tcW w:w="1440" w:type="dxa"/>
            <w:tcBorders>
              <w:top w:val="dotted" w:sz="4" w:space="0" w:color="auto"/>
              <w:left w:val="nil"/>
              <w:bottom w:val="dotted" w:sz="4" w:space="0" w:color="auto"/>
              <w:right w:val="double" w:sz="6" w:space="0" w:color="auto"/>
            </w:tcBorders>
          </w:tcPr>
          <w:p w14:paraId="3D96C5DA" w14:textId="77777777" w:rsidR="00447ABB" w:rsidRPr="008A2B9C" w:rsidRDefault="00447ABB" w:rsidP="00AF2F5C">
            <w:pPr>
              <w:tabs>
                <w:tab w:val="decimal" w:pos="1050"/>
              </w:tabs>
              <w:rPr>
                <w:color w:val="000000" w:themeColor="text1"/>
              </w:rPr>
            </w:pPr>
          </w:p>
        </w:tc>
      </w:tr>
      <w:tr w:rsidR="00447ABB" w:rsidRPr="008A2B9C" w14:paraId="4C67F6DF" w14:textId="77777777" w:rsidTr="00AF2F5C">
        <w:tc>
          <w:tcPr>
            <w:tcW w:w="1080" w:type="dxa"/>
            <w:tcBorders>
              <w:left w:val="double" w:sz="6" w:space="0" w:color="auto"/>
            </w:tcBorders>
          </w:tcPr>
          <w:p w14:paraId="6421122E" w14:textId="77777777" w:rsidR="00447ABB" w:rsidRPr="008A2B9C" w:rsidRDefault="00447ABB" w:rsidP="00AF2F5C">
            <w:pPr>
              <w:jc w:val="center"/>
              <w:rPr>
                <w:color w:val="000000" w:themeColor="text1"/>
              </w:rPr>
            </w:pPr>
            <w:r w:rsidRPr="008A2B9C">
              <w:rPr>
                <w:color w:val="000000" w:themeColor="text1"/>
              </w:rPr>
              <w:t>3</w:t>
            </w:r>
          </w:p>
        </w:tc>
        <w:tc>
          <w:tcPr>
            <w:tcW w:w="1483" w:type="dxa"/>
            <w:tcBorders>
              <w:top w:val="dotted" w:sz="4" w:space="0" w:color="auto"/>
              <w:left w:val="dotted" w:sz="4" w:space="0" w:color="auto"/>
              <w:bottom w:val="dotted" w:sz="4" w:space="0" w:color="auto"/>
              <w:right w:val="dotted" w:sz="4" w:space="0" w:color="auto"/>
            </w:tcBorders>
          </w:tcPr>
          <w:p w14:paraId="63C34BB2"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563BD576" w14:textId="77777777" w:rsidR="00447ABB" w:rsidRPr="008A2B9C" w:rsidRDefault="00447ABB" w:rsidP="00AF2F5C">
            <w:pPr>
              <w:rPr>
                <w:color w:val="000000" w:themeColor="text1"/>
              </w:rPr>
            </w:pPr>
          </w:p>
        </w:tc>
        <w:tc>
          <w:tcPr>
            <w:tcW w:w="1440" w:type="dxa"/>
            <w:tcBorders>
              <w:left w:val="nil"/>
              <w:right w:val="double" w:sz="6" w:space="0" w:color="auto"/>
            </w:tcBorders>
          </w:tcPr>
          <w:p w14:paraId="5078FBFD" w14:textId="77777777" w:rsidR="00447ABB" w:rsidRPr="008A2B9C" w:rsidRDefault="00447ABB" w:rsidP="00AF2F5C">
            <w:pPr>
              <w:tabs>
                <w:tab w:val="decimal" w:pos="1050"/>
              </w:tabs>
              <w:rPr>
                <w:color w:val="000000" w:themeColor="text1"/>
              </w:rPr>
            </w:pPr>
          </w:p>
        </w:tc>
      </w:tr>
      <w:tr w:rsidR="00447ABB" w:rsidRPr="008A2B9C" w14:paraId="3C55109C" w14:textId="77777777" w:rsidTr="00AF2F5C">
        <w:tc>
          <w:tcPr>
            <w:tcW w:w="1080" w:type="dxa"/>
            <w:tcBorders>
              <w:top w:val="dotted" w:sz="4" w:space="0" w:color="auto"/>
              <w:left w:val="double" w:sz="6" w:space="0" w:color="auto"/>
              <w:bottom w:val="dotted" w:sz="4" w:space="0" w:color="auto"/>
            </w:tcBorders>
          </w:tcPr>
          <w:p w14:paraId="4B769A4F" w14:textId="77777777" w:rsidR="00447ABB" w:rsidRPr="008A2B9C" w:rsidRDefault="00447ABB" w:rsidP="00AF2F5C">
            <w:pPr>
              <w:jc w:val="center"/>
              <w:rPr>
                <w:color w:val="000000" w:themeColor="text1"/>
              </w:rPr>
            </w:pPr>
          </w:p>
        </w:tc>
        <w:tc>
          <w:tcPr>
            <w:tcW w:w="1483" w:type="dxa"/>
            <w:tcBorders>
              <w:top w:val="dotted" w:sz="4" w:space="0" w:color="auto"/>
              <w:left w:val="dotted" w:sz="4" w:space="0" w:color="auto"/>
              <w:bottom w:val="dotted" w:sz="4" w:space="0" w:color="auto"/>
              <w:right w:val="dotted" w:sz="4" w:space="0" w:color="auto"/>
            </w:tcBorders>
          </w:tcPr>
          <w:p w14:paraId="200AA59D"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53803480" w14:textId="77777777" w:rsidR="00447ABB" w:rsidRPr="008A2B9C" w:rsidRDefault="00447ABB" w:rsidP="00AF2F5C">
            <w:pPr>
              <w:rPr>
                <w:color w:val="000000" w:themeColor="text1"/>
              </w:rPr>
            </w:pPr>
          </w:p>
        </w:tc>
        <w:tc>
          <w:tcPr>
            <w:tcW w:w="1440" w:type="dxa"/>
            <w:tcBorders>
              <w:top w:val="dotted" w:sz="4" w:space="0" w:color="auto"/>
              <w:left w:val="nil"/>
              <w:bottom w:val="dotted" w:sz="4" w:space="0" w:color="auto"/>
              <w:right w:val="double" w:sz="6" w:space="0" w:color="auto"/>
            </w:tcBorders>
          </w:tcPr>
          <w:p w14:paraId="786B02BD" w14:textId="77777777" w:rsidR="00447ABB" w:rsidRPr="008A2B9C" w:rsidRDefault="00447ABB" w:rsidP="00AF2F5C">
            <w:pPr>
              <w:tabs>
                <w:tab w:val="decimal" w:pos="1050"/>
              </w:tabs>
              <w:rPr>
                <w:color w:val="000000" w:themeColor="text1"/>
              </w:rPr>
            </w:pPr>
          </w:p>
        </w:tc>
      </w:tr>
      <w:tr w:rsidR="00447ABB" w:rsidRPr="008A2B9C" w14:paraId="335DF23D" w14:textId="77777777" w:rsidTr="00AF2F5C">
        <w:tc>
          <w:tcPr>
            <w:tcW w:w="1080" w:type="dxa"/>
            <w:tcBorders>
              <w:left w:val="double" w:sz="6" w:space="0" w:color="auto"/>
            </w:tcBorders>
          </w:tcPr>
          <w:p w14:paraId="266B0591" w14:textId="77777777" w:rsidR="00447ABB" w:rsidRPr="008A2B9C" w:rsidRDefault="00447ABB" w:rsidP="00AF2F5C">
            <w:pPr>
              <w:jc w:val="center"/>
              <w:rPr>
                <w:color w:val="000000" w:themeColor="text1"/>
              </w:rPr>
            </w:pPr>
          </w:p>
        </w:tc>
        <w:tc>
          <w:tcPr>
            <w:tcW w:w="1483" w:type="dxa"/>
            <w:tcBorders>
              <w:top w:val="dotted" w:sz="4" w:space="0" w:color="auto"/>
              <w:left w:val="dotted" w:sz="4" w:space="0" w:color="auto"/>
              <w:bottom w:val="dotted" w:sz="4" w:space="0" w:color="auto"/>
              <w:right w:val="dotted" w:sz="4" w:space="0" w:color="auto"/>
            </w:tcBorders>
          </w:tcPr>
          <w:p w14:paraId="72C15DCB"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7F3837F1" w14:textId="77777777" w:rsidR="00447ABB" w:rsidRPr="008A2B9C" w:rsidRDefault="00447ABB" w:rsidP="00AF2F5C">
            <w:pPr>
              <w:rPr>
                <w:color w:val="000000" w:themeColor="text1"/>
              </w:rPr>
            </w:pPr>
          </w:p>
        </w:tc>
        <w:tc>
          <w:tcPr>
            <w:tcW w:w="1440" w:type="dxa"/>
            <w:tcBorders>
              <w:left w:val="nil"/>
              <w:right w:val="double" w:sz="6" w:space="0" w:color="auto"/>
            </w:tcBorders>
          </w:tcPr>
          <w:p w14:paraId="2AC71ADA" w14:textId="77777777" w:rsidR="00447ABB" w:rsidRPr="008A2B9C" w:rsidRDefault="00447ABB" w:rsidP="00AF2F5C">
            <w:pPr>
              <w:tabs>
                <w:tab w:val="decimal" w:pos="1050"/>
              </w:tabs>
              <w:rPr>
                <w:color w:val="000000" w:themeColor="text1"/>
              </w:rPr>
            </w:pPr>
          </w:p>
        </w:tc>
      </w:tr>
      <w:tr w:rsidR="00447ABB" w:rsidRPr="008A2B9C" w14:paraId="04518A67" w14:textId="77777777" w:rsidTr="00AF2F5C">
        <w:tc>
          <w:tcPr>
            <w:tcW w:w="1080" w:type="dxa"/>
            <w:tcBorders>
              <w:top w:val="dotted" w:sz="4" w:space="0" w:color="auto"/>
              <w:left w:val="double" w:sz="6" w:space="0" w:color="auto"/>
              <w:bottom w:val="dotted" w:sz="4" w:space="0" w:color="auto"/>
            </w:tcBorders>
          </w:tcPr>
          <w:p w14:paraId="3622EE38" w14:textId="77777777" w:rsidR="00447ABB" w:rsidRPr="008A2B9C" w:rsidRDefault="00447ABB" w:rsidP="00AF2F5C">
            <w:pPr>
              <w:jc w:val="center"/>
              <w:rPr>
                <w:color w:val="000000" w:themeColor="text1"/>
              </w:rPr>
            </w:pPr>
            <w:r w:rsidRPr="008A2B9C">
              <w:rPr>
                <w:color w:val="000000" w:themeColor="text1"/>
              </w:rPr>
              <w:t>4</w:t>
            </w:r>
          </w:p>
        </w:tc>
        <w:tc>
          <w:tcPr>
            <w:tcW w:w="1483" w:type="dxa"/>
            <w:tcBorders>
              <w:top w:val="dotted" w:sz="4" w:space="0" w:color="auto"/>
              <w:left w:val="dotted" w:sz="4" w:space="0" w:color="auto"/>
              <w:bottom w:val="dotted" w:sz="4" w:space="0" w:color="auto"/>
              <w:right w:val="dotted" w:sz="4" w:space="0" w:color="auto"/>
            </w:tcBorders>
          </w:tcPr>
          <w:p w14:paraId="7519AEEF" w14:textId="77777777" w:rsidR="00447ABB" w:rsidRPr="008A2B9C" w:rsidRDefault="00447ABB" w:rsidP="00AF2F5C">
            <w:pPr>
              <w:rPr>
                <w:color w:val="000000" w:themeColor="text1"/>
              </w:rPr>
            </w:pPr>
          </w:p>
        </w:tc>
        <w:tc>
          <w:tcPr>
            <w:tcW w:w="4997" w:type="dxa"/>
            <w:tcBorders>
              <w:top w:val="dotted" w:sz="4" w:space="0" w:color="auto"/>
              <w:left w:val="nil"/>
              <w:bottom w:val="dotted" w:sz="4" w:space="0" w:color="auto"/>
              <w:right w:val="dotted" w:sz="4" w:space="0" w:color="auto"/>
            </w:tcBorders>
          </w:tcPr>
          <w:p w14:paraId="755909CC" w14:textId="77777777" w:rsidR="00447ABB" w:rsidRPr="008A2B9C" w:rsidRDefault="00447ABB" w:rsidP="00AF2F5C">
            <w:pPr>
              <w:rPr>
                <w:color w:val="000000" w:themeColor="text1"/>
              </w:rPr>
            </w:pPr>
          </w:p>
        </w:tc>
        <w:tc>
          <w:tcPr>
            <w:tcW w:w="1440" w:type="dxa"/>
            <w:tcBorders>
              <w:top w:val="dotted" w:sz="4" w:space="0" w:color="auto"/>
              <w:left w:val="nil"/>
              <w:bottom w:val="dotted" w:sz="4" w:space="0" w:color="auto"/>
              <w:right w:val="double" w:sz="6" w:space="0" w:color="auto"/>
            </w:tcBorders>
          </w:tcPr>
          <w:p w14:paraId="73D9C46D" w14:textId="77777777" w:rsidR="00447ABB" w:rsidRPr="008A2B9C" w:rsidRDefault="00447ABB" w:rsidP="00AF2F5C">
            <w:pPr>
              <w:tabs>
                <w:tab w:val="decimal" w:pos="1050"/>
              </w:tabs>
              <w:rPr>
                <w:color w:val="000000" w:themeColor="text1"/>
              </w:rPr>
            </w:pPr>
          </w:p>
        </w:tc>
      </w:tr>
      <w:tr w:rsidR="006650BC" w:rsidRPr="008A2B9C" w14:paraId="305A4535" w14:textId="77777777" w:rsidTr="00AF2F5C">
        <w:tc>
          <w:tcPr>
            <w:tcW w:w="1080" w:type="dxa"/>
            <w:tcBorders>
              <w:top w:val="dotted" w:sz="4" w:space="0" w:color="auto"/>
              <w:left w:val="double" w:sz="6" w:space="0" w:color="auto"/>
              <w:bottom w:val="dotted" w:sz="4" w:space="0" w:color="auto"/>
            </w:tcBorders>
          </w:tcPr>
          <w:p w14:paraId="6C4D5168" w14:textId="77777777" w:rsidR="006650BC" w:rsidRPr="008A2B9C" w:rsidRDefault="006650BC" w:rsidP="006650BC">
            <w:pPr>
              <w:jc w:val="center"/>
              <w:rPr>
                <w:color w:val="000000" w:themeColor="text1"/>
              </w:rPr>
            </w:pPr>
          </w:p>
        </w:tc>
        <w:tc>
          <w:tcPr>
            <w:tcW w:w="1483" w:type="dxa"/>
            <w:tcBorders>
              <w:top w:val="dotted" w:sz="4" w:space="0" w:color="auto"/>
              <w:left w:val="dotted" w:sz="4" w:space="0" w:color="auto"/>
              <w:bottom w:val="dotted" w:sz="4" w:space="0" w:color="auto"/>
              <w:right w:val="dotted" w:sz="4" w:space="0" w:color="auto"/>
            </w:tcBorders>
          </w:tcPr>
          <w:p w14:paraId="6D38E5C2" w14:textId="77777777" w:rsidR="006650BC" w:rsidRPr="008A2B9C" w:rsidRDefault="006650BC" w:rsidP="006650BC">
            <w:pPr>
              <w:rPr>
                <w:color w:val="000000" w:themeColor="text1"/>
              </w:rPr>
            </w:pPr>
          </w:p>
        </w:tc>
        <w:tc>
          <w:tcPr>
            <w:tcW w:w="4997" w:type="dxa"/>
            <w:tcBorders>
              <w:top w:val="dotted" w:sz="4" w:space="0" w:color="auto"/>
              <w:left w:val="nil"/>
              <w:bottom w:val="dotted" w:sz="4" w:space="0" w:color="auto"/>
              <w:right w:val="dotted" w:sz="4" w:space="0" w:color="auto"/>
            </w:tcBorders>
          </w:tcPr>
          <w:p w14:paraId="3AD341BB" w14:textId="77777777" w:rsidR="006650BC" w:rsidRPr="008A2B9C" w:rsidRDefault="006650BC" w:rsidP="006650BC">
            <w:pPr>
              <w:rPr>
                <w:color w:val="000000" w:themeColor="text1"/>
              </w:rPr>
            </w:pPr>
            <w:r w:rsidRPr="008A2B9C">
              <w:rPr>
                <w:i/>
              </w:rPr>
              <w:t xml:space="preserve">[A ser ingresado por el Contratante: Suprimir si no corresponde:] </w:t>
            </w:r>
            <w:r w:rsidRPr="008A2B9C">
              <w:t>Sumas Provisionales para cubrir los resultados de medidas AS</w:t>
            </w:r>
          </w:p>
        </w:tc>
        <w:tc>
          <w:tcPr>
            <w:tcW w:w="1440" w:type="dxa"/>
            <w:tcBorders>
              <w:top w:val="dotted" w:sz="4" w:space="0" w:color="auto"/>
              <w:left w:val="nil"/>
              <w:bottom w:val="dotted" w:sz="4" w:space="0" w:color="auto"/>
              <w:right w:val="double" w:sz="6" w:space="0" w:color="auto"/>
            </w:tcBorders>
          </w:tcPr>
          <w:p w14:paraId="558D7F52" w14:textId="77777777" w:rsidR="006650BC" w:rsidRPr="008A2B9C" w:rsidRDefault="006650BC" w:rsidP="006650BC">
            <w:pPr>
              <w:tabs>
                <w:tab w:val="decimal" w:pos="1050"/>
              </w:tabs>
              <w:rPr>
                <w:color w:val="000000" w:themeColor="text1"/>
              </w:rPr>
            </w:pPr>
          </w:p>
        </w:tc>
      </w:tr>
      <w:tr w:rsidR="006650BC" w:rsidRPr="008A2B9C" w14:paraId="6FA49CD5" w14:textId="77777777" w:rsidTr="00AF2F5C">
        <w:tc>
          <w:tcPr>
            <w:tcW w:w="1080" w:type="dxa"/>
            <w:tcBorders>
              <w:top w:val="dotted" w:sz="4" w:space="0" w:color="auto"/>
              <w:left w:val="double" w:sz="6" w:space="0" w:color="auto"/>
              <w:bottom w:val="dotted" w:sz="4" w:space="0" w:color="auto"/>
            </w:tcBorders>
          </w:tcPr>
          <w:p w14:paraId="121DC29F" w14:textId="77777777" w:rsidR="006650BC" w:rsidRPr="008A2B9C" w:rsidRDefault="006650BC" w:rsidP="006650BC">
            <w:pPr>
              <w:jc w:val="center"/>
              <w:rPr>
                <w:color w:val="000000" w:themeColor="text1"/>
              </w:rPr>
            </w:pPr>
            <w:r w:rsidRPr="008A2B9C">
              <w:rPr>
                <w:color w:val="000000" w:themeColor="text1"/>
              </w:rPr>
              <w:t>etc.</w:t>
            </w:r>
          </w:p>
        </w:tc>
        <w:tc>
          <w:tcPr>
            <w:tcW w:w="1483" w:type="dxa"/>
            <w:tcBorders>
              <w:top w:val="dotted" w:sz="4" w:space="0" w:color="auto"/>
              <w:left w:val="dotted" w:sz="4" w:space="0" w:color="auto"/>
              <w:bottom w:val="dotted" w:sz="4" w:space="0" w:color="auto"/>
              <w:right w:val="dotted" w:sz="4" w:space="0" w:color="auto"/>
            </w:tcBorders>
          </w:tcPr>
          <w:p w14:paraId="1AC0025D" w14:textId="77777777" w:rsidR="006650BC" w:rsidRPr="008A2B9C" w:rsidRDefault="006650BC" w:rsidP="006650BC">
            <w:pPr>
              <w:rPr>
                <w:color w:val="000000" w:themeColor="text1"/>
              </w:rPr>
            </w:pPr>
          </w:p>
        </w:tc>
        <w:tc>
          <w:tcPr>
            <w:tcW w:w="4997" w:type="dxa"/>
            <w:tcBorders>
              <w:top w:val="dotted" w:sz="4" w:space="0" w:color="auto"/>
              <w:left w:val="nil"/>
              <w:bottom w:val="dotted" w:sz="4" w:space="0" w:color="auto"/>
              <w:right w:val="dotted" w:sz="4" w:space="0" w:color="auto"/>
            </w:tcBorders>
          </w:tcPr>
          <w:p w14:paraId="532770E4" w14:textId="77777777" w:rsidR="006650BC" w:rsidRPr="008A2B9C" w:rsidRDefault="006650BC" w:rsidP="006650BC">
            <w:pPr>
              <w:rPr>
                <w:color w:val="000000" w:themeColor="text1"/>
              </w:rPr>
            </w:pPr>
          </w:p>
        </w:tc>
        <w:tc>
          <w:tcPr>
            <w:tcW w:w="1440" w:type="dxa"/>
            <w:tcBorders>
              <w:top w:val="dotted" w:sz="4" w:space="0" w:color="auto"/>
              <w:left w:val="nil"/>
              <w:bottom w:val="dotted" w:sz="4" w:space="0" w:color="auto"/>
              <w:right w:val="double" w:sz="6" w:space="0" w:color="auto"/>
            </w:tcBorders>
          </w:tcPr>
          <w:p w14:paraId="2B22C321" w14:textId="77777777" w:rsidR="006650BC" w:rsidRPr="008A2B9C" w:rsidRDefault="006650BC" w:rsidP="006650BC">
            <w:pPr>
              <w:tabs>
                <w:tab w:val="decimal" w:pos="1050"/>
              </w:tabs>
              <w:rPr>
                <w:color w:val="000000" w:themeColor="text1"/>
              </w:rPr>
            </w:pPr>
          </w:p>
        </w:tc>
      </w:tr>
      <w:tr w:rsidR="006650BC" w:rsidRPr="008A2B9C" w14:paraId="07161B2A" w14:textId="77777777" w:rsidTr="00AF2F5C">
        <w:tc>
          <w:tcPr>
            <w:tcW w:w="1080" w:type="dxa"/>
            <w:tcBorders>
              <w:left w:val="double" w:sz="6" w:space="0" w:color="auto"/>
              <w:bottom w:val="single" w:sz="6" w:space="0" w:color="auto"/>
            </w:tcBorders>
          </w:tcPr>
          <w:p w14:paraId="19217B09" w14:textId="77777777" w:rsidR="006650BC" w:rsidRPr="008A2B9C" w:rsidRDefault="006650BC" w:rsidP="006650BC">
            <w:pPr>
              <w:jc w:val="center"/>
              <w:rPr>
                <w:color w:val="000000" w:themeColor="text1"/>
              </w:rPr>
            </w:pPr>
          </w:p>
        </w:tc>
        <w:tc>
          <w:tcPr>
            <w:tcW w:w="1483" w:type="dxa"/>
            <w:tcBorders>
              <w:top w:val="dotted" w:sz="4" w:space="0" w:color="auto"/>
              <w:left w:val="dotted" w:sz="4" w:space="0" w:color="auto"/>
              <w:bottom w:val="single" w:sz="6" w:space="0" w:color="auto"/>
              <w:right w:val="dotted" w:sz="4" w:space="0" w:color="auto"/>
            </w:tcBorders>
          </w:tcPr>
          <w:p w14:paraId="3479D23A" w14:textId="77777777" w:rsidR="006650BC" w:rsidRPr="008A2B9C" w:rsidRDefault="006650BC" w:rsidP="006650BC">
            <w:pPr>
              <w:rPr>
                <w:color w:val="000000" w:themeColor="text1"/>
              </w:rPr>
            </w:pPr>
          </w:p>
        </w:tc>
        <w:tc>
          <w:tcPr>
            <w:tcW w:w="4997" w:type="dxa"/>
            <w:tcBorders>
              <w:top w:val="dotted" w:sz="4" w:space="0" w:color="auto"/>
              <w:left w:val="nil"/>
              <w:bottom w:val="single" w:sz="6" w:space="0" w:color="auto"/>
              <w:right w:val="dotted" w:sz="4" w:space="0" w:color="auto"/>
            </w:tcBorders>
          </w:tcPr>
          <w:p w14:paraId="4082B943" w14:textId="77777777" w:rsidR="006650BC" w:rsidRPr="008A2B9C" w:rsidRDefault="006650BC" w:rsidP="006650BC">
            <w:pPr>
              <w:rPr>
                <w:color w:val="000000" w:themeColor="text1"/>
              </w:rPr>
            </w:pPr>
          </w:p>
        </w:tc>
        <w:tc>
          <w:tcPr>
            <w:tcW w:w="1440" w:type="dxa"/>
            <w:tcBorders>
              <w:left w:val="nil"/>
              <w:bottom w:val="single" w:sz="6" w:space="0" w:color="auto"/>
              <w:right w:val="double" w:sz="6" w:space="0" w:color="auto"/>
            </w:tcBorders>
          </w:tcPr>
          <w:p w14:paraId="720A1009" w14:textId="77777777" w:rsidR="006650BC" w:rsidRPr="008A2B9C" w:rsidRDefault="006650BC" w:rsidP="006650BC">
            <w:pPr>
              <w:tabs>
                <w:tab w:val="decimal" w:pos="1050"/>
              </w:tabs>
              <w:rPr>
                <w:color w:val="000000" w:themeColor="text1"/>
              </w:rPr>
            </w:pPr>
          </w:p>
        </w:tc>
      </w:tr>
      <w:tr w:rsidR="006650BC" w:rsidRPr="008A2B9C" w14:paraId="25C0E9C0" w14:textId="77777777" w:rsidTr="00AF2F5C">
        <w:tc>
          <w:tcPr>
            <w:tcW w:w="7560" w:type="dxa"/>
            <w:gridSpan w:val="3"/>
            <w:tcBorders>
              <w:top w:val="single" w:sz="6" w:space="0" w:color="auto"/>
              <w:left w:val="double" w:sz="6" w:space="0" w:color="auto"/>
              <w:bottom w:val="double" w:sz="6" w:space="0" w:color="auto"/>
            </w:tcBorders>
          </w:tcPr>
          <w:p w14:paraId="761CD154" w14:textId="6346CCD3" w:rsidR="006650BC" w:rsidRPr="008A2B9C" w:rsidRDefault="00046883" w:rsidP="006650BC">
            <w:pPr>
              <w:spacing w:before="60" w:after="60"/>
              <w:jc w:val="right"/>
            </w:pPr>
            <w:r>
              <w:t>Suma Total</w:t>
            </w:r>
            <w:r w:rsidR="006650BC" w:rsidRPr="008A2B9C">
              <w:t xml:space="preserve"> Obras de Emergencia </w:t>
            </w:r>
          </w:p>
          <w:p w14:paraId="4A9770C3" w14:textId="2E2CB7C9" w:rsidR="006650BC" w:rsidRPr="008A2B9C" w:rsidRDefault="006650BC" w:rsidP="006650BC">
            <w:pPr>
              <w:tabs>
                <w:tab w:val="left" w:pos="4560"/>
              </w:tabs>
              <w:jc w:val="right"/>
              <w:rPr>
                <w:color w:val="000000" w:themeColor="text1"/>
              </w:rPr>
            </w:pPr>
          </w:p>
        </w:tc>
        <w:tc>
          <w:tcPr>
            <w:tcW w:w="1440" w:type="dxa"/>
            <w:tcBorders>
              <w:top w:val="single" w:sz="6" w:space="0" w:color="auto"/>
              <w:bottom w:val="double" w:sz="6" w:space="0" w:color="auto"/>
              <w:right w:val="double" w:sz="6" w:space="0" w:color="auto"/>
            </w:tcBorders>
          </w:tcPr>
          <w:p w14:paraId="2ECDBC63" w14:textId="77777777" w:rsidR="006650BC" w:rsidRPr="008A2B9C" w:rsidRDefault="006650BC" w:rsidP="006650BC">
            <w:pPr>
              <w:tabs>
                <w:tab w:val="decimal" w:pos="1062"/>
              </w:tabs>
              <w:rPr>
                <w:color w:val="000000" w:themeColor="text1"/>
              </w:rPr>
            </w:pPr>
          </w:p>
        </w:tc>
      </w:tr>
    </w:tbl>
    <w:p w14:paraId="4E30DEC8" w14:textId="4E277E58" w:rsidR="00492297" w:rsidRPr="008A2B9C" w:rsidRDefault="00447ABB" w:rsidP="00295FAC">
      <w:pPr>
        <w:jc w:val="left"/>
        <w:rPr>
          <w:b/>
          <w:bCs/>
        </w:rPr>
        <w:sectPr w:rsidR="00492297" w:rsidRPr="008A2B9C" w:rsidSect="00892B4A">
          <w:footnotePr>
            <w:numRestart w:val="eachSect"/>
          </w:footnotePr>
          <w:pgSz w:w="12240" w:h="15840" w:code="1"/>
          <w:pgMar w:top="1440" w:right="1440" w:bottom="1440" w:left="1440" w:header="720" w:footer="720" w:gutter="0"/>
          <w:cols w:space="720"/>
          <w:titlePg/>
          <w:docGrid w:linePitch="326"/>
        </w:sectPr>
      </w:pPr>
      <w:r w:rsidRPr="008A2B9C">
        <w:br w:type="page"/>
      </w:r>
    </w:p>
    <w:p w14:paraId="2AF20700" w14:textId="77777777" w:rsidR="002770B1" w:rsidRPr="008A2B9C" w:rsidRDefault="002770B1" w:rsidP="002D48F5">
      <w:pPr>
        <w:pStyle w:val="Subtitle"/>
        <w:spacing w:before="240" w:after="240"/>
        <w:rPr>
          <w:sz w:val="22"/>
          <w:szCs w:val="22"/>
        </w:rPr>
        <w:sectPr w:rsidR="002770B1" w:rsidRPr="008A2B9C" w:rsidSect="00892B4A">
          <w:headerReference w:type="first" r:id="rId54"/>
          <w:footnotePr>
            <w:numRestart w:val="eachSect"/>
          </w:footnotePr>
          <w:pgSz w:w="12240" w:h="15840" w:code="1"/>
          <w:pgMar w:top="1440" w:right="1440" w:bottom="1440" w:left="1440" w:header="720" w:footer="720" w:gutter="0"/>
          <w:cols w:space="720"/>
          <w:titlePg/>
          <w:docGrid w:linePitch="326"/>
        </w:sectPr>
      </w:pPr>
    </w:p>
    <w:p w14:paraId="4F43449B" w14:textId="13EACA36" w:rsidR="006309F7" w:rsidRPr="008A2B9C" w:rsidRDefault="006309F7" w:rsidP="00E37803">
      <w:pPr>
        <w:pStyle w:val="TOC1-2"/>
      </w:pPr>
      <w:bookmarkStart w:id="884" w:name="_Hlt103048636"/>
      <w:bookmarkStart w:id="885" w:name="_Toc438266926"/>
      <w:bookmarkStart w:id="886" w:name="_Toc438267900"/>
      <w:bookmarkStart w:id="887" w:name="_Toc438366668"/>
      <w:bookmarkStart w:id="888" w:name="_Toc101929326"/>
      <w:bookmarkStart w:id="889" w:name="_Toc114455702"/>
      <w:bookmarkStart w:id="890" w:name="_Toc454883920"/>
      <w:bookmarkStart w:id="891" w:name="_Toc477274290"/>
      <w:bookmarkStart w:id="892" w:name="_Toc136591403"/>
      <w:bookmarkEnd w:id="884"/>
      <w:r w:rsidRPr="008A2B9C">
        <w:t>Sección V</w:t>
      </w:r>
      <w:r w:rsidR="007559AC" w:rsidRPr="008A2B9C">
        <w:t xml:space="preserve">. </w:t>
      </w:r>
      <w:r w:rsidRPr="008A2B9C">
        <w:t>Países Elegibles</w:t>
      </w:r>
      <w:bookmarkEnd w:id="885"/>
      <w:bookmarkEnd w:id="886"/>
      <w:bookmarkEnd w:id="887"/>
      <w:bookmarkEnd w:id="888"/>
      <w:bookmarkEnd w:id="889"/>
      <w:bookmarkEnd w:id="890"/>
      <w:bookmarkEnd w:id="891"/>
      <w:bookmarkEnd w:id="892"/>
    </w:p>
    <w:p w14:paraId="62ABCF7D" w14:textId="77777777" w:rsidR="006309F7" w:rsidRPr="008A2B9C" w:rsidRDefault="006309F7" w:rsidP="002D48F5">
      <w:pPr>
        <w:spacing w:before="240" w:after="240"/>
        <w:jc w:val="center"/>
        <w:rPr>
          <w:b/>
        </w:rPr>
      </w:pPr>
    </w:p>
    <w:p w14:paraId="7443DECD" w14:textId="715084C0" w:rsidR="006C358D" w:rsidRPr="008A2B9C" w:rsidRDefault="008C1CCB" w:rsidP="002E271B">
      <w:pPr>
        <w:spacing w:before="240" w:after="240"/>
        <w:jc w:val="center"/>
        <w:rPr>
          <w:b/>
          <w:color w:val="000000"/>
        </w:rPr>
      </w:pPr>
      <w:r w:rsidRPr="008A2B9C">
        <w:rPr>
          <w:b/>
          <w:color w:val="000000"/>
        </w:rPr>
        <w:t>Elegibilidad para el Suministro de Bienes, Obras y Servicios Distintos de los de Consultoría en</w:t>
      </w:r>
      <w:r w:rsidR="002E271B" w:rsidRPr="008A2B9C">
        <w:rPr>
          <w:b/>
          <w:color w:val="000000"/>
        </w:rPr>
        <w:t xml:space="preserve"> </w:t>
      </w:r>
      <w:r w:rsidRPr="008A2B9C">
        <w:rPr>
          <w:b/>
          <w:color w:val="000000"/>
        </w:rPr>
        <w:t>Adquisiciones financiadas por el Banco</w:t>
      </w:r>
    </w:p>
    <w:p w14:paraId="6AC749FE" w14:textId="77777777" w:rsidR="006C358D" w:rsidRPr="008A2B9C" w:rsidRDefault="006C358D" w:rsidP="006C358D">
      <w:pPr>
        <w:spacing w:before="240" w:after="240"/>
        <w:jc w:val="center"/>
        <w:rPr>
          <w:b/>
          <w:color w:val="000000"/>
        </w:rPr>
      </w:pPr>
    </w:p>
    <w:p w14:paraId="7A6E8849" w14:textId="44CD43FD" w:rsidR="008C1CCB" w:rsidRPr="008A2B9C" w:rsidRDefault="008C1CCB" w:rsidP="002E271B">
      <w:pPr>
        <w:spacing w:after="120"/>
        <w:jc w:val="left"/>
        <w:rPr>
          <w:b/>
          <w:color w:val="000000"/>
        </w:rPr>
      </w:pPr>
      <w:r w:rsidRPr="008A2B9C">
        <w:rPr>
          <w:color w:val="000000"/>
        </w:rPr>
        <w:t xml:space="preserve">En referencia a las </w:t>
      </w:r>
      <w:r w:rsidR="008E757A" w:rsidRPr="008A2B9C">
        <w:rPr>
          <w:color w:val="000000"/>
        </w:rPr>
        <w:t xml:space="preserve">IAL </w:t>
      </w:r>
      <w:r w:rsidRPr="008A2B9C">
        <w:rPr>
          <w:color w:val="000000"/>
        </w:rPr>
        <w:t>4.8 y 5.1, para información de los Licitantes, en el presente quedan excluidos de este Proceso Licitatorio firmas, bienes y servicios procedentes de los siguientes</w:t>
      </w:r>
      <w:r w:rsidR="002E271B" w:rsidRPr="008A2B9C">
        <w:rPr>
          <w:color w:val="000000"/>
        </w:rPr>
        <w:t> </w:t>
      </w:r>
      <w:r w:rsidRPr="008A2B9C">
        <w:rPr>
          <w:color w:val="000000"/>
        </w:rPr>
        <w:t>países:</w:t>
      </w:r>
    </w:p>
    <w:p w14:paraId="7D6F51D3" w14:textId="7E0E29F0" w:rsidR="008C1CCB" w:rsidRPr="008A2B9C" w:rsidRDefault="008C1CCB" w:rsidP="002E271B">
      <w:pPr>
        <w:spacing w:after="120"/>
        <w:ind w:left="4140" w:right="90" w:hanging="3600"/>
        <w:rPr>
          <w:i/>
          <w:iCs/>
          <w:color w:val="000000"/>
          <w:spacing w:val="-4"/>
        </w:rPr>
      </w:pPr>
      <w:r w:rsidRPr="008A2B9C">
        <w:rPr>
          <w:color w:val="000000"/>
          <w:spacing w:val="-2"/>
        </w:rPr>
        <w:t xml:space="preserve">Conforme a las </w:t>
      </w:r>
      <w:r w:rsidR="008E757A" w:rsidRPr="008A2B9C">
        <w:rPr>
          <w:color w:val="000000"/>
          <w:spacing w:val="-2"/>
        </w:rPr>
        <w:t xml:space="preserve">IAL </w:t>
      </w:r>
      <w:r w:rsidRPr="008A2B9C">
        <w:rPr>
          <w:color w:val="000000"/>
          <w:spacing w:val="-2"/>
        </w:rPr>
        <w:t>4.8 a) y 5.1:</w:t>
      </w:r>
      <w:r w:rsidRPr="008A2B9C">
        <w:tab/>
      </w:r>
      <w:r w:rsidRPr="008A2B9C">
        <w:rPr>
          <w:i/>
          <w:color w:val="000000"/>
          <w:spacing w:val="-4"/>
        </w:rPr>
        <w:t>[insertar una lista de países tras la aprobación del Banco de aplicar la restricción o, de lo contrario, indicar “ninguno”]</w:t>
      </w:r>
    </w:p>
    <w:p w14:paraId="32A30EDA" w14:textId="006BD9B2" w:rsidR="008C1CCB" w:rsidRPr="008A2B9C" w:rsidRDefault="008C1CCB" w:rsidP="002E271B">
      <w:pPr>
        <w:spacing w:after="120"/>
        <w:ind w:left="4140" w:right="90" w:hanging="3600"/>
        <w:rPr>
          <w:i/>
          <w:iCs/>
          <w:color w:val="000000"/>
          <w:spacing w:val="-4"/>
        </w:rPr>
      </w:pPr>
      <w:r w:rsidRPr="008A2B9C">
        <w:rPr>
          <w:color w:val="000000"/>
          <w:spacing w:val="-7"/>
        </w:rPr>
        <w:t xml:space="preserve">De acuerdo con las </w:t>
      </w:r>
      <w:r w:rsidR="008E757A" w:rsidRPr="008A2B9C">
        <w:rPr>
          <w:color w:val="000000"/>
          <w:spacing w:val="-7"/>
        </w:rPr>
        <w:t xml:space="preserve">IAL </w:t>
      </w:r>
      <w:r w:rsidRPr="008A2B9C">
        <w:rPr>
          <w:color w:val="000000"/>
          <w:spacing w:val="-7"/>
        </w:rPr>
        <w:t>4.8 b) y 5.1:</w:t>
      </w:r>
      <w:r w:rsidRPr="008A2B9C">
        <w:tab/>
      </w:r>
      <w:r w:rsidRPr="008A2B9C">
        <w:rPr>
          <w:i/>
          <w:color w:val="000000"/>
          <w:spacing w:val="-4"/>
        </w:rPr>
        <w:t>[insertar una lista de países tras la aprobación del Banco de aplicar la restricción o, de lo contrario, indicar “ninguno”]</w:t>
      </w:r>
    </w:p>
    <w:p w14:paraId="347D9D22" w14:textId="77777777" w:rsidR="00C825A0" w:rsidRPr="008A2B9C" w:rsidRDefault="00C825A0" w:rsidP="002D48F5">
      <w:pPr>
        <w:tabs>
          <w:tab w:val="left" w:pos="1440"/>
        </w:tabs>
        <w:spacing w:before="240" w:after="240" w:line="468" w:lineRule="atLeast"/>
        <w:ind w:left="2880" w:hanging="2880"/>
        <w:rPr>
          <w:i/>
          <w:iCs/>
          <w:color w:val="000000"/>
          <w:spacing w:val="-4"/>
        </w:rPr>
      </w:pPr>
    </w:p>
    <w:p w14:paraId="5201F652" w14:textId="77777777" w:rsidR="00C825A0" w:rsidRPr="008A2B9C" w:rsidRDefault="00C825A0" w:rsidP="002D48F5">
      <w:pPr>
        <w:tabs>
          <w:tab w:val="left" w:pos="1440"/>
        </w:tabs>
        <w:spacing w:before="240" w:after="240" w:line="468" w:lineRule="atLeast"/>
        <w:ind w:left="2880" w:hanging="2880"/>
        <w:rPr>
          <w:i/>
          <w:iCs/>
          <w:color w:val="000000"/>
          <w:spacing w:val="-4"/>
        </w:rPr>
        <w:sectPr w:rsidR="00C825A0" w:rsidRPr="008A2B9C" w:rsidSect="000669F4">
          <w:headerReference w:type="even" r:id="rId55"/>
          <w:headerReference w:type="default" r:id="rId56"/>
          <w:headerReference w:type="first" r:id="rId57"/>
          <w:footnotePr>
            <w:numRestart w:val="eachSect"/>
          </w:footnotePr>
          <w:type w:val="continuous"/>
          <w:pgSz w:w="12240" w:h="15840" w:code="1"/>
          <w:pgMar w:top="1440" w:right="1440" w:bottom="1440" w:left="1440" w:header="720" w:footer="720" w:gutter="0"/>
          <w:cols w:space="720"/>
          <w:titlePg/>
          <w:docGrid w:linePitch="326"/>
        </w:sectPr>
      </w:pPr>
    </w:p>
    <w:p w14:paraId="305380E1" w14:textId="271110AF" w:rsidR="00C825A0" w:rsidRPr="008A2B9C" w:rsidRDefault="00C825A0" w:rsidP="00E37803">
      <w:pPr>
        <w:pStyle w:val="TOC1-2"/>
      </w:pPr>
      <w:bookmarkStart w:id="893" w:name="_Toc437338450"/>
      <w:bookmarkStart w:id="894" w:name="_Toc442091359"/>
      <w:bookmarkStart w:id="895" w:name="_Toc454883921"/>
      <w:bookmarkStart w:id="896" w:name="_Toc477274291"/>
      <w:bookmarkStart w:id="897" w:name="_Toc136591404"/>
      <w:r w:rsidRPr="008A2B9C">
        <w:lastRenderedPageBreak/>
        <w:t>Sección VI</w:t>
      </w:r>
      <w:r w:rsidR="007559AC" w:rsidRPr="008A2B9C">
        <w:t xml:space="preserve">. </w:t>
      </w:r>
      <w:r w:rsidRPr="008A2B9C">
        <w:t>Fraude y Corrupción</w:t>
      </w:r>
      <w:bookmarkEnd w:id="893"/>
      <w:bookmarkEnd w:id="894"/>
      <w:bookmarkEnd w:id="895"/>
      <w:bookmarkEnd w:id="896"/>
      <w:bookmarkEnd w:id="897"/>
    </w:p>
    <w:p w14:paraId="0E841075" w14:textId="761F0DF1" w:rsidR="00BD5F6A" w:rsidRPr="008A2B9C" w:rsidRDefault="00BD5F6A" w:rsidP="002D48F5">
      <w:pPr>
        <w:jc w:val="center"/>
        <w:rPr>
          <w:rFonts w:eastAsiaTheme="minorHAnsi"/>
          <w:b/>
          <w:sz w:val="28"/>
          <w:szCs w:val="28"/>
        </w:rPr>
      </w:pPr>
      <w:r w:rsidRPr="008A2B9C">
        <w:rPr>
          <w:rFonts w:eastAsiaTheme="minorHAnsi"/>
          <w:b/>
          <w:sz w:val="28"/>
        </w:rPr>
        <w:t xml:space="preserve">(La </w:t>
      </w:r>
      <w:r w:rsidR="00D57841" w:rsidRPr="008A2B9C">
        <w:rPr>
          <w:rFonts w:eastAsiaTheme="minorHAnsi"/>
          <w:b/>
          <w:sz w:val="28"/>
        </w:rPr>
        <w:t>Sección</w:t>
      </w:r>
      <w:r w:rsidRPr="008A2B9C">
        <w:rPr>
          <w:rFonts w:eastAsiaTheme="minorHAnsi"/>
          <w:b/>
          <w:sz w:val="28"/>
        </w:rPr>
        <w:t xml:space="preserve"> VI no debe ser modificada).</w:t>
      </w:r>
    </w:p>
    <w:p w14:paraId="7B780E60" w14:textId="77777777" w:rsidR="00BD5F6A" w:rsidRPr="008A2B9C" w:rsidRDefault="00BD5F6A" w:rsidP="002D48F5">
      <w:pPr>
        <w:rPr>
          <w:rFonts w:eastAsiaTheme="minorHAnsi"/>
        </w:rPr>
      </w:pPr>
    </w:p>
    <w:p w14:paraId="47CC69B8" w14:textId="77777777" w:rsidR="00BD5F6A" w:rsidRPr="008A2B9C" w:rsidRDefault="00BD5F6A" w:rsidP="007C5A2E">
      <w:pPr>
        <w:numPr>
          <w:ilvl w:val="0"/>
          <w:numId w:val="32"/>
        </w:numPr>
        <w:spacing w:before="160" w:after="160"/>
        <w:ind w:left="360"/>
        <w:rPr>
          <w:rFonts w:eastAsiaTheme="minorHAnsi"/>
          <w:b/>
        </w:rPr>
      </w:pPr>
      <w:r w:rsidRPr="008A2B9C">
        <w:rPr>
          <w:rFonts w:eastAsiaTheme="minorHAnsi"/>
          <w:b/>
        </w:rPr>
        <w:t>Objetivo</w:t>
      </w:r>
    </w:p>
    <w:p w14:paraId="0800809A" w14:textId="229ADBDB" w:rsidR="00BD5F6A" w:rsidRPr="008A2B9C" w:rsidRDefault="00BD5F6A" w:rsidP="007C5A2E">
      <w:pPr>
        <w:numPr>
          <w:ilvl w:val="1"/>
          <w:numId w:val="32"/>
        </w:numPr>
        <w:spacing w:before="160" w:after="160"/>
        <w:ind w:left="360"/>
        <w:rPr>
          <w:rFonts w:eastAsiaTheme="minorHAnsi"/>
        </w:rPr>
      </w:pPr>
      <w:r w:rsidRPr="008A2B9C">
        <w:t xml:space="preserve">Las </w:t>
      </w:r>
      <w:r w:rsidR="00D773E3" w:rsidRPr="008A2B9C">
        <w:t xml:space="preserve">Directrices </w:t>
      </w:r>
      <w:r w:rsidRPr="008A2B9C">
        <w:t xml:space="preserve">contra la Corrupción del Banco y </w:t>
      </w:r>
      <w:r w:rsidR="004F43BD" w:rsidRPr="008A2B9C">
        <w:t>esta Sección</w:t>
      </w:r>
      <w:r w:rsidRPr="008A2B9C">
        <w:t xml:space="preserve"> se aplicarán a las adquisiciones en el marco de las operaciones de Financiamiento para Proyectos de Inversión del Banco.</w:t>
      </w:r>
    </w:p>
    <w:p w14:paraId="165255BC" w14:textId="77777777" w:rsidR="00BD5F6A" w:rsidRPr="008A2B9C" w:rsidRDefault="00BD5F6A" w:rsidP="007C5A2E">
      <w:pPr>
        <w:numPr>
          <w:ilvl w:val="0"/>
          <w:numId w:val="32"/>
        </w:numPr>
        <w:spacing w:before="160" w:after="160"/>
        <w:ind w:left="360"/>
        <w:rPr>
          <w:rFonts w:eastAsiaTheme="minorHAnsi"/>
          <w:b/>
        </w:rPr>
      </w:pPr>
      <w:r w:rsidRPr="008A2B9C">
        <w:rPr>
          <w:rFonts w:eastAsiaTheme="minorHAnsi"/>
          <w:b/>
        </w:rPr>
        <w:t>Requisitos</w:t>
      </w:r>
    </w:p>
    <w:p w14:paraId="6FAFD334" w14:textId="18C498CE" w:rsidR="00BD5F6A" w:rsidRPr="008A2B9C" w:rsidRDefault="00BD5F6A" w:rsidP="007C5A2E">
      <w:pPr>
        <w:numPr>
          <w:ilvl w:val="0"/>
          <w:numId w:val="36"/>
        </w:numPr>
        <w:autoSpaceDE w:val="0"/>
        <w:autoSpaceDN w:val="0"/>
        <w:adjustRightInd w:val="0"/>
        <w:spacing w:before="160" w:after="160"/>
        <w:rPr>
          <w:rFonts w:eastAsiaTheme="minorHAnsi"/>
        </w:rPr>
      </w:pPr>
      <w:r w:rsidRPr="008A2B9C">
        <w:rPr>
          <w:rFonts w:eastAsiaTheme="minorHAnsi"/>
          <w:color w:val="000000"/>
        </w:rPr>
        <w:t xml:space="preserve">El Banco exige que los Prestatarios (incluidos los beneficiarios del financiamiento del Banco), licitantes,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w:t>
      </w:r>
      <w:r w:rsidR="00A72347" w:rsidRPr="008A2B9C">
        <w:rPr>
          <w:rFonts w:eastAsiaTheme="minorHAnsi"/>
          <w:color w:val="000000"/>
        </w:rPr>
        <w:t>Fraude y Corrupción.</w:t>
      </w:r>
    </w:p>
    <w:p w14:paraId="47465DCA" w14:textId="77777777" w:rsidR="00BD5F6A" w:rsidRPr="008A2B9C" w:rsidRDefault="00BD5F6A" w:rsidP="007C5A2E">
      <w:pPr>
        <w:numPr>
          <w:ilvl w:val="0"/>
          <w:numId w:val="36"/>
        </w:numPr>
        <w:autoSpaceDE w:val="0"/>
        <w:autoSpaceDN w:val="0"/>
        <w:adjustRightInd w:val="0"/>
        <w:spacing w:before="160" w:after="160"/>
        <w:rPr>
          <w:rFonts w:eastAsiaTheme="minorHAnsi"/>
        </w:rPr>
      </w:pPr>
      <w:r w:rsidRPr="008A2B9C">
        <w:t>Con ese fin, el Banco:</w:t>
      </w:r>
    </w:p>
    <w:p w14:paraId="7188D76F" w14:textId="77777777" w:rsidR="00BD5F6A" w:rsidRPr="008A2B9C" w:rsidRDefault="00BD5F6A" w:rsidP="007C5A2E">
      <w:pPr>
        <w:numPr>
          <w:ilvl w:val="0"/>
          <w:numId w:val="33"/>
        </w:numPr>
        <w:autoSpaceDE w:val="0"/>
        <w:autoSpaceDN w:val="0"/>
        <w:adjustRightInd w:val="0"/>
        <w:spacing w:before="160" w:after="160"/>
        <w:rPr>
          <w:rFonts w:eastAsiaTheme="minorHAnsi"/>
          <w:color w:val="000000"/>
        </w:rPr>
      </w:pPr>
      <w:r w:rsidRPr="008A2B9C">
        <w:rPr>
          <w:rFonts w:eastAsiaTheme="minorHAnsi"/>
          <w:color w:val="000000"/>
        </w:rPr>
        <w:t>Define de la siguiente manera, a los efectos de esta disposición, las expresiones que se indican a continuación:</w:t>
      </w:r>
    </w:p>
    <w:p w14:paraId="29BDC159" w14:textId="77777777" w:rsidR="00BD5F6A" w:rsidRPr="008A2B9C" w:rsidRDefault="00BD5F6A" w:rsidP="007C5A2E">
      <w:pPr>
        <w:numPr>
          <w:ilvl w:val="0"/>
          <w:numId w:val="34"/>
        </w:numPr>
        <w:autoSpaceDE w:val="0"/>
        <w:autoSpaceDN w:val="0"/>
        <w:adjustRightInd w:val="0"/>
        <w:spacing w:before="160" w:after="160"/>
        <w:ind w:left="1170" w:hanging="180"/>
        <w:rPr>
          <w:rFonts w:eastAsiaTheme="minorHAnsi"/>
          <w:color w:val="000000"/>
        </w:rPr>
      </w:pPr>
      <w:r w:rsidRPr="008A2B9C">
        <w:rPr>
          <w:rFonts w:eastAsiaTheme="minorHAnsi"/>
          <w:color w:val="000000"/>
        </w:rPr>
        <w:t>Por “práctica corrupta” se entiende el ofrecimiento, suministro, aceptación o solicitud, directa o indirectamente, de cualquier cosa de valor con el fin de influir impropiamente en la actuación de otra persona.</w:t>
      </w:r>
    </w:p>
    <w:p w14:paraId="6FAF4F44" w14:textId="77777777" w:rsidR="00BD5F6A" w:rsidRPr="008A2B9C" w:rsidRDefault="00BD5F6A" w:rsidP="007C5A2E">
      <w:pPr>
        <w:numPr>
          <w:ilvl w:val="0"/>
          <w:numId w:val="34"/>
        </w:numPr>
        <w:autoSpaceDE w:val="0"/>
        <w:autoSpaceDN w:val="0"/>
        <w:adjustRightInd w:val="0"/>
        <w:spacing w:before="160" w:after="160"/>
        <w:ind w:left="1170" w:hanging="180"/>
        <w:rPr>
          <w:rFonts w:eastAsiaTheme="minorHAnsi"/>
          <w:color w:val="000000"/>
        </w:rPr>
      </w:pPr>
      <w:r w:rsidRPr="008A2B9C">
        <w:rPr>
          <w:rFonts w:eastAsiaTheme="minorHAnsi"/>
          <w:color w:val="000000"/>
        </w:rPr>
        <w:t>Por “práctica fraudulenta” se entiende cualquier actuación u omisión, incluyendo una tergiversación de los hechos que, astuta o descuidadamente, desorienta o intenta desorientar a otra persona con el fin de obtener un beneficio financiero o de otra índole, o para evitar una obligación.</w:t>
      </w:r>
    </w:p>
    <w:p w14:paraId="3380DF09" w14:textId="77777777" w:rsidR="00BD5F6A" w:rsidRPr="008A2B9C" w:rsidRDefault="00BD5F6A" w:rsidP="007C5A2E">
      <w:pPr>
        <w:numPr>
          <w:ilvl w:val="0"/>
          <w:numId w:val="34"/>
        </w:numPr>
        <w:autoSpaceDE w:val="0"/>
        <w:autoSpaceDN w:val="0"/>
        <w:adjustRightInd w:val="0"/>
        <w:spacing w:before="160" w:after="160"/>
        <w:ind w:left="1170" w:hanging="180"/>
        <w:rPr>
          <w:rFonts w:eastAsiaTheme="minorHAnsi"/>
          <w:color w:val="000000"/>
        </w:rPr>
      </w:pPr>
      <w:r w:rsidRPr="008A2B9C">
        <w:rPr>
          <w:rFonts w:eastAsiaTheme="minorHAnsi"/>
          <w:color w:val="000000"/>
        </w:rPr>
        <w:t>Por “práctica de colusión” se entiende un arreglo de dos o más personas diseñado para lograr un propósito inapropiado, incluyendo influenciar de manera inapropiada las acciones de otra persona.</w:t>
      </w:r>
    </w:p>
    <w:p w14:paraId="71F93582" w14:textId="77777777" w:rsidR="00BD5F6A" w:rsidRPr="008A2B9C" w:rsidRDefault="00BD5F6A" w:rsidP="007C5A2E">
      <w:pPr>
        <w:numPr>
          <w:ilvl w:val="0"/>
          <w:numId w:val="34"/>
        </w:numPr>
        <w:autoSpaceDE w:val="0"/>
        <w:autoSpaceDN w:val="0"/>
        <w:adjustRightInd w:val="0"/>
        <w:spacing w:before="160" w:after="160"/>
        <w:ind w:left="1170" w:hanging="180"/>
        <w:rPr>
          <w:rFonts w:eastAsiaTheme="minorHAnsi"/>
          <w:color w:val="000000"/>
        </w:rPr>
      </w:pPr>
      <w:r w:rsidRPr="008A2B9C">
        <w:rPr>
          <w:rFonts w:eastAsiaTheme="minorHAnsi"/>
          <w:color w:val="000000"/>
        </w:rPr>
        <w:t>Por “práctica coercitiva” se entiende el daño o las amenazas para dañar, directa o indirectamente, a cualquier persona, o las propiedades de una persona, para influenciar de manera inapropiada sus actuaciones.</w:t>
      </w:r>
    </w:p>
    <w:p w14:paraId="0086A2E2" w14:textId="77777777" w:rsidR="00BD5F6A" w:rsidRPr="008A2B9C" w:rsidRDefault="00BD5F6A" w:rsidP="007C5A2E">
      <w:pPr>
        <w:numPr>
          <w:ilvl w:val="0"/>
          <w:numId w:val="34"/>
        </w:numPr>
        <w:autoSpaceDE w:val="0"/>
        <w:autoSpaceDN w:val="0"/>
        <w:adjustRightInd w:val="0"/>
        <w:spacing w:before="160" w:after="160"/>
        <w:ind w:left="1170" w:hanging="180"/>
        <w:rPr>
          <w:rFonts w:eastAsiaTheme="minorHAnsi"/>
          <w:color w:val="000000"/>
        </w:rPr>
      </w:pPr>
      <w:r w:rsidRPr="008A2B9C">
        <w:rPr>
          <w:rFonts w:eastAsiaTheme="minorHAnsi"/>
          <w:color w:val="000000"/>
        </w:rPr>
        <w:t>Por “práctica de obstrucción” se entiende:</w:t>
      </w:r>
    </w:p>
    <w:p w14:paraId="482365E2" w14:textId="77777777" w:rsidR="00BD5F6A" w:rsidRPr="008A2B9C" w:rsidRDefault="00BD5F6A" w:rsidP="007C5A2E">
      <w:pPr>
        <w:numPr>
          <w:ilvl w:val="0"/>
          <w:numId w:val="35"/>
        </w:numPr>
        <w:autoSpaceDE w:val="0"/>
        <w:autoSpaceDN w:val="0"/>
        <w:adjustRightInd w:val="0"/>
        <w:spacing w:before="160" w:after="160"/>
        <w:ind w:left="1890" w:hanging="540"/>
        <w:rPr>
          <w:rFonts w:eastAsiaTheme="minorHAnsi"/>
          <w:color w:val="000000"/>
        </w:rPr>
      </w:pPr>
      <w:r w:rsidRPr="008A2B9C">
        <w:rPr>
          <w:rFonts w:eastAsiaTheme="minorHAnsi"/>
          <w:color w:val="000000"/>
        </w:rPr>
        <w:t>la destrucción, falsificación, alteración u ocultamiento deliberados de pruebas importantes para la investigación, o formulación de declaraciones falsas a los investigadores con la intención de impedir sustancialmente una investigación del Banco referente a acusaciones sobre prácticas corruptas, fraudulentas, coercitivas o de colusión, y amenaza, acoso o intimidación de una parte con el propósito de impedir que dicha parte revele lo que sabe acerca de asuntos pertinentes a la investigación, o que lleve adelante la investigación;</w:t>
      </w:r>
    </w:p>
    <w:p w14:paraId="11086845" w14:textId="77777777" w:rsidR="00BD5F6A" w:rsidRPr="008A2B9C" w:rsidRDefault="00BD5F6A" w:rsidP="007C5A2E">
      <w:pPr>
        <w:numPr>
          <w:ilvl w:val="0"/>
          <w:numId w:val="35"/>
        </w:numPr>
        <w:autoSpaceDE w:val="0"/>
        <w:autoSpaceDN w:val="0"/>
        <w:adjustRightInd w:val="0"/>
        <w:spacing w:before="160" w:after="160"/>
        <w:ind w:left="1890" w:hanging="540"/>
        <w:rPr>
          <w:rFonts w:eastAsiaTheme="minorHAnsi"/>
          <w:color w:val="000000"/>
        </w:rPr>
      </w:pPr>
      <w:r w:rsidRPr="008A2B9C">
        <w:rPr>
          <w:rFonts w:eastAsiaTheme="minorHAnsi"/>
          <w:color w:val="000000"/>
        </w:rPr>
        <w:lastRenderedPageBreak/>
        <w:t>acciones con la intención de impedir sustancialmente el ejercicio de los derechos del Banco de realizar auditorías o acceder a información conforme al párrafo 2.2 e. a continuación.</w:t>
      </w:r>
    </w:p>
    <w:p w14:paraId="0A94E3DB" w14:textId="77777777" w:rsidR="00BD5F6A" w:rsidRPr="008A2B9C" w:rsidRDefault="00BD5F6A" w:rsidP="007C5A2E">
      <w:pPr>
        <w:numPr>
          <w:ilvl w:val="0"/>
          <w:numId w:val="33"/>
        </w:numPr>
        <w:autoSpaceDE w:val="0"/>
        <w:autoSpaceDN w:val="0"/>
        <w:adjustRightInd w:val="0"/>
        <w:spacing w:before="160" w:after="160"/>
        <w:rPr>
          <w:rFonts w:eastAsiaTheme="minorHAnsi"/>
          <w:color w:val="000000"/>
        </w:rPr>
      </w:pPr>
      <w:r w:rsidRPr="008A2B9C">
        <w:rPr>
          <w:rFonts w:eastAsiaTheme="minorHAnsi"/>
          <w:color w:val="000000"/>
        </w:rPr>
        <w:t>Rechaza toda propuesta de adjudicación si el Banco determina que la firma o persona física seleccionada para dicha adjudicación, cualquiera de los miembros de su personal, o sus agentes, o sus subcontratistas, subconsultores, prestadores de servicios, proveedores o sus respectivos empleados han participado, directa o indirectamente, en prácticas corruptas, fraudulentas, coercitivas, de colusión o de obstrucción para competir por el contrato de que se trate.</w:t>
      </w:r>
    </w:p>
    <w:p w14:paraId="0CF5F24C" w14:textId="77777777" w:rsidR="00BD5F6A" w:rsidRPr="008A2B9C" w:rsidRDefault="00BD5F6A" w:rsidP="007C5A2E">
      <w:pPr>
        <w:numPr>
          <w:ilvl w:val="0"/>
          <w:numId w:val="33"/>
        </w:numPr>
        <w:autoSpaceDE w:val="0"/>
        <w:autoSpaceDN w:val="0"/>
        <w:adjustRightInd w:val="0"/>
        <w:spacing w:before="160" w:after="160"/>
        <w:rPr>
          <w:rFonts w:eastAsiaTheme="minorHAnsi"/>
          <w:sz w:val="22"/>
        </w:rPr>
      </w:pPr>
      <w:r w:rsidRPr="008A2B9C">
        <w:rPr>
          <w:rFonts w:eastAsiaTheme="minorHAnsi"/>
          <w:color w:val="000000"/>
        </w:rPr>
        <w:t xml:space="preserve">Además de los recursos legales previstos en el Convenio Legal pertinente, podrá adoptar otras medidas apropiadas, incluida la declaración de adquisición viciada, si en cualquier momento determina que los representantes del Prestatario o de un beneficiario de alguna parte de los fondos del préstamo han participado en prácticas corruptas, fraudulentas, coercitivas, de colusión o de obstrucción durante el proceso de adquisición, la selección o la ejecución del contrato en cuestión, sin que el Prestatario haya adoptado medidas oportunas y apropiadas que el Banco considere satisfactorias para corregir la situación cuando estas ocurrieron, incluyendo no informar al Banco oportunamente al momento en que se tomó conocimiento de dichas prácticas. </w:t>
      </w:r>
    </w:p>
    <w:p w14:paraId="525D07C1" w14:textId="25CE2D3C" w:rsidR="00BD5F6A" w:rsidRPr="008A2B9C" w:rsidRDefault="009260AF" w:rsidP="007C5A2E">
      <w:pPr>
        <w:numPr>
          <w:ilvl w:val="0"/>
          <w:numId w:val="33"/>
        </w:numPr>
        <w:autoSpaceDE w:val="0"/>
        <w:autoSpaceDN w:val="0"/>
        <w:adjustRightInd w:val="0"/>
        <w:spacing w:before="160" w:after="160"/>
        <w:rPr>
          <w:rFonts w:eastAsiaTheme="minorHAnsi"/>
          <w:color w:val="000000"/>
        </w:rPr>
      </w:pPr>
      <w:r w:rsidRPr="008A2B9C">
        <w:rPr>
          <w:rFonts w:eastAsiaTheme="minorHAnsi"/>
          <w:color w:val="000000"/>
        </w:rPr>
        <w:t xml:space="preserve">Podrá sancionar, conforme a lo establecido en sus </w:t>
      </w:r>
      <w:r w:rsidR="006B63C7" w:rsidRPr="008A2B9C">
        <w:rPr>
          <w:rFonts w:eastAsiaTheme="minorHAnsi"/>
          <w:color w:val="000000"/>
        </w:rPr>
        <w:t>Directrices</w:t>
      </w:r>
      <w:r w:rsidR="00D773E3" w:rsidRPr="008A2B9C">
        <w:rPr>
          <w:rFonts w:eastAsiaTheme="minorHAnsi"/>
          <w:color w:val="000000"/>
        </w:rPr>
        <w:t xml:space="preserve"> </w:t>
      </w:r>
      <w:r w:rsidRPr="008A2B9C">
        <w:rPr>
          <w:rFonts w:eastAsiaTheme="minorHAnsi"/>
          <w:color w:val="000000"/>
        </w:rPr>
        <w:t>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Pr="008A2B9C">
        <w:rPr>
          <w:rFonts w:eastAsiaTheme="minorHAnsi"/>
          <w:color w:val="000000"/>
          <w:vertAlign w:val="superscript"/>
        </w:rPr>
        <w:footnoteReference w:id="37"/>
      </w:r>
      <w:r w:rsidRPr="008A2B9C">
        <w:rPr>
          <w:rFonts w:eastAsiaTheme="minorHAnsi"/>
          <w:color w:val="000000"/>
        </w:rPr>
        <w:t>; ii) ser nominada</w:t>
      </w:r>
      <w:r w:rsidRPr="008A2B9C">
        <w:rPr>
          <w:rFonts w:eastAsiaTheme="minorHAnsi"/>
          <w:color w:val="000000"/>
          <w:vertAlign w:val="superscript"/>
        </w:rPr>
        <w:footnoteReference w:id="38"/>
      </w:r>
      <w:r w:rsidRPr="008A2B9C">
        <w:rPr>
          <w:rFonts w:eastAsiaTheme="minorHAnsi"/>
          <w:color w:val="000000"/>
        </w:rPr>
        <w:t xml:space="preserve"> como subcontratista, consultor, fabricante, proveedor o prestador de servicios de otra empresa elegible a la cual se le haya adjudicado un contrato financiado por el Banco, y iii) recibir los fondos de un préstamo del Banco o</w:t>
      </w:r>
      <w:r w:rsidR="00A62659" w:rsidRPr="008A2B9C">
        <w:rPr>
          <w:rFonts w:eastAsiaTheme="minorHAnsi"/>
          <w:color w:val="000000"/>
        </w:rPr>
        <w:t xml:space="preserve"> </w:t>
      </w:r>
      <w:r w:rsidRPr="008A2B9C">
        <w:rPr>
          <w:rFonts w:eastAsiaTheme="minorHAnsi"/>
          <w:color w:val="000000"/>
        </w:rPr>
        <w:t xml:space="preserve">participar en la preparación o la ejecución de cualquier proyecto financiado por el Banco. </w:t>
      </w:r>
    </w:p>
    <w:p w14:paraId="55FF4F27" w14:textId="1D0C1594" w:rsidR="00BD5F6A" w:rsidRPr="008A2B9C" w:rsidRDefault="003675ED" w:rsidP="007C5A2E">
      <w:pPr>
        <w:pageBreakBefore/>
        <w:numPr>
          <w:ilvl w:val="0"/>
          <w:numId w:val="33"/>
        </w:numPr>
        <w:autoSpaceDE w:val="0"/>
        <w:autoSpaceDN w:val="0"/>
        <w:adjustRightInd w:val="0"/>
        <w:spacing w:before="160" w:after="160"/>
        <w:ind w:left="714" w:hanging="357"/>
      </w:pPr>
      <w:r w:rsidRPr="008A2B9C">
        <w:rPr>
          <w:rFonts w:eastAsiaTheme="minorHAnsi"/>
          <w:color w:val="000000"/>
        </w:rPr>
        <w:lastRenderedPageBreak/>
        <w:t>Requiere la inclusión en del documento de licitación/solicitud de propuestas y en los contratos financiados por préstamos del Banco de una cláusula que exija que i) licitantes, consultores, contratistas y proveedores, y sus respectivos subcontratistas, subconsultores, prestadores de servicios, proveedores, agentes y miembros de su personal, permitan que el Banco inspeccione</w:t>
      </w:r>
      <w:r w:rsidRPr="008A2B9C">
        <w:rPr>
          <w:rFonts w:eastAsiaTheme="minorHAnsi"/>
          <w:color w:val="000000"/>
          <w:vertAlign w:val="superscript"/>
        </w:rPr>
        <w:footnoteReference w:id="39"/>
      </w:r>
      <w:r w:rsidRPr="008A2B9C">
        <w:rPr>
          <w:rFonts w:eastAsiaTheme="minorHAnsi"/>
          <w:color w:val="000000"/>
        </w:rPr>
        <w:t xml:space="preserve"> todas sus cuentas, registros y otros documentos relacionados con la presentación de ofertas y la ejecución de contratos, y que sean examinados por auditores designados por el Banco.</w:t>
      </w:r>
    </w:p>
    <w:p w14:paraId="3E8C756B" w14:textId="77777777" w:rsidR="0071221F" w:rsidRPr="008A2B9C" w:rsidRDefault="0071221F" w:rsidP="002D48F5">
      <w:pPr>
        <w:spacing w:before="240" w:after="240" w:line="259" w:lineRule="auto"/>
        <w:ind w:left="540"/>
        <w:rPr>
          <w:rFonts w:eastAsia="Calibri"/>
          <w:color w:val="000000"/>
          <w:sz w:val="22"/>
          <w:szCs w:val="22"/>
        </w:rPr>
      </w:pPr>
    </w:p>
    <w:p w14:paraId="2D815314" w14:textId="77777777" w:rsidR="00C825A0" w:rsidRPr="008A2B9C" w:rsidRDefault="00C825A0" w:rsidP="002D48F5">
      <w:pPr>
        <w:spacing w:before="240" w:after="240"/>
        <w:rPr>
          <w:rFonts w:ascii="Arial" w:hAnsi="Arial"/>
          <w:color w:val="000000"/>
          <w:sz w:val="20"/>
        </w:rPr>
        <w:sectPr w:rsidR="00C825A0" w:rsidRPr="008A2B9C" w:rsidSect="00BF76B0">
          <w:headerReference w:type="even" r:id="rId58"/>
          <w:headerReference w:type="default" r:id="rId59"/>
          <w:footnotePr>
            <w:numRestart w:val="eachSect"/>
          </w:footnotePr>
          <w:pgSz w:w="12240" w:h="15840"/>
          <w:pgMar w:top="1440" w:right="1440" w:bottom="1440" w:left="1440" w:header="720" w:footer="720" w:gutter="0"/>
          <w:paperSrc w:first="15" w:other="15"/>
          <w:cols w:space="720"/>
          <w:docGrid w:linePitch="326"/>
        </w:sectPr>
      </w:pPr>
    </w:p>
    <w:p w14:paraId="555CEB80" w14:textId="77777777" w:rsidR="006309F7" w:rsidRPr="008A2B9C" w:rsidRDefault="006309F7" w:rsidP="002D48F5">
      <w:pPr>
        <w:spacing w:before="240" w:after="240"/>
      </w:pPr>
    </w:p>
    <w:p w14:paraId="68C3610B" w14:textId="77777777" w:rsidR="006309F7" w:rsidRPr="008A2B9C" w:rsidRDefault="006309F7" w:rsidP="002D48F5">
      <w:pPr>
        <w:spacing w:before="240" w:after="240"/>
      </w:pPr>
    </w:p>
    <w:p w14:paraId="2A6ED124" w14:textId="77777777" w:rsidR="0081200B" w:rsidRPr="008A2B9C" w:rsidRDefault="0081200B" w:rsidP="002D48F5">
      <w:pPr>
        <w:spacing w:before="240" w:after="240"/>
      </w:pPr>
    </w:p>
    <w:p w14:paraId="785A2C5D" w14:textId="77777777" w:rsidR="0081200B" w:rsidRPr="008A2B9C" w:rsidRDefault="0081200B" w:rsidP="002D48F5">
      <w:pPr>
        <w:spacing w:before="240" w:after="240"/>
      </w:pPr>
    </w:p>
    <w:p w14:paraId="3664E745" w14:textId="77777777" w:rsidR="0081200B" w:rsidRPr="008A2B9C" w:rsidRDefault="0081200B" w:rsidP="002D48F5">
      <w:pPr>
        <w:spacing w:before="240" w:after="240"/>
      </w:pPr>
    </w:p>
    <w:p w14:paraId="580902BA" w14:textId="77777777" w:rsidR="0081200B" w:rsidRPr="008A2B9C" w:rsidRDefault="0081200B" w:rsidP="002D48F5">
      <w:pPr>
        <w:spacing w:before="240" w:after="240"/>
      </w:pPr>
    </w:p>
    <w:p w14:paraId="6CBA9067" w14:textId="77777777" w:rsidR="0081200B" w:rsidRPr="008A2B9C" w:rsidRDefault="0081200B" w:rsidP="002D48F5">
      <w:pPr>
        <w:spacing w:before="240" w:after="240"/>
      </w:pPr>
    </w:p>
    <w:p w14:paraId="4C42C2C4" w14:textId="77777777" w:rsidR="0081200B" w:rsidRPr="008A2B9C" w:rsidRDefault="0081200B" w:rsidP="002D48F5">
      <w:pPr>
        <w:spacing w:before="240" w:after="240"/>
      </w:pPr>
    </w:p>
    <w:p w14:paraId="3836C314" w14:textId="77777777" w:rsidR="0081200B" w:rsidRPr="008A2B9C" w:rsidRDefault="0081200B" w:rsidP="002D48F5">
      <w:pPr>
        <w:spacing w:before="240" w:after="240"/>
      </w:pPr>
    </w:p>
    <w:p w14:paraId="27E6A2FE" w14:textId="77777777" w:rsidR="0081200B" w:rsidRPr="008A2B9C" w:rsidRDefault="0081200B" w:rsidP="002D48F5">
      <w:pPr>
        <w:spacing w:before="240" w:after="240"/>
      </w:pPr>
    </w:p>
    <w:p w14:paraId="5607C41D" w14:textId="77777777" w:rsidR="006309F7" w:rsidRPr="008A2B9C" w:rsidRDefault="006309F7" w:rsidP="002D48F5">
      <w:pPr>
        <w:spacing w:before="240" w:after="240"/>
      </w:pPr>
    </w:p>
    <w:p w14:paraId="395BABDB" w14:textId="77777777" w:rsidR="00FD4D22" w:rsidRPr="008A2B9C" w:rsidRDefault="00FD4D22" w:rsidP="00E37803">
      <w:pPr>
        <w:pStyle w:val="TOC1-1"/>
        <w:sectPr w:rsidR="00FD4D22" w:rsidRPr="008A2B9C" w:rsidSect="000669F4">
          <w:footerReference w:type="even" r:id="rId60"/>
          <w:footerReference w:type="default" r:id="rId61"/>
          <w:headerReference w:type="first" r:id="rId62"/>
          <w:footnotePr>
            <w:numRestart w:val="eachSect"/>
          </w:footnotePr>
          <w:type w:val="continuous"/>
          <w:pgSz w:w="12240" w:h="15840" w:code="1"/>
          <w:pgMar w:top="1440" w:right="1440" w:bottom="1440" w:left="1800" w:header="720" w:footer="720" w:gutter="0"/>
          <w:pgNumType w:chapStyle="1"/>
          <w:cols w:space="720"/>
          <w:titlePg/>
        </w:sectPr>
      </w:pPr>
      <w:bookmarkStart w:id="898" w:name="_Toc438529602"/>
      <w:bookmarkStart w:id="899" w:name="_Toc438725758"/>
      <w:bookmarkStart w:id="900" w:name="_Toc438817753"/>
      <w:bookmarkStart w:id="901" w:name="_Toc438954447"/>
      <w:bookmarkStart w:id="902" w:name="_Toc461939622"/>
      <w:bookmarkStart w:id="903" w:name="_Toc114455703"/>
      <w:bookmarkStart w:id="904" w:name="_Toc454870976"/>
      <w:bookmarkStart w:id="905" w:name="_Toc454871179"/>
      <w:bookmarkStart w:id="906" w:name="_Toc454883922"/>
      <w:bookmarkStart w:id="907" w:name="_Toc477274292"/>
    </w:p>
    <w:p w14:paraId="0C398925" w14:textId="77777777" w:rsidR="00FD4D22" w:rsidRPr="008A2B9C" w:rsidRDefault="00FD4D22" w:rsidP="00E37803">
      <w:pPr>
        <w:pStyle w:val="TOC1-1"/>
      </w:pPr>
    </w:p>
    <w:p w14:paraId="7210CC20" w14:textId="77777777" w:rsidR="00FD4D22" w:rsidRPr="008A2B9C" w:rsidRDefault="00FD4D22" w:rsidP="00E37803">
      <w:pPr>
        <w:pStyle w:val="TOC1-1"/>
      </w:pPr>
    </w:p>
    <w:p w14:paraId="3B61267E" w14:textId="77777777" w:rsidR="00FD4D22" w:rsidRPr="008A2B9C" w:rsidRDefault="00FD4D22" w:rsidP="00E37803">
      <w:pPr>
        <w:pStyle w:val="TOC1-1"/>
      </w:pPr>
    </w:p>
    <w:p w14:paraId="02FB5E36" w14:textId="444F3B19" w:rsidR="006309F7" w:rsidRPr="008A2B9C" w:rsidRDefault="006309F7" w:rsidP="00E37803">
      <w:pPr>
        <w:pStyle w:val="TOC1-1"/>
      </w:pPr>
      <w:bookmarkStart w:id="908" w:name="_Toc136591405"/>
      <w:r w:rsidRPr="008A2B9C">
        <w:t xml:space="preserve">PARTE 2: </w:t>
      </w:r>
      <w:bookmarkEnd w:id="898"/>
      <w:bookmarkEnd w:id="899"/>
      <w:bookmarkEnd w:id="900"/>
      <w:bookmarkEnd w:id="901"/>
      <w:bookmarkEnd w:id="902"/>
      <w:bookmarkEnd w:id="903"/>
      <w:r w:rsidR="00046883">
        <w:t>Especificaciones relativas</w:t>
      </w:r>
      <w:r w:rsidRPr="008A2B9C">
        <w:t xml:space="preserve"> </w:t>
      </w:r>
      <w:r w:rsidR="009B6E74" w:rsidRPr="008A2B9C">
        <w:br/>
      </w:r>
      <w:r w:rsidRPr="008A2B9C">
        <w:t>a las Obras y los Servicios</w:t>
      </w:r>
      <w:bookmarkEnd w:id="904"/>
      <w:bookmarkEnd w:id="905"/>
      <w:bookmarkEnd w:id="906"/>
      <w:bookmarkEnd w:id="907"/>
      <w:bookmarkEnd w:id="908"/>
      <w:r w:rsidRPr="008A2B9C">
        <w:t xml:space="preserve"> </w:t>
      </w:r>
    </w:p>
    <w:p w14:paraId="0059F0A6" w14:textId="77777777" w:rsidR="006309F7" w:rsidRPr="008A2B9C" w:rsidRDefault="006309F7" w:rsidP="002D48F5">
      <w:pPr>
        <w:spacing w:before="240" w:after="240"/>
      </w:pPr>
    </w:p>
    <w:p w14:paraId="1571B82C" w14:textId="77777777" w:rsidR="006309F7" w:rsidRPr="008A2B9C" w:rsidRDefault="006309F7" w:rsidP="002D48F5">
      <w:pPr>
        <w:spacing w:before="240" w:after="240"/>
      </w:pPr>
    </w:p>
    <w:p w14:paraId="46B32C5F" w14:textId="77777777" w:rsidR="006309F7" w:rsidRPr="008A2B9C" w:rsidRDefault="006309F7" w:rsidP="002D48F5">
      <w:pPr>
        <w:spacing w:before="240" w:after="240"/>
      </w:pPr>
    </w:p>
    <w:p w14:paraId="62BA1186" w14:textId="77777777" w:rsidR="006309F7" w:rsidRPr="008A2B9C" w:rsidRDefault="006309F7" w:rsidP="002D48F5">
      <w:pPr>
        <w:spacing w:before="240" w:after="240"/>
      </w:pPr>
    </w:p>
    <w:p w14:paraId="173F39CB" w14:textId="77777777" w:rsidR="006309F7" w:rsidRPr="008A2B9C" w:rsidRDefault="006309F7" w:rsidP="002D48F5">
      <w:pPr>
        <w:spacing w:before="240" w:after="240"/>
        <w:sectPr w:rsidR="006309F7" w:rsidRPr="008A2B9C" w:rsidSect="00FD4D22">
          <w:footnotePr>
            <w:numRestart w:val="eachSect"/>
          </w:footnotePr>
          <w:pgSz w:w="12240" w:h="15840" w:code="1"/>
          <w:pgMar w:top="1440" w:right="1440" w:bottom="1440" w:left="180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8A2B9C" w14:paraId="560C7520" w14:textId="77777777">
        <w:trPr>
          <w:trHeight w:val="800"/>
        </w:trPr>
        <w:tc>
          <w:tcPr>
            <w:tcW w:w="9198" w:type="dxa"/>
            <w:vAlign w:val="center"/>
          </w:tcPr>
          <w:p w14:paraId="6F98DABD" w14:textId="686C3B75" w:rsidR="006309F7" w:rsidRPr="008A2B9C" w:rsidRDefault="006309F7">
            <w:pPr>
              <w:pStyle w:val="TOC1-2"/>
            </w:pPr>
            <w:bookmarkStart w:id="909" w:name="_Hlt113862065"/>
            <w:bookmarkStart w:id="910" w:name="_Toc438954449"/>
            <w:bookmarkStart w:id="911" w:name="_Toc101929327"/>
            <w:bookmarkStart w:id="912" w:name="_Toc114455704"/>
            <w:bookmarkStart w:id="913" w:name="_Toc454883923"/>
            <w:bookmarkStart w:id="914" w:name="_Toc477274293"/>
            <w:bookmarkStart w:id="915" w:name="_Toc136591406"/>
            <w:bookmarkEnd w:id="909"/>
            <w:r w:rsidRPr="008A2B9C">
              <w:lastRenderedPageBreak/>
              <w:t>Sección VII</w:t>
            </w:r>
            <w:bookmarkEnd w:id="910"/>
            <w:r w:rsidR="007559AC" w:rsidRPr="008A2B9C">
              <w:t xml:space="preserve">. </w:t>
            </w:r>
            <w:r w:rsidRPr="008A2B9C">
              <w:t>Especificaciones</w:t>
            </w:r>
            <w:bookmarkEnd w:id="911"/>
            <w:bookmarkEnd w:id="912"/>
            <w:bookmarkEnd w:id="913"/>
            <w:bookmarkEnd w:id="914"/>
            <w:bookmarkEnd w:id="915"/>
            <w:r w:rsidRPr="008A2B9C">
              <w:t xml:space="preserve"> </w:t>
            </w:r>
          </w:p>
        </w:tc>
      </w:tr>
    </w:tbl>
    <w:p w14:paraId="7A0D7448" w14:textId="4E6500B6" w:rsidR="00FD4D22" w:rsidRPr="008A2B9C" w:rsidRDefault="00FD4D22" w:rsidP="00295FAC">
      <w:pPr>
        <w:pStyle w:val="ColorfulList-Accent11"/>
        <w:spacing w:before="240" w:after="240"/>
        <w:ind w:left="0"/>
        <w:rPr>
          <w:i/>
          <w:spacing w:val="-2"/>
        </w:rPr>
      </w:pPr>
      <w:r w:rsidRPr="008A2B9C">
        <w:rPr>
          <w:i/>
          <w:spacing w:val="-2"/>
        </w:rPr>
        <w:t xml:space="preserve">[Estas </w:t>
      </w:r>
      <w:r w:rsidR="004F43BD" w:rsidRPr="008A2B9C">
        <w:rPr>
          <w:b/>
          <w:bCs/>
          <w:i/>
          <w:spacing w:val="-2"/>
        </w:rPr>
        <w:t>N</w:t>
      </w:r>
      <w:r w:rsidRPr="008A2B9C">
        <w:rPr>
          <w:b/>
          <w:bCs/>
          <w:i/>
          <w:spacing w:val="-2"/>
        </w:rPr>
        <w:t xml:space="preserve">otas para la preparación de </w:t>
      </w:r>
      <w:r w:rsidR="004F43BD" w:rsidRPr="008A2B9C">
        <w:rPr>
          <w:b/>
          <w:bCs/>
          <w:i/>
          <w:spacing w:val="-2"/>
        </w:rPr>
        <w:t>E</w:t>
      </w:r>
      <w:r w:rsidRPr="008A2B9C">
        <w:rPr>
          <w:b/>
          <w:bCs/>
          <w:i/>
          <w:spacing w:val="-2"/>
        </w:rPr>
        <w:t xml:space="preserve">specificaciones para </w:t>
      </w:r>
      <w:r w:rsidR="00DD31CD" w:rsidRPr="008A2B9C">
        <w:rPr>
          <w:b/>
          <w:bCs/>
          <w:i/>
          <w:spacing w:val="-2"/>
        </w:rPr>
        <w:t>C</w:t>
      </w:r>
      <w:r w:rsidRPr="008A2B9C">
        <w:rPr>
          <w:b/>
          <w:bCs/>
          <w:i/>
          <w:spacing w:val="-2"/>
        </w:rPr>
        <w:t xml:space="preserve">ontratos </w:t>
      </w:r>
      <w:r w:rsidR="00DD31CD" w:rsidRPr="008A2B9C">
        <w:rPr>
          <w:b/>
          <w:bCs/>
          <w:i/>
          <w:spacing w:val="-2"/>
        </w:rPr>
        <w:t>V</w:t>
      </w:r>
      <w:r w:rsidRPr="008A2B9C">
        <w:rPr>
          <w:b/>
          <w:bCs/>
          <w:i/>
          <w:spacing w:val="-2"/>
        </w:rPr>
        <w:t xml:space="preserve">iales </w:t>
      </w:r>
      <w:r w:rsidR="00DD31CD" w:rsidRPr="008A2B9C">
        <w:rPr>
          <w:b/>
          <w:bCs/>
          <w:i/>
          <w:spacing w:val="-2"/>
        </w:rPr>
        <w:t>B</w:t>
      </w:r>
      <w:r w:rsidRPr="008A2B9C">
        <w:rPr>
          <w:b/>
          <w:bCs/>
          <w:i/>
          <w:spacing w:val="-2"/>
        </w:rPr>
        <w:t xml:space="preserve">asados ​​en </w:t>
      </w:r>
      <w:r w:rsidR="00DD31CD" w:rsidRPr="008A2B9C">
        <w:rPr>
          <w:b/>
          <w:bCs/>
          <w:i/>
          <w:spacing w:val="-2"/>
        </w:rPr>
        <w:t>R</w:t>
      </w:r>
      <w:r w:rsidRPr="008A2B9C">
        <w:rPr>
          <w:b/>
          <w:bCs/>
          <w:i/>
          <w:spacing w:val="-2"/>
        </w:rPr>
        <w:t xml:space="preserve">esultados y </w:t>
      </w:r>
      <w:r w:rsidR="00DD31CD" w:rsidRPr="008A2B9C">
        <w:rPr>
          <w:b/>
          <w:bCs/>
          <w:i/>
          <w:spacing w:val="-2"/>
        </w:rPr>
        <w:t>D</w:t>
      </w:r>
      <w:r w:rsidRPr="008A2B9C">
        <w:rPr>
          <w:b/>
          <w:bCs/>
          <w:i/>
          <w:spacing w:val="-2"/>
        </w:rPr>
        <w:t>esempeño</w:t>
      </w:r>
      <w:r w:rsidRPr="008A2B9C">
        <w:rPr>
          <w:i/>
          <w:spacing w:val="-2"/>
        </w:rPr>
        <w:t xml:space="preserve"> están destinadas únicamente como información para el </w:t>
      </w:r>
      <w:r w:rsidR="00DD31CD" w:rsidRPr="008A2B9C">
        <w:rPr>
          <w:i/>
          <w:spacing w:val="-2"/>
        </w:rPr>
        <w:t>Contratante</w:t>
      </w:r>
      <w:r w:rsidRPr="008A2B9C">
        <w:rPr>
          <w:i/>
          <w:spacing w:val="-2"/>
        </w:rPr>
        <w:t xml:space="preserve"> y / o las personas que redactan el documento de licitación en nombre </w:t>
      </w:r>
      <w:r w:rsidR="00DD31CD" w:rsidRPr="008A2B9C">
        <w:rPr>
          <w:i/>
          <w:spacing w:val="-2"/>
        </w:rPr>
        <w:t>del Contratante</w:t>
      </w:r>
      <w:r w:rsidRPr="008A2B9C">
        <w:rPr>
          <w:i/>
          <w:spacing w:val="-2"/>
        </w:rPr>
        <w:t>. No deben incluirse en el documento final de licitación.</w:t>
      </w:r>
    </w:p>
    <w:p w14:paraId="16226C33" w14:textId="77777777" w:rsidR="00DD31CD" w:rsidRPr="008A2B9C" w:rsidRDefault="00DD31CD" w:rsidP="00FD4D22">
      <w:pPr>
        <w:pStyle w:val="ColorfulList-Accent11"/>
        <w:spacing w:before="240" w:after="240"/>
        <w:ind w:left="0"/>
        <w:rPr>
          <w:i/>
          <w:spacing w:val="-2"/>
        </w:rPr>
      </w:pPr>
    </w:p>
    <w:p w14:paraId="7132EA76" w14:textId="43EAABF6" w:rsidR="00FD4D22" w:rsidRPr="008A2B9C" w:rsidRDefault="00FD4D22" w:rsidP="00295FAC">
      <w:pPr>
        <w:pStyle w:val="ColorfulList-Accent11"/>
        <w:spacing w:before="240" w:after="240"/>
        <w:ind w:left="0"/>
        <w:rPr>
          <w:i/>
          <w:spacing w:val="-2"/>
        </w:rPr>
      </w:pPr>
      <w:r w:rsidRPr="008A2B9C">
        <w:rPr>
          <w:i/>
          <w:spacing w:val="-2"/>
        </w:rPr>
        <w:t xml:space="preserve">Las </w:t>
      </w:r>
      <w:r w:rsidRPr="008A2B9C">
        <w:rPr>
          <w:b/>
          <w:bCs/>
          <w:i/>
          <w:spacing w:val="-2"/>
        </w:rPr>
        <w:t>Especificaciones</w:t>
      </w:r>
      <w:r w:rsidRPr="008A2B9C">
        <w:rPr>
          <w:i/>
          <w:spacing w:val="-2"/>
        </w:rPr>
        <w:t xml:space="preserve"> que se utilizarán para la licitación serán preparadas por el Contratante sobre la base de las Especificaciones de Muestra proporcionadas por el Banco. Las Especificaciones se deben (i) insertar aquí o (ii) se proporcionarán a los licita</w:t>
      </w:r>
      <w:r w:rsidR="00DD31CD" w:rsidRPr="008A2B9C">
        <w:rPr>
          <w:i/>
          <w:spacing w:val="-2"/>
        </w:rPr>
        <w:t>ntes</w:t>
      </w:r>
      <w:r w:rsidRPr="008A2B9C">
        <w:rPr>
          <w:i/>
          <w:spacing w:val="-2"/>
        </w:rPr>
        <w:t xml:space="preserve"> como un volumen separado, con una referencia aquí.</w:t>
      </w:r>
    </w:p>
    <w:p w14:paraId="5635312C" w14:textId="77777777" w:rsidR="00DD31CD" w:rsidRPr="008A2B9C" w:rsidRDefault="00DD31CD" w:rsidP="00FD4D22">
      <w:pPr>
        <w:pStyle w:val="ColorfulList-Accent11"/>
        <w:spacing w:before="240" w:after="240"/>
        <w:ind w:left="0"/>
        <w:rPr>
          <w:i/>
          <w:spacing w:val="-2"/>
        </w:rPr>
      </w:pPr>
    </w:p>
    <w:p w14:paraId="495997E5" w14:textId="5CFB94A3" w:rsidR="00FD4D22" w:rsidRPr="008A2B9C" w:rsidRDefault="00FD4D22" w:rsidP="00FD4D22">
      <w:pPr>
        <w:pStyle w:val="ColorfulList-Accent11"/>
        <w:spacing w:before="240" w:after="240"/>
        <w:ind w:left="0"/>
        <w:rPr>
          <w:i/>
          <w:spacing w:val="-2"/>
        </w:rPr>
      </w:pPr>
      <w:r w:rsidRPr="008A2B9C">
        <w:rPr>
          <w:i/>
          <w:spacing w:val="-2"/>
        </w:rPr>
        <w:t xml:space="preserve">Las Especificaciones precisas y claras son un requisito previo para que los Licitantes respondan de manera realista y competitiva a los requisitos del Contratante sin calificar ni condicionar sus Ofertas. Las especificaciones para cualquier documento de licitación para </w:t>
      </w:r>
      <w:r w:rsidR="004F43BD" w:rsidRPr="008A2B9C">
        <w:rPr>
          <w:i/>
          <w:spacing w:val="-2"/>
        </w:rPr>
        <w:t>C</w:t>
      </w:r>
      <w:r w:rsidRPr="008A2B9C">
        <w:rPr>
          <w:i/>
          <w:spacing w:val="-2"/>
        </w:rPr>
        <w:t xml:space="preserve">ontratos </w:t>
      </w:r>
      <w:r w:rsidR="004F43BD" w:rsidRPr="008A2B9C">
        <w:rPr>
          <w:i/>
          <w:spacing w:val="-2"/>
        </w:rPr>
        <w:t>V</w:t>
      </w:r>
      <w:r w:rsidRPr="008A2B9C">
        <w:rPr>
          <w:i/>
          <w:spacing w:val="-2"/>
        </w:rPr>
        <w:t xml:space="preserve">iales basados ​​en </w:t>
      </w:r>
      <w:r w:rsidR="004F43BD" w:rsidRPr="008A2B9C">
        <w:rPr>
          <w:i/>
          <w:spacing w:val="-2"/>
        </w:rPr>
        <w:t>R</w:t>
      </w:r>
      <w:r w:rsidRPr="008A2B9C">
        <w:rPr>
          <w:i/>
          <w:spacing w:val="-2"/>
        </w:rPr>
        <w:t xml:space="preserve">esultados y </w:t>
      </w:r>
      <w:r w:rsidR="004F43BD" w:rsidRPr="008A2B9C">
        <w:rPr>
          <w:i/>
          <w:spacing w:val="-2"/>
        </w:rPr>
        <w:t>D</w:t>
      </w:r>
      <w:r w:rsidRPr="008A2B9C">
        <w:rPr>
          <w:i/>
          <w:spacing w:val="-2"/>
        </w:rPr>
        <w:t>esempeño deben incluir al menos las siguientes partes:</w:t>
      </w:r>
    </w:p>
    <w:p w14:paraId="033B3E8C" w14:textId="77777777" w:rsidR="00DD31CD" w:rsidRPr="008A2B9C" w:rsidRDefault="00DD31CD" w:rsidP="00295FAC">
      <w:pPr>
        <w:pStyle w:val="ColorfulList-Accent11"/>
        <w:spacing w:before="240" w:after="240"/>
        <w:ind w:left="0"/>
        <w:rPr>
          <w:i/>
          <w:spacing w:val="-2"/>
        </w:rPr>
      </w:pPr>
    </w:p>
    <w:p w14:paraId="0D24FCBE" w14:textId="77777777" w:rsidR="00FD4D22" w:rsidRPr="008A2B9C" w:rsidRDefault="00FD4D22" w:rsidP="004F43BD">
      <w:pPr>
        <w:pStyle w:val="ColorfulList-Accent11"/>
        <w:spacing w:before="240" w:after="240" w:line="360" w:lineRule="auto"/>
        <w:ind w:left="0"/>
        <w:rPr>
          <w:i/>
          <w:spacing w:val="-2"/>
        </w:rPr>
      </w:pPr>
      <w:r w:rsidRPr="008A2B9C">
        <w:rPr>
          <w:i/>
          <w:spacing w:val="-2"/>
        </w:rPr>
        <w:t>Parte A: Concepto básico de OPBRC</w:t>
      </w:r>
    </w:p>
    <w:p w14:paraId="5F00C29D" w14:textId="77777777" w:rsidR="00FD4D22" w:rsidRPr="008A2B9C" w:rsidRDefault="00FD4D22" w:rsidP="004F43BD">
      <w:pPr>
        <w:pStyle w:val="ColorfulList-Accent11"/>
        <w:spacing w:before="240" w:after="240" w:line="360" w:lineRule="auto"/>
        <w:ind w:left="0"/>
        <w:rPr>
          <w:i/>
          <w:spacing w:val="-2"/>
        </w:rPr>
      </w:pPr>
      <w:r w:rsidRPr="008A2B9C">
        <w:rPr>
          <w:i/>
          <w:spacing w:val="-2"/>
        </w:rPr>
        <w:t>Parte B: Especificaciones técnicas y de rendimiento</w:t>
      </w:r>
    </w:p>
    <w:p w14:paraId="3B36E6B7" w14:textId="77777777" w:rsidR="00FD4D22" w:rsidRPr="008A2B9C" w:rsidRDefault="00FD4D22" w:rsidP="004F43BD">
      <w:pPr>
        <w:pStyle w:val="ColorfulList-Accent11"/>
        <w:spacing w:before="240" w:after="240" w:line="360" w:lineRule="auto"/>
        <w:ind w:left="0"/>
        <w:rPr>
          <w:i/>
          <w:spacing w:val="-2"/>
        </w:rPr>
      </w:pPr>
      <w:r w:rsidRPr="008A2B9C">
        <w:rPr>
          <w:i/>
          <w:spacing w:val="-2"/>
        </w:rPr>
        <w:t>Parte C: Procedimientos operativos</w:t>
      </w:r>
    </w:p>
    <w:p w14:paraId="443DC09D" w14:textId="77777777" w:rsidR="00FD4D22" w:rsidRPr="008A2B9C" w:rsidRDefault="00FD4D22" w:rsidP="004F43BD">
      <w:pPr>
        <w:pStyle w:val="ColorfulList-Accent11"/>
        <w:spacing w:before="240" w:after="240" w:line="360" w:lineRule="auto"/>
        <w:ind w:left="0"/>
        <w:rPr>
          <w:i/>
          <w:spacing w:val="-2"/>
        </w:rPr>
      </w:pPr>
      <w:r w:rsidRPr="008A2B9C">
        <w:rPr>
          <w:i/>
          <w:spacing w:val="-2"/>
        </w:rPr>
        <w:t>Parte D: Requisitos ambientales y sociales</w:t>
      </w:r>
    </w:p>
    <w:p w14:paraId="7C151433" w14:textId="77777777" w:rsidR="00DD31CD" w:rsidRPr="008A2B9C" w:rsidRDefault="00DD31CD" w:rsidP="00FD4D22">
      <w:pPr>
        <w:pStyle w:val="ColorfulList-Accent11"/>
        <w:spacing w:before="240" w:after="240"/>
        <w:ind w:left="0"/>
        <w:rPr>
          <w:i/>
          <w:spacing w:val="-2"/>
        </w:rPr>
      </w:pPr>
    </w:p>
    <w:p w14:paraId="1013217A" w14:textId="6AB53E41" w:rsidR="00FD4D22" w:rsidRPr="008A2B9C" w:rsidRDefault="00FD4D22" w:rsidP="00295FAC">
      <w:pPr>
        <w:pStyle w:val="ColorfulList-Accent11"/>
        <w:spacing w:before="240" w:after="240"/>
        <w:ind w:left="0"/>
        <w:rPr>
          <w:i/>
          <w:spacing w:val="-2"/>
        </w:rPr>
      </w:pPr>
      <w:r w:rsidRPr="008A2B9C">
        <w:rPr>
          <w:i/>
          <w:spacing w:val="-2"/>
        </w:rPr>
        <w:t xml:space="preserve">El texto de la Parte A de las Especificaciones (“Concepto básico de </w:t>
      </w:r>
      <w:r w:rsidR="00DD31CD" w:rsidRPr="008A2B9C">
        <w:rPr>
          <w:i/>
          <w:spacing w:val="-2"/>
        </w:rPr>
        <w:t xml:space="preserve">contratos </w:t>
      </w:r>
      <w:r w:rsidRPr="008A2B9C">
        <w:rPr>
          <w:i/>
          <w:spacing w:val="-2"/>
        </w:rPr>
        <w:t>OPBRC”) lo proporciona el Banco y, por lo general, el Contratante no debe modificarlo.</w:t>
      </w:r>
    </w:p>
    <w:p w14:paraId="2712AE54" w14:textId="77777777" w:rsidR="00DD31CD" w:rsidRPr="008A2B9C" w:rsidRDefault="00DD31CD" w:rsidP="00FD4D22">
      <w:pPr>
        <w:pStyle w:val="ColorfulList-Accent11"/>
        <w:spacing w:before="240" w:after="240"/>
        <w:ind w:left="0"/>
        <w:rPr>
          <w:i/>
          <w:spacing w:val="-2"/>
        </w:rPr>
      </w:pPr>
    </w:p>
    <w:p w14:paraId="7D81E7EA" w14:textId="30F2721A" w:rsidR="000F4D15" w:rsidRPr="008A2B9C" w:rsidRDefault="00FD4D22" w:rsidP="00FD4D22">
      <w:pPr>
        <w:pStyle w:val="ColorfulList-Accent11"/>
        <w:spacing w:before="240" w:after="240"/>
        <w:ind w:left="0"/>
        <w:rPr>
          <w:i/>
          <w:spacing w:val="-2"/>
        </w:rPr>
      </w:pPr>
      <w:r w:rsidRPr="008A2B9C">
        <w:rPr>
          <w:i/>
          <w:spacing w:val="-2"/>
        </w:rPr>
        <w:t>Las Partes B y C de las Especificaciones deben ser escritas por el Contratante para adaptarse a (i) las condiciones específicas del país en el que se ejecutará el contrato y (ii) las carreteras específicas incluidas en el contrato.</w:t>
      </w:r>
    </w:p>
    <w:p w14:paraId="4A54A06B" w14:textId="77777777" w:rsidR="00046883" w:rsidRDefault="00046883" w:rsidP="00046883">
      <w:pPr>
        <w:rPr>
          <w:i/>
          <w:iCs/>
        </w:rPr>
      </w:pPr>
      <w:r w:rsidRPr="00295FAC">
        <w:rPr>
          <w:i/>
          <w:iCs/>
        </w:rPr>
        <w:t xml:space="preserve">La Parte D de las Especificaciones (“Requisitos Ambientales y Sociales”) debe ser preparada por el Contratante </w:t>
      </w:r>
      <w:r>
        <w:rPr>
          <w:i/>
          <w:iCs/>
        </w:rPr>
        <w:t xml:space="preserve">sobre la base </w:t>
      </w:r>
      <w:r w:rsidRPr="002A50DA">
        <w:rPr>
          <w:i/>
          <w:iCs/>
        </w:rPr>
        <w:t xml:space="preserve">de </w:t>
      </w:r>
      <w:r>
        <w:rPr>
          <w:i/>
          <w:iCs/>
        </w:rPr>
        <w:t xml:space="preserve">la </w:t>
      </w:r>
      <w:r w:rsidRPr="002A50DA">
        <w:rPr>
          <w:i/>
          <w:iCs/>
        </w:rPr>
        <w:t xml:space="preserve">Evaluación de Impacto Ambiental y Social (EIAS) y </w:t>
      </w:r>
      <w:r>
        <w:rPr>
          <w:i/>
          <w:iCs/>
        </w:rPr>
        <w:t xml:space="preserve">del </w:t>
      </w:r>
      <w:r w:rsidRPr="002A50DA">
        <w:rPr>
          <w:i/>
          <w:iCs/>
        </w:rPr>
        <w:t>Plan de Gestión Ambiental y Social (PGAS)</w:t>
      </w:r>
      <w:r>
        <w:rPr>
          <w:i/>
          <w:iCs/>
        </w:rPr>
        <w:t xml:space="preserve"> del proyecto</w:t>
      </w:r>
      <w:r w:rsidRPr="002A50DA">
        <w:rPr>
          <w:i/>
          <w:iCs/>
        </w:rPr>
        <w:t xml:space="preserve">. El PGAS incluye un capítulo o un anexo que enumera los requisitos en el área de medio ambiente y social que debe cumplir el contratista, y estos deben reflejarse en la Parte D de las Especificaciones para el contrato OPBRC, junto con cualquier otro requisito AS que pueda estar incluido en el Plan de Compromiso Medio Ambiental y Social (PCAS) del gobierno. </w:t>
      </w:r>
      <w:r>
        <w:rPr>
          <w:i/>
          <w:iCs/>
        </w:rPr>
        <w:t>Sin embargo, l</w:t>
      </w:r>
      <w:r w:rsidRPr="002A50DA">
        <w:rPr>
          <w:i/>
          <w:iCs/>
        </w:rPr>
        <w:t>as disposiciones contra la explotación y el abuso sexuales (EAS) y la violencia de género (VBG) ya están incluidos en el documento del Contrato mismo y no deben repetirse en las Especificaciones. Este documento no proporciona ningún texto modelo para la Parte D de las Especificaciones.</w:t>
      </w:r>
    </w:p>
    <w:p w14:paraId="2B9B07CF" w14:textId="77777777" w:rsidR="00046883" w:rsidRDefault="00046883" w:rsidP="00046883">
      <w:pPr>
        <w:rPr>
          <w:i/>
          <w:iCs/>
        </w:rPr>
      </w:pPr>
    </w:p>
    <w:p w14:paraId="758748FE" w14:textId="77777777" w:rsidR="00046883" w:rsidRPr="00295FAC" w:rsidRDefault="00046883" w:rsidP="00046883">
      <w:pPr>
        <w:rPr>
          <w:i/>
          <w:iCs/>
        </w:rPr>
      </w:pPr>
      <w:r>
        <w:rPr>
          <w:i/>
          <w:iCs/>
        </w:rPr>
        <w:t xml:space="preserve">La Parte D debe además ser preparada </w:t>
      </w:r>
      <w:r w:rsidRPr="00295FAC">
        <w:rPr>
          <w:i/>
          <w:iCs/>
        </w:rPr>
        <w:t xml:space="preserve">de manera que no entre en conflicto con las cláusulas relevantes de las Condiciones Generales del Contrato (y las correspondientes Condiciones Particulares del Contrato si las hubiera), y otras partes de las Especificaciones. La siguiente </w:t>
      </w:r>
      <w:r w:rsidRPr="00295FAC">
        <w:rPr>
          <w:i/>
          <w:iCs/>
        </w:rPr>
        <w:lastRenderedPageBreak/>
        <w:t>es una lista no exhaustiva de Subcláusulas de las Condiciones del Contrato que hacen referencia a asuntos ambientales y sociales a ser cubiertos en las Especificaciones.</w:t>
      </w:r>
    </w:p>
    <w:p w14:paraId="3F75A467" w14:textId="23780B20" w:rsidR="00BB0403" w:rsidRPr="008A2B9C" w:rsidRDefault="00BB0403" w:rsidP="00295FAC"/>
    <w:tbl>
      <w:tblPr>
        <w:tblW w:w="93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70"/>
        <w:gridCol w:w="3815"/>
        <w:gridCol w:w="3861"/>
      </w:tblGrid>
      <w:tr w:rsidR="00DD31CD" w:rsidRPr="008A2B9C" w14:paraId="085F7D9E" w14:textId="77777777" w:rsidTr="00295FAC">
        <w:trPr>
          <w:tblHeader/>
        </w:trPr>
        <w:tc>
          <w:tcPr>
            <w:tcW w:w="1670" w:type="dxa"/>
            <w:vAlign w:val="bottom"/>
          </w:tcPr>
          <w:p w14:paraId="2D5F47FD" w14:textId="6DBF2AD7" w:rsidR="00DD31CD" w:rsidRPr="008A2B9C" w:rsidRDefault="00DD31CD" w:rsidP="00DD31CD">
            <w:pPr>
              <w:suppressAutoHyphens/>
              <w:jc w:val="center"/>
              <w:rPr>
                <w:b/>
                <w:bCs/>
              </w:rPr>
            </w:pPr>
            <w:r w:rsidRPr="008A2B9C">
              <w:rPr>
                <w:b/>
              </w:rPr>
              <w:t>Subcláusula / Cláusula No.</w:t>
            </w:r>
          </w:p>
        </w:tc>
        <w:tc>
          <w:tcPr>
            <w:tcW w:w="3815" w:type="dxa"/>
            <w:vAlign w:val="bottom"/>
          </w:tcPr>
          <w:p w14:paraId="3B597B91" w14:textId="71223B3A" w:rsidR="00DD31CD" w:rsidRPr="008A2B9C" w:rsidRDefault="00DD31CD" w:rsidP="00DD31CD">
            <w:pPr>
              <w:suppressAutoHyphens/>
              <w:jc w:val="center"/>
              <w:rPr>
                <w:b/>
                <w:bCs/>
              </w:rPr>
            </w:pPr>
            <w:r w:rsidRPr="008A2B9C">
              <w:rPr>
                <w:b/>
              </w:rPr>
              <w:t>Subcláusula / Cláusula</w:t>
            </w:r>
          </w:p>
        </w:tc>
        <w:tc>
          <w:tcPr>
            <w:tcW w:w="3861" w:type="dxa"/>
            <w:vAlign w:val="bottom"/>
          </w:tcPr>
          <w:p w14:paraId="72E64E87" w14:textId="10985D1D" w:rsidR="00DD31CD" w:rsidRPr="008A2B9C" w:rsidRDefault="00DD31CD" w:rsidP="00DD31CD">
            <w:pPr>
              <w:suppressAutoHyphens/>
              <w:jc w:val="center"/>
              <w:rPr>
                <w:b/>
                <w:bCs/>
              </w:rPr>
            </w:pPr>
            <w:r w:rsidRPr="008A2B9C">
              <w:rPr>
                <w:b/>
              </w:rPr>
              <w:t>Notas</w:t>
            </w:r>
          </w:p>
        </w:tc>
      </w:tr>
      <w:tr w:rsidR="00DD31CD" w:rsidRPr="008A2B9C" w14:paraId="53DA21A8" w14:textId="77777777" w:rsidTr="00295FAC">
        <w:tc>
          <w:tcPr>
            <w:tcW w:w="1670" w:type="dxa"/>
          </w:tcPr>
          <w:p w14:paraId="5262D184" w14:textId="77777777" w:rsidR="00DD31CD" w:rsidRPr="008A2B9C" w:rsidRDefault="00DD31CD" w:rsidP="00DD31CD">
            <w:pPr>
              <w:suppressAutoHyphens/>
              <w:rPr>
                <w:i/>
              </w:rPr>
            </w:pPr>
            <w:r w:rsidRPr="008A2B9C">
              <w:rPr>
                <w:i/>
              </w:rPr>
              <w:t>18.7</w:t>
            </w:r>
          </w:p>
        </w:tc>
        <w:tc>
          <w:tcPr>
            <w:tcW w:w="3815" w:type="dxa"/>
          </w:tcPr>
          <w:p w14:paraId="340C9ADB" w14:textId="23579EDC" w:rsidR="00DD31CD" w:rsidRPr="008A2B9C" w:rsidRDefault="00DD31CD" w:rsidP="00295FAC">
            <w:pPr>
              <w:suppressAutoHyphens/>
              <w:jc w:val="left"/>
              <w:rPr>
                <w:i/>
              </w:rPr>
            </w:pPr>
            <w:r w:rsidRPr="008A2B9C">
              <w:rPr>
                <w:i/>
              </w:rPr>
              <w:t xml:space="preserve">Seguridad del </w:t>
            </w:r>
            <w:r w:rsidR="00177CCF" w:rsidRPr="008A2B9C">
              <w:rPr>
                <w:i/>
              </w:rPr>
              <w:t>Sitio</w:t>
            </w:r>
          </w:p>
        </w:tc>
        <w:tc>
          <w:tcPr>
            <w:tcW w:w="3861" w:type="dxa"/>
          </w:tcPr>
          <w:p w14:paraId="629D9E98" w14:textId="709AB599" w:rsidR="00DD31CD" w:rsidRPr="008A2B9C" w:rsidRDefault="00DD31CD" w:rsidP="00DD31CD">
            <w:pPr>
              <w:suppressAutoHyphens/>
              <w:rPr>
                <w:i/>
                <w:iCs/>
              </w:rPr>
            </w:pPr>
            <w:r w:rsidRPr="008A2B9C">
              <w:rPr>
                <w:i/>
                <w:iCs/>
              </w:rPr>
              <w:t>Indica cualquier requisito adicional relevante para las medidas de seguridad.</w:t>
            </w:r>
          </w:p>
        </w:tc>
      </w:tr>
      <w:tr w:rsidR="00DD31CD" w:rsidRPr="008A2B9C" w14:paraId="5095C2F0" w14:textId="77777777" w:rsidTr="00295FAC">
        <w:tc>
          <w:tcPr>
            <w:tcW w:w="1670" w:type="dxa"/>
          </w:tcPr>
          <w:p w14:paraId="724A0E35" w14:textId="77777777" w:rsidR="00DD31CD" w:rsidRPr="008A2B9C" w:rsidRDefault="00DD31CD" w:rsidP="00DD31CD">
            <w:pPr>
              <w:suppressAutoHyphens/>
              <w:rPr>
                <w:i/>
              </w:rPr>
            </w:pPr>
            <w:r w:rsidRPr="008A2B9C">
              <w:rPr>
                <w:i/>
              </w:rPr>
              <w:t>19.2.1, 19.2.2, 19.2.6</w:t>
            </w:r>
          </w:p>
        </w:tc>
        <w:tc>
          <w:tcPr>
            <w:tcW w:w="3815" w:type="dxa"/>
          </w:tcPr>
          <w:p w14:paraId="1E1001D7" w14:textId="2038377C" w:rsidR="00DD31CD" w:rsidRPr="008A2B9C" w:rsidRDefault="00DD31CD" w:rsidP="00295FAC">
            <w:pPr>
              <w:suppressAutoHyphens/>
              <w:jc w:val="left"/>
              <w:rPr>
                <w:i/>
              </w:rPr>
            </w:pPr>
            <w:r w:rsidRPr="008A2B9C">
              <w:rPr>
                <w:i/>
              </w:rPr>
              <w:t>Mano de Obra</w:t>
            </w:r>
          </w:p>
        </w:tc>
        <w:tc>
          <w:tcPr>
            <w:tcW w:w="3861" w:type="dxa"/>
          </w:tcPr>
          <w:p w14:paraId="67234EE0" w14:textId="26486B83" w:rsidR="00DD31CD" w:rsidRPr="008A2B9C" w:rsidRDefault="00DD31CD" w:rsidP="00DD31CD">
            <w:pPr>
              <w:suppressAutoHyphens/>
              <w:rPr>
                <w:i/>
                <w:iCs/>
              </w:rPr>
            </w:pPr>
            <w:r w:rsidRPr="008A2B9C">
              <w:rPr>
                <w:i/>
                <w:iCs/>
              </w:rPr>
              <w:t>Indica los requisitos aplicables de acuerdo con el procedimiento de gestión laboral.</w:t>
            </w:r>
          </w:p>
        </w:tc>
      </w:tr>
      <w:tr w:rsidR="00DD31CD" w:rsidRPr="008A2B9C" w14:paraId="2E278717" w14:textId="77777777" w:rsidTr="00295FAC">
        <w:tc>
          <w:tcPr>
            <w:tcW w:w="1670" w:type="dxa"/>
          </w:tcPr>
          <w:p w14:paraId="1C6449AE" w14:textId="77777777" w:rsidR="00DD31CD" w:rsidRPr="008A2B9C" w:rsidRDefault="00DD31CD" w:rsidP="00DD31CD">
            <w:pPr>
              <w:suppressAutoHyphens/>
              <w:rPr>
                <w:i/>
              </w:rPr>
            </w:pPr>
            <w:r w:rsidRPr="008A2B9C">
              <w:rPr>
                <w:i/>
              </w:rPr>
              <w:t>19.2.5</w:t>
            </w:r>
          </w:p>
        </w:tc>
        <w:tc>
          <w:tcPr>
            <w:tcW w:w="3815" w:type="dxa"/>
          </w:tcPr>
          <w:p w14:paraId="4E6B5F8B" w14:textId="5139C306" w:rsidR="00DD31CD" w:rsidRPr="008A2B9C" w:rsidRDefault="00DD31CD" w:rsidP="00295FAC">
            <w:pPr>
              <w:suppressAutoHyphens/>
              <w:jc w:val="left"/>
              <w:rPr>
                <w:i/>
              </w:rPr>
            </w:pPr>
            <w:r w:rsidRPr="008A2B9C">
              <w:rPr>
                <w:i/>
              </w:rPr>
              <w:t>Instalaciones para el personal y la mano de obra</w:t>
            </w:r>
          </w:p>
        </w:tc>
        <w:tc>
          <w:tcPr>
            <w:tcW w:w="3861" w:type="dxa"/>
          </w:tcPr>
          <w:p w14:paraId="083D2E57" w14:textId="27742AEA" w:rsidR="00DD31CD" w:rsidRPr="008A2B9C" w:rsidRDefault="00DD31CD" w:rsidP="00DD31CD">
            <w:pPr>
              <w:suppressAutoHyphens/>
              <w:rPr>
                <w:i/>
                <w:iCs/>
              </w:rPr>
            </w:pPr>
            <w:r w:rsidRPr="008A2B9C">
              <w:rPr>
                <w:i/>
                <w:iCs/>
              </w:rPr>
              <w:t>Indica si se requiere acceso o prestación de servicios que se adapten a las necesidades físicas, sociales y culturales del Personal del Contratista.</w:t>
            </w:r>
          </w:p>
        </w:tc>
      </w:tr>
      <w:tr w:rsidR="00DD31CD" w:rsidRPr="008A2B9C" w14:paraId="7CB75570" w14:textId="77777777" w:rsidTr="00295FAC">
        <w:tc>
          <w:tcPr>
            <w:tcW w:w="1670" w:type="dxa"/>
          </w:tcPr>
          <w:p w14:paraId="3D763BC5" w14:textId="77777777" w:rsidR="00DD31CD" w:rsidRPr="008A2B9C" w:rsidRDefault="00DD31CD" w:rsidP="00DD31CD">
            <w:pPr>
              <w:suppressAutoHyphens/>
              <w:rPr>
                <w:i/>
              </w:rPr>
            </w:pPr>
            <w:r w:rsidRPr="008A2B9C">
              <w:rPr>
                <w:i/>
              </w:rPr>
              <w:t>19.2.19</w:t>
            </w:r>
          </w:p>
        </w:tc>
        <w:tc>
          <w:tcPr>
            <w:tcW w:w="3815" w:type="dxa"/>
          </w:tcPr>
          <w:p w14:paraId="7BDFDA2A" w14:textId="1816A786" w:rsidR="00DD31CD" w:rsidRPr="008A2B9C" w:rsidRDefault="00DD31CD" w:rsidP="00295FAC">
            <w:pPr>
              <w:suppressAutoHyphens/>
              <w:jc w:val="left"/>
              <w:rPr>
                <w:i/>
              </w:rPr>
            </w:pPr>
            <w:r w:rsidRPr="008A2B9C">
              <w:rPr>
                <w:i/>
              </w:rPr>
              <w:t>Capacitación del personal del Contratista</w:t>
            </w:r>
          </w:p>
        </w:tc>
        <w:tc>
          <w:tcPr>
            <w:tcW w:w="3861" w:type="dxa"/>
          </w:tcPr>
          <w:p w14:paraId="55C18926" w14:textId="7FC2749B" w:rsidR="00DD31CD" w:rsidRPr="008A2B9C" w:rsidRDefault="00DD31CD" w:rsidP="00DD31CD">
            <w:pPr>
              <w:suppressAutoHyphens/>
              <w:rPr>
                <w:i/>
                <w:iCs/>
              </w:rPr>
            </w:pPr>
            <w:r w:rsidRPr="008A2B9C">
              <w:rPr>
                <w:i/>
                <w:iCs/>
              </w:rPr>
              <w:t xml:space="preserve">Especifica los detalles de cualquier capacitación al Personal del Contratista pertinente que debe proporcionar el personal del </w:t>
            </w:r>
            <w:r w:rsidR="003675ED" w:rsidRPr="008A2B9C">
              <w:rPr>
                <w:i/>
                <w:iCs/>
              </w:rPr>
              <w:t>Contratante sobre</w:t>
            </w:r>
            <w:r w:rsidRPr="008A2B9C">
              <w:rPr>
                <w:i/>
                <w:iCs/>
              </w:rPr>
              <w:t xml:space="preserve"> los aspectos ambientales y sociales. (quién, qué, cuándo, dónde, cuánto tiempo, etc.)</w:t>
            </w:r>
          </w:p>
        </w:tc>
      </w:tr>
      <w:tr w:rsidR="00DD31CD" w:rsidRPr="008A2B9C" w14:paraId="175233CE" w14:textId="77777777" w:rsidTr="00295FAC">
        <w:tc>
          <w:tcPr>
            <w:tcW w:w="1670" w:type="dxa"/>
          </w:tcPr>
          <w:p w14:paraId="20559357" w14:textId="77777777" w:rsidR="00DD31CD" w:rsidRPr="008A2B9C" w:rsidRDefault="00DD31CD" w:rsidP="00DD31CD">
            <w:pPr>
              <w:suppressAutoHyphens/>
              <w:rPr>
                <w:i/>
              </w:rPr>
            </w:pPr>
            <w:r w:rsidRPr="008A2B9C">
              <w:rPr>
                <w:i/>
              </w:rPr>
              <w:t>26.2</w:t>
            </w:r>
          </w:p>
        </w:tc>
        <w:tc>
          <w:tcPr>
            <w:tcW w:w="3815" w:type="dxa"/>
          </w:tcPr>
          <w:p w14:paraId="0E022895" w14:textId="5FF7F167" w:rsidR="00DD31CD" w:rsidRPr="008A2B9C" w:rsidDel="002F27F8" w:rsidRDefault="00DD31CD" w:rsidP="00295FAC">
            <w:pPr>
              <w:suppressAutoHyphens/>
              <w:jc w:val="left"/>
              <w:rPr>
                <w:i/>
              </w:rPr>
            </w:pPr>
            <w:r w:rsidRPr="008A2B9C">
              <w:rPr>
                <w:i/>
              </w:rPr>
              <w:t xml:space="preserve">Seguridad y Salud </w:t>
            </w:r>
          </w:p>
        </w:tc>
        <w:tc>
          <w:tcPr>
            <w:tcW w:w="3861" w:type="dxa"/>
          </w:tcPr>
          <w:p w14:paraId="03DB838C" w14:textId="7CE8DDF6" w:rsidR="00DD31CD" w:rsidRPr="008A2B9C" w:rsidRDefault="003675ED" w:rsidP="00DD31CD">
            <w:pPr>
              <w:rPr>
                <w:i/>
                <w:iCs/>
              </w:rPr>
            </w:pPr>
            <w:r w:rsidRPr="008A2B9C">
              <w:rPr>
                <w:i/>
                <w:iCs/>
              </w:rPr>
              <w:t>Indicar</w:t>
            </w:r>
            <w:r w:rsidR="00DD31CD" w:rsidRPr="008A2B9C">
              <w:rPr>
                <w:i/>
                <w:iCs/>
              </w:rPr>
              <w:t xml:space="preserve"> cualquier requisito adicional para el manual de salud y seguridad</w:t>
            </w:r>
          </w:p>
        </w:tc>
      </w:tr>
      <w:tr w:rsidR="00DD31CD" w:rsidRPr="008A2B9C" w14:paraId="1B1FA7B7" w14:textId="77777777" w:rsidTr="00295FAC">
        <w:tc>
          <w:tcPr>
            <w:tcW w:w="1670" w:type="dxa"/>
          </w:tcPr>
          <w:p w14:paraId="479A242D" w14:textId="77777777" w:rsidR="00DD31CD" w:rsidRPr="008A2B9C" w:rsidRDefault="00DD31CD" w:rsidP="00DD31CD">
            <w:pPr>
              <w:suppressAutoHyphens/>
              <w:rPr>
                <w:i/>
              </w:rPr>
            </w:pPr>
            <w:r w:rsidRPr="008A2B9C">
              <w:rPr>
                <w:i/>
              </w:rPr>
              <w:t>26.3</w:t>
            </w:r>
          </w:p>
        </w:tc>
        <w:tc>
          <w:tcPr>
            <w:tcW w:w="3815" w:type="dxa"/>
          </w:tcPr>
          <w:p w14:paraId="7F6AB0FB" w14:textId="3F1146EA" w:rsidR="00DD31CD" w:rsidRPr="008A2B9C" w:rsidRDefault="00DD31CD" w:rsidP="00295FAC">
            <w:pPr>
              <w:suppressAutoHyphens/>
              <w:jc w:val="left"/>
              <w:rPr>
                <w:i/>
              </w:rPr>
            </w:pPr>
            <w:r w:rsidRPr="008A2B9C">
              <w:rPr>
                <w:i/>
              </w:rPr>
              <w:t>Protección del Ambiente</w:t>
            </w:r>
          </w:p>
        </w:tc>
        <w:tc>
          <w:tcPr>
            <w:tcW w:w="3861" w:type="dxa"/>
          </w:tcPr>
          <w:p w14:paraId="3B1476D5" w14:textId="1B7647EC" w:rsidR="00DD31CD" w:rsidRPr="008A2B9C" w:rsidRDefault="00DD31CD" w:rsidP="00DD31CD">
            <w:pPr>
              <w:suppressAutoHyphens/>
              <w:rPr>
                <w:i/>
                <w:iCs/>
              </w:rPr>
            </w:pPr>
            <w:r w:rsidRPr="008A2B9C">
              <w:rPr>
                <w:i/>
                <w:iCs/>
              </w:rPr>
              <w:t>Especifica cualquier valor de emisiones, descargas superficiales, efluentes y cualquier otro contaminante de las actividades del Contratista que no se exceda.</w:t>
            </w:r>
          </w:p>
        </w:tc>
      </w:tr>
      <w:tr w:rsidR="00DD31CD" w:rsidRPr="008A2B9C" w14:paraId="5086918E" w14:textId="77777777" w:rsidTr="00295FAC">
        <w:tc>
          <w:tcPr>
            <w:tcW w:w="1670" w:type="dxa"/>
          </w:tcPr>
          <w:p w14:paraId="2871E542" w14:textId="77777777" w:rsidR="00DD31CD" w:rsidRPr="008A2B9C" w:rsidRDefault="00DD31CD" w:rsidP="00DD31CD">
            <w:pPr>
              <w:suppressAutoHyphens/>
              <w:rPr>
                <w:i/>
              </w:rPr>
            </w:pPr>
            <w:r w:rsidRPr="008A2B9C">
              <w:rPr>
                <w:i/>
              </w:rPr>
              <w:t>26.4</w:t>
            </w:r>
          </w:p>
        </w:tc>
        <w:tc>
          <w:tcPr>
            <w:tcW w:w="3815" w:type="dxa"/>
          </w:tcPr>
          <w:p w14:paraId="3474DD49" w14:textId="4B17CB0F" w:rsidR="00DD31CD" w:rsidRPr="008A2B9C" w:rsidRDefault="00DD31CD" w:rsidP="00295FAC">
            <w:pPr>
              <w:suppressAutoHyphens/>
              <w:jc w:val="left"/>
              <w:rPr>
                <w:i/>
              </w:rPr>
            </w:pPr>
            <w:r w:rsidRPr="008A2B9C">
              <w:rPr>
                <w:i/>
              </w:rPr>
              <w:t>Hallazgos Arqueológicos y Geológicos</w:t>
            </w:r>
          </w:p>
        </w:tc>
        <w:tc>
          <w:tcPr>
            <w:tcW w:w="3861" w:type="dxa"/>
          </w:tcPr>
          <w:p w14:paraId="0259F7DD" w14:textId="37791142" w:rsidR="00DD31CD" w:rsidRPr="008A2B9C" w:rsidRDefault="00DD31CD" w:rsidP="00DD31CD">
            <w:pPr>
              <w:suppressAutoHyphens/>
              <w:rPr>
                <w:i/>
                <w:iCs/>
              </w:rPr>
            </w:pPr>
            <w:r w:rsidRPr="008A2B9C">
              <w:rPr>
                <w:i/>
                <w:iCs/>
              </w:rPr>
              <w:t>Especifica otros requisitos relevantes, si los hubiera.</w:t>
            </w:r>
          </w:p>
        </w:tc>
      </w:tr>
    </w:tbl>
    <w:p w14:paraId="1F30DE15" w14:textId="77777777" w:rsidR="005846AA" w:rsidRPr="008A2B9C" w:rsidRDefault="005846AA" w:rsidP="002D48F5">
      <w:pPr>
        <w:spacing w:before="240" w:after="240"/>
      </w:pPr>
    </w:p>
    <w:p w14:paraId="1854CBA3" w14:textId="744D07CF" w:rsidR="004F43BD" w:rsidRPr="008A2B9C" w:rsidRDefault="00DD31CD" w:rsidP="004F43BD">
      <w:pPr>
        <w:spacing w:before="240" w:after="240"/>
        <w:rPr>
          <w:i/>
          <w:iCs/>
        </w:rPr>
      </w:pPr>
      <w:r w:rsidRPr="008A2B9C">
        <w:rPr>
          <w:b/>
          <w:bCs/>
          <w:i/>
          <w:iCs/>
        </w:rPr>
        <w:t>Adquisiciones Sostenibles</w:t>
      </w:r>
      <w:r w:rsidRPr="008A2B9C">
        <w:rPr>
          <w:i/>
          <w:iCs/>
        </w:rPr>
        <w:t>. El Banco Mundial promueve prácticas de adquisiciones sostenibles. Cualquier requisito técnico relacionado con adquisiciones sostenibles que el Contratante desee introducir en el documento de licitación (</w:t>
      </w:r>
      <w:r w:rsidR="006E209A">
        <w:rPr>
          <w:i/>
          <w:iCs/>
        </w:rPr>
        <w:t>además</w:t>
      </w:r>
      <w:r w:rsidRPr="008A2B9C">
        <w:rPr>
          <w:i/>
          <w:iCs/>
        </w:rPr>
        <w:t xml:space="preserve"> de los Requisitos Ambientales y Sociales en la Parte D de las Especificaciones) deberá estar claramente definido en las Especificaciones. Consulte </w:t>
      </w:r>
      <w:r w:rsidR="00046883">
        <w:rPr>
          <w:i/>
          <w:iCs/>
        </w:rPr>
        <w:t>las</w:t>
      </w:r>
      <w:r w:rsidRPr="008A2B9C">
        <w:rPr>
          <w:i/>
          <w:iCs/>
        </w:rPr>
        <w:t xml:space="preserve"> Regulaciones de Adquisiciones y  del Banco y la Guía de Adquisiciones Sostenibles para obtener más información. </w:t>
      </w:r>
      <w:r w:rsidR="004F43BD" w:rsidRPr="008A2B9C">
        <w:rPr>
          <w:i/>
          <w:iCs/>
        </w:rPr>
        <w:t xml:space="preserve">Los requisitos de adquisiciones sostenibles se especificarán para permitir la evaluación de dichos requisitos. Los requisitos deben ser consistentes con los objetivos del contrato; (Ejemplos de tales áreas amplias que se detallarán según corresponda pueden incluir, entre otros, eficiencia energética, reducción de emisiones, otros métodos para minimizar el impacto del carbono en la ejecución de las obras y servicios y/o las obras y servicios terminados, etc.) Para alentar la </w:t>
      </w:r>
      <w:r w:rsidR="004F43BD" w:rsidRPr="008A2B9C">
        <w:rPr>
          <w:i/>
          <w:iCs/>
        </w:rPr>
        <w:lastRenderedPageBreak/>
        <w:t xml:space="preserve">innovación de los Licitantes al abordar los requisitos de adquisiciones sostenibles, siempre que los criterios de evaluación de la Oferta especifiquen el mecanismo de ajustes monetarios con el fin de comparar las Ofertas, el Contratante puede invitar a los Licitantes a ofrecer Obras y Servicios viales que excedan el mínimo sostenible especificado. </w:t>
      </w:r>
    </w:p>
    <w:p w14:paraId="248E52B3" w14:textId="11C2ED08" w:rsidR="004F43BD" w:rsidRPr="008A2B9C" w:rsidRDefault="004F43BD" w:rsidP="004F43BD">
      <w:pPr>
        <w:spacing w:before="240" w:after="240"/>
        <w:rPr>
          <w:i/>
          <w:iCs/>
        </w:rPr>
      </w:pPr>
      <w:r w:rsidRPr="008A2B9C">
        <w:rPr>
          <w:i/>
          <w:iCs/>
        </w:rPr>
        <w:t>[Si se ha evaluado que el contrato presenta riesgos de seguridad cibernética reales o potenciales, el Contratante deberá especificar los requisitos de seguridad cibernética, incluidas las acreditaciones de seguridad cibernética, según corresponda.]</w:t>
      </w:r>
    </w:p>
    <w:p w14:paraId="30FD19FC" w14:textId="77777777" w:rsidR="004F43BD" w:rsidRPr="008A2B9C" w:rsidRDefault="004F43BD" w:rsidP="004F43BD">
      <w:pPr>
        <w:spacing w:before="240" w:after="240"/>
        <w:rPr>
          <w:i/>
          <w:iCs/>
        </w:rPr>
      </w:pPr>
      <w:r w:rsidRPr="008A2B9C">
        <w:rPr>
          <w:i/>
          <w:iCs/>
        </w:rPr>
        <w:t>[Si existen riesgos en la cadena de suministro, el Contratante deberá solicitar al Licitante que incluya su evaluación de los riesgos de la cadena de suministro y su propuesta para gestionar los riesgos.]</w:t>
      </w:r>
    </w:p>
    <w:p w14:paraId="06FBEEAD" w14:textId="7E0C17E1" w:rsidR="00DD31CD" w:rsidRPr="008A2B9C" w:rsidRDefault="00DD31CD" w:rsidP="004F43BD">
      <w:pPr>
        <w:spacing w:before="240" w:after="240"/>
        <w:rPr>
          <w:i/>
          <w:iCs/>
        </w:rPr>
      </w:pPr>
      <w:r w:rsidRPr="008A2B9C">
        <w:rPr>
          <w:i/>
          <w:iCs/>
        </w:rPr>
        <w:t xml:space="preserve">En términos generales, </w:t>
      </w:r>
      <w:r w:rsidR="00A94CDA" w:rsidRPr="008A2B9C">
        <w:rPr>
          <w:i/>
          <w:iCs/>
        </w:rPr>
        <w:t>las Especificaciones deben</w:t>
      </w:r>
      <w:r w:rsidRPr="008A2B9C">
        <w:rPr>
          <w:i/>
          <w:iCs/>
        </w:rPr>
        <w:t xml:space="preserve"> estar redactad</w:t>
      </w:r>
      <w:r w:rsidR="00A94CDA" w:rsidRPr="008A2B9C">
        <w:rPr>
          <w:i/>
          <w:iCs/>
        </w:rPr>
        <w:t>as</w:t>
      </w:r>
      <w:r w:rsidRPr="008A2B9C">
        <w:rPr>
          <w:i/>
          <w:iCs/>
        </w:rPr>
        <w:t xml:space="preserve"> para permitir la mayor competencia posible y, al mismo tiempo, presentar una declaración clara de los requisitos a cumplir durante la ejecución del contrato.</w:t>
      </w:r>
    </w:p>
    <w:p w14:paraId="47EC361C" w14:textId="77777777" w:rsidR="00046883" w:rsidRPr="00295FAC" w:rsidRDefault="00046883" w:rsidP="00046883">
      <w:pPr>
        <w:spacing w:after="120"/>
        <w:rPr>
          <w:i/>
          <w:iCs/>
        </w:rPr>
      </w:pPr>
      <w:r w:rsidRPr="00295FAC">
        <w:rPr>
          <w:i/>
          <w:iCs/>
        </w:rPr>
        <w:t xml:space="preserve">Para la orientación y conveniencia de los </w:t>
      </w:r>
      <w:r>
        <w:rPr>
          <w:i/>
          <w:iCs/>
        </w:rPr>
        <w:t>Contratantes</w:t>
      </w:r>
      <w:r w:rsidRPr="00295FAC">
        <w:rPr>
          <w:i/>
          <w:iCs/>
        </w:rPr>
        <w:t xml:space="preserve"> y otros usuarios de este documento, el Banco ha preparado un documento separado titulado “</w:t>
      </w:r>
      <w:r>
        <w:rPr>
          <w:i/>
          <w:iCs/>
        </w:rPr>
        <w:t xml:space="preserve">Modelo de </w:t>
      </w:r>
      <w:r w:rsidRPr="00295FAC">
        <w:rPr>
          <w:b/>
          <w:bCs/>
          <w:i/>
          <w:iCs/>
        </w:rPr>
        <w:t>Especificaciones para contratos OPBRC</w:t>
      </w:r>
      <w:r w:rsidRPr="00295FAC">
        <w:rPr>
          <w:i/>
          <w:iCs/>
        </w:rPr>
        <w:t>” que proporciona una plantilla, textos de muestra y notas de orientación para la preparación de esta Sección VII - Especificaciones. Para asegurar la coherencia entre las Especificaciones y el resto de partes del documento de licitación se aplicará la plantilla y los textos modelo, con los ajustes necesarios para tener en cuenta la situación específica de las carreteras a incluir en el contrato. Los textos de</w:t>
      </w:r>
      <w:r>
        <w:rPr>
          <w:i/>
          <w:iCs/>
        </w:rPr>
        <w:t>l “Modelo de Especificaciones OPBRC”</w:t>
      </w:r>
      <w:r w:rsidRPr="00295FAC">
        <w:rPr>
          <w:i/>
          <w:iCs/>
        </w:rPr>
        <w:t xml:space="preserve"> son aplicables para diferentes tipos de caminos, que van desde caminos rurales sin pavimentar de bajo volumen hasta carreteras pavimentadas de varios carriles. </w:t>
      </w:r>
      <w:r>
        <w:rPr>
          <w:i/>
          <w:iCs/>
        </w:rPr>
        <w:t xml:space="preserve">El “Modelo de Especificaciones OPBRC” </w:t>
      </w:r>
      <w:r w:rsidRPr="00295FAC">
        <w:rPr>
          <w:i/>
          <w:iCs/>
        </w:rPr>
        <w:t>proporcionad</w:t>
      </w:r>
      <w:r>
        <w:rPr>
          <w:i/>
          <w:iCs/>
        </w:rPr>
        <w:t>o</w:t>
      </w:r>
      <w:r w:rsidRPr="00295FAC">
        <w:rPr>
          <w:i/>
          <w:iCs/>
        </w:rPr>
        <w:t xml:space="preserve"> por el Banco refleja los principios básicos que han sido adoptados bajo este Documento Estándar de Adquisiciones para Contratos Viales basados ​​en Resultados y Desempeño</w:t>
      </w:r>
      <w:r>
        <w:rPr>
          <w:i/>
          <w:iCs/>
        </w:rPr>
        <w:t xml:space="preserve"> (OPBRC)</w:t>
      </w:r>
      <w:r w:rsidRPr="00295FAC">
        <w:rPr>
          <w:i/>
          <w:iCs/>
        </w:rPr>
        <w:t>. Su uso debería ayudar a prevenir conflictos que pudieran derivarse de contradicciones entre las secciones administrativas del documento de licitación y las Especificaciones.</w:t>
      </w:r>
    </w:p>
    <w:p w14:paraId="4BE4A285" w14:textId="77777777" w:rsidR="00046883" w:rsidRPr="003675ED" w:rsidRDefault="00046883" w:rsidP="00046883">
      <w:pPr>
        <w:spacing w:after="120"/>
        <w:rPr>
          <w:i/>
          <w:iCs/>
        </w:rPr>
      </w:pPr>
      <w:r w:rsidRPr="00295FAC">
        <w:rPr>
          <w:i/>
          <w:iCs/>
        </w:rPr>
        <w:t>El documento "</w:t>
      </w:r>
      <w:r>
        <w:rPr>
          <w:i/>
          <w:iCs/>
        </w:rPr>
        <w:t xml:space="preserve">Modelo de </w:t>
      </w:r>
      <w:r w:rsidRPr="00295FAC">
        <w:rPr>
          <w:i/>
          <w:iCs/>
        </w:rPr>
        <w:t>Especificaciones para OPBRC" se puede encontrar en el siguiente sitio web:</w:t>
      </w:r>
      <w:r w:rsidRPr="003675ED">
        <w:rPr>
          <w:i/>
          <w:iCs/>
        </w:rPr>
        <w:t xml:space="preserve"> </w:t>
      </w:r>
    </w:p>
    <w:p w14:paraId="4361DD6C" w14:textId="029276A2" w:rsidR="00DD31CD" w:rsidRPr="008A2B9C" w:rsidRDefault="00DD31CD" w:rsidP="00DD31CD">
      <w:pPr>
        <w:spacing w:before="240" w:after="240"/>
        <w:rPr>
          <w:i/>
          <w:iCs/>
        </w:rPr>
      </w:pPr>
      <w:r w:rsidRPr="008A2B9C">
        <w:rPr>
          <w:i/>
          <w:iCs/>
        </w:rPr>
        <w:t>https://www.worldbank.org/en/projects-operations/products-and-services/brief/procurement-new-framework#SPD</w:t>
      </w:r>
    </w:p>
    <w:p w14:paraId="1C7861F6" w14:textId="77777777" w:rsidR="00DD31CD" w:rsidRPr="008A2B9C" w:rsidRDefault="00DD31CD" w:rsidP="00DD31CD">
      <w:pPr>
        <w:spacing w:before="240" w:after="240"/>
        <w:rPr>
          <w:i/>
          <w:iCs/>
        </w:rPr>
      </w:pPr>
      <w:r w:rsidRPr="008A2B9C">
        <w:rPr>
          <w:i/>
          <w:iCs/>
        </w:rPr>
        <w:t>Solo si las diversas partes de las Especificaciones se completan adecuadamente y se incluyen en el documento de licitación, se lograrán los objetivos de economía, eficiencia e igualdad en las adquisiciones, se garantizará la capacidad de respuesta de las Ofertas y se facilitará la tarea posterior de evaluación de las Ofertas.</w:t>
      </w:r>
    </w:p>
    <w:p w14:paraId="5152D928" w14:textId="77777777" w:rsidR="00DD31CD" w:rsidRPr="008A2B9C" w:rsidRDefault="00DD31CD" w:rsidP="00DD31CD">
      <w:pPr>
        <w:spacing w:before="240" w:after="240"/>
        <w:rPr>
          <w:i/>
          <w:iCs/>
        </w:rPr>
      </w:pPr>
      <w:r w:rsidRPr="008A2B9C">
        <w:rPr>
          <w:i/>
          <w:iCs/>
        </w:rPr>
        <w:t>El Banco fomenta el uso de unidades métricas.</w:t>
      </w:r>
    </w:p>
    <w:p w14:paraId="5004A661" w14:textId="7261B59C" w:rsidR="00AE7971" w:rsidRPr="008A2B9C" w:rsidRDefault="00DD31CD" w:rsidP="00DD31CD">
      <w:pPr>
        <w:spacing w:before="240" w:after="240"/>
        <w:rPr>
          <w:i/>
          <w:iCs/>
        </w:rPr>
      </w:pPr>
      <w:r w:rsidRPr="008A2B9C">
        <w:rPr>
          <w:i/>
          <w:iCs/>
        </w:rPr>
        <w:t xml:space="preserve">Se debe tener cuidado al redactar las especificaciones para asegurarse de que no sean demasiado restrictivas. En la especificación de normas para materiales, planta, otros </w:t>
      </w:r>
      <w:r w:rsidRPr="008A2B9C">
        <w:rPr>
          <w:i/>
          <w:iCs/>
        </w:rPr>
        <w:lastRenderedPageBreak/>
        <w:t>suministros y mano de obra, se deben utilizar tanto como sea posible normas internacionales reconocidas.]</w:t>
      </w:r>
    </w:p>
    <w:p w14:paraId="743F90D6" w14:textId="60927F23" w:rsidR="00AE7971" w:rsidRPr="008A2B9C" w:rsidRDefault="00AE7971">
      <w:pPr>
        <w:jc w:val="left"/>
      </w:pPr>
      <w:r w:rsidRPr="008A2B9C">
        <w:br w:type="page"/>
      </w:r>
    </w:p>
    <w:p w14:paraId="4C050E25" w14:textId="1C7995ED" w:rsidR="00A94CDA" w:rsidRPr="008A2B9C" w:rsidRDefault="00A94CDA" w:rsidP="00A94CDA">
      <w:pPr>
        <w:pStyle w:val="Seccin7titulos"/>
        <w:rPr>
          <w:lang w:val="es-ES"/>
        </w:rPr>
      </w:pPr>
      <w:bookmarkStart w:id="916" w:name="_Toc16714634"/>
      <w:bookmarkStart w:id="917" w:name="_Toc473898916"/>
      <w:bookmarkStart w:id="918" w:name="_Toc479599815"/>
      <w:bookmarkStart w:id="919" w:name="_Toc466464319"/>
      <w:r w:rsidRPr="008A2B9C">
        <w:rPr>
          <w:lang w:val="es-ES"/>
        </w:rPr>
        <w:lastRenderedPageBreak/>
        <w:t>Personal Clave</w:t>
      </w:r>
      <w:bookmarkEnd w:id="916"/>
    </w:p>
    <w:p w14:paraId="78FC817F" w14:textId="77777777" w:rsidR="00A94CDA" w:rsidRPr="008A2B9C" w:rsidRDefault="00A94CDA" w:rsidP="00A94CDA">
      <w:pPr>
        <w:spacing w:before="60" w:after="200"/>
        <w:ind w:left="709"/>
        <w:rPr>
          <w:bCs/>
          <w:i/>
          <w:color w:val="212121"/>
          <w:shd w:val="clear" w:color="auto" w:fill="FFFFFF"/>
        </w:rPr>
      </w:pPr>
    </w:p>
    <w:p w14:paraId="0A00E019" w14:textId="77777777" w:rsidR="00A94CDA" w:rsidRPr="008A2B9C" w:rsidRDefault="00A94CDA" w:rsidP="00295FAC">
      <w:pPr>
        <w:spacing w:before="60" w:after="200"/>
        <w:ind w:right="-498"/>
        <w:rPr>
          <w:bCs/>
          <w:i/>
          <w:color w:val="212121"/>
          <w:shd w:val="clear" w:color="auto" w:fill="FFFFFF"/>
        </w:rPr>
      </w:pPr>
      <w:r w:rsidRPr="008A2B9C">
        <w:rPr>
          <w:bCs/>
          <w:i/>
          <w:color w:val="212121"/>
          <w:shd w:val="clear" w:color="auto" w:fill="FFFFFF"/>
        </w:rPr>
        <w:t>[</w:t>
      </w:r>
      <w:r w:rsidRPr="008A2B9C">
        <w:rPr>
          <w:bCs/>
          <w:i/>
          <w:color w:val="212121"/>
          <w:u w:val="single"/>
          <w:shd w:val="clear" w:color="auto" w:fill="FFFFFF"/>
        </w:rPr>
        <w:t>Nota</w:t>
      </w:r>
      <w:r w:rsidRPr="008A2B9C">
        <w:rPr>
          <w:bCs/>
          <w:i/>
          <w:color w:val="212121"/>
          <w:shd w:val="clear" w:color="auto" w:fill="FFFFFF"/>
        </w:rPr>
        <w:t xml:space="preserve">: Insertar en la tabla siguiente, los especialistas clave mínimos requeridos para ejecutar el contrato, teniendo en cuenta la naturaleza, el alcance, la complejidad y los riesgos del contrato.] </w:t>
      </w:r>
    </w:p>
    <w:p w14:paraId="0184C4B6" w14:textId="77777777" w:rsidR="00A94CDA" w:rsidRPr="008A2B9C" w:rsidRDefault="00A94CDA" w:rsidP="00A94CDA">
      <w:pPr>
        <w:tabs>
          <w:tab w:val="right" w:pos="7254"/>
        </w:tabs>
        <w:spacing w:before="120"/>
        <w:ind w:left="709"/>
      </w:pPr>
    </w:p>
    <w:p w14:paraId="5D7B29FF" w14:textId="77777777" w:rsidR="00A94CDA" w:rsidRPr="008A2B9C" w:rsidRDefault="00A94CDA" w:rsidP="00A94CDA">
      <w:pPr>
        <w:tabs>
          <w:tab w:val="left" w:pos="2952"/>
          <w:tab w:val="left" w:pos="5832"/>
        </w:tabs>
        <w:spacing w:after="120"/>
        <w:ind w:left="709"/>
        <w:jc w:val="center"/>
        <w:rPr>
          <w:i/>
          <w:iCs/>
        </w:rPr>
      </w:pPr>
      <w:r w:rsidRPr="008A2B9C">
        <w:rPr>
          <w:b/>
        </w:rPr>
        <w:t>Representante del Contratista y Personal Clave</w:t>
      </w:r>
    </w:p>
    <w:tbl>
      <w:tblPr>
        <w:tblW w:w="9412"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035"/>
        <w:gridCol w:w="1984"/>
        <w:gridCol w:w="2856"/>
      </w:tblGrid>
      <w:tr w:rsidR="00A94CDA" w:rsidRPr="008A2B9C" w14:paraId="58A30E2F" w14:textId="77777777" w:rsidTr="00356E89">
        <w:tc>
          <w:tcPr>
            <w:tcW w:w="537" w:type="dxa"/>
            <w:tcBorders>
              <w:top w:val="single" w:sz="12" w:space="0" w:color="auto"/>
              <w:left w:val="single" w:sz="12" w:space="0" w:color="auto"/>
              <w:bottom w:val="single" w:sz="12" w:space="0" w:color="auto"/>
              <w:right w:val="single" w:sz="12" w:space="0" w:color="auto"/>
            </w:tcBorders>
            <w:vAlign w:val="center"/>
          </w:tcPr>
          <w:p w14:paraId="5906F819" w14:textId="77777777" w:rsidR="00A94CDA" w:rsidRPr="008A2B9C" w:rsidRDefault="00A94CDA" w:rsidP="00FD0B2C">
            <w:pPr>
              <w:spacing w:before="60" w:after="60"/>
              <w:jc w:val="center"/>
              <w:rPr>
                <w:b/>
                <w:bCs/>
                <w:iCs/>
              </w:rPr>
            </w:pPr>
            <w:r w:rsidRPr="008A2B9C">
              <w:rPr>
                <w:b/>
                <w:bCs/>
                <w:iCs/>
              </w:rPr>
              <w:t>N.</w:t>
            </w:r>
            <w:r w:rsidRPr="008A2B9C">
              <w:rPr>
                <w:b/>
                <w:bCs/>
                <w:iCs/>
                <w:vertAlign w:val="superscript"/>
              </w:rPr>
              <w:t>o</w:t>
            </w:r>
          </w:p>
        </w:tc>
        <w:tc>
          <w:tcPr>
            <w:tcW w:w="4035" w:type="dxa"/>
            <w:tcBorders>
              <w:top w:val="single" w:sz="12" w:space="0" w:color="auto"/>
              <w:left w:val="single" w:sz="12" w:space="0" w:color="auto"/>
              <w:bottom w:val="single" w:sz="12" w:space="0" w:color="auto"/>
              <w:right w:val="single" w:sz="12" w:space="0" w:color="auto"/>
            </w:tcBorders>
            <w:vAlign w:val="center"/>
          </w:tcPr>
          <w:p w14:paraId="7B68C1ED" w14:textId="77777777" w:rsidR="00A94CDA" w:rsidRPr="008A2B9C" w:rsidRDefault="00A94CDA" w:rsidP="00FD0B2C">
            <w:pPr>
              <w:spacing w:before="60" w:after="60"/>
              <w:jc w:val="center"/>
              <w:rPr>
                <w:b/>
                <w:bCs/>
                <w:iCs/>
              </w:rPr>
            </w:pPr>
            <w:r w:rsidRPr="008A2B9C">
              <w:rPr>
                <w:b/>
                <w:bCs/>
                <w:iCs/>
              </w:rPr>
              <w:t>Cargo/ Especialización</w:t>
            </w:r>
          </w:p>
        </w:tc>
        <w:tc>
          <w:tcPr>
            <w:tcW w:w="1984" w:type="dxa"/>
            <w:tcBorders>
              <w:top w:val="single" w:sz="12" w:space="0" w:color="auto"/>
              <w:left w:val="single" w:sz="12" w:space="0" w:color="auto"/>
              <w:bottom w:val="single" w:sz="12" w:space="0" w:color="auto"/>
              <w:right w:val="single" w:sz="12" w:space="0" w:color="auto"/>
            </w:tcBorders>
            <w:vAlign w:val="center"/>
          </w:tcPr>
          <w:p w14:paraId="7CE4A20C" w14:textId="77777777" w:rsidR="00A94CDA" w:rsidRPr="008A2B9C" w:rsidRDefault="00A94CDA" w:rsidP="00FD0B2C">
            <w:pPr>
              <w:spacing w:before="60" w:after="60"/>
              <w:jc w:val="center"/>
              <w:rPr>
                <w:b/>
                <w:bCs/>
                <w:iCs/>
              </w:rPr>
            </w:pPr>
            <w:r w:rsidRPr="008A2B9C">
              <w:rPr>
                <w:b/>
                <w:bCs/>
                <w:iCs/>
              </w:rPr>
              <w:t>Calificaciones Académicas Pertinentes</w:t>
            </w:r>
          </w:p>
        </w:tc>
        <w:tc>
          <w:tcPr>
            <w:tcW w:w="2856" w:type="dxa"/>
            <w:tcBorders>
              <w:top w:val="single" w:sz="12" w:space="0" w:color="auto"/>
              <w:left w:val="single" w:sz="12" w:space="0" w:color="auto"/>
              <w:bottom w:val="single" w:sz="12" w:space="0" w:color="auto"/>
              <w:right w:val="single" w:sz="12" w:space="0" w:color="auto"/>
            </w:tcBorders>
            <w:vAlign w:val="center"/>
          </w:tcPr>
          <w:p w14:paraId="6A29976D" w14:textId="77777777" w:rsidR="00A94CDA" w:rsidRPr="008A2B9C" w:rsidRDefault="00A94CDA" w:rsidP="00FD0B2C">
            <w:pPr>
              <w:spacing w:before="60" w:after="60"/>
              <w:jc w:val="center"/>
              <w:rPr>
                <w:b/>
                <w:bCs/>
                <w:iCs/>
              </w:rPr>
            </w:pPr>
            <w:r w:rsidRPr="008A2B9C">
              <w:rPr>
                <w:b/>
                <w:bCs/>
                <w:iCs/>
              </w:rPr>
              <w:t>Mínimo de años de experiencia de trabajo relevante</w:t>
            </w:r>
          </w:p>
        </w:tc>
      </w:tr>
      <w:tr w:rsidR="00A94CDA" w:rsidRPr="008A2B9C" w14:paraId="5782684F" w14:textId="77777777" w:rsidTr="00356E89">
        <w:trPr>
          <w:trHeight w:val="297"/>
        </w:trPr>
        <w:tc>
          <w:tcPr>
            <w:tcW w:w="537" w:type="dxa"/>
            <w:tcBorders>
              <w:top w:val="single" w:sz="12" w:space="0" w:color="auto"/>
              <w:left w:val="single" w:sz="4" w:space="0" w:color="auto"/>
              <w:bottom w:val="single" w:sz="4" w:space="0" w:color="auto"/>
              <w:right w:val="single" w:sz="4" w:space="0" w:color="auto"/>
            </w:tcBorders>
          </w:tcPr>
          <w:p w14:paraId="0263F5E6" w14:textId="77777777" w:rsidR="00A94CDA" w:rsidRPr="008A2B9C" w:rsidRDefault="00A94CDA" w:rsidP="00FD0B2C">
            <w:pPr>
              <w:spacing w:before="60" w:after="60"/>
              <w:jc w:val="center"/>
              <w:rPr>
                <w:iCs/>
              </w:rPr>
            </w:pPr>
            <w:r w:rsidRPr="008A2B9C">
              <w:rPr>
                <w:iCs/>
              </w:rPr>
              <w:t>1</w:t>
            </w:r>
          </w:p>
        </w:tc>
        <w:tc>
          <w:tcPr>
            <w:tcW w:w="4035" w:type="dxa"/>
            <w:tcBorders>
              <w:top w:val="single" w:sz="12" w:space="0" w:color="auto"/>
              <w:left w:val="single" w:sz="4" w:space="0" w:color="auto"/>
              <w:bottom w:val="single" w:sz="4" w:space="0" w:color="auto"/>
              <w:right w:val="single" w:sz="4" w:space="0" w:color="auto"/>
            </w:tcBorders>
          </w:tcPr>
          <w:p w14:paraId="4FDD1D58" w14:textId="77777777" w:rsidR="00A94CDA" w:rsidRPr="008A2B9C" w:rsidRDefault="00A94CDA" w:rsidP="00FD0B2C">
            <w:pPr>
              <w:spacing w:before="60" w:after="60"/>
              <w:rPr>
                <w:iCs/>
              </w:rPr>
            </w:pPr>
            <w:r w:rsidRPr="008A2B9C">
              <w:rPr>
                <w:iCs/>
              </w:rPr>
              <w:t>Representante del Contratista</w:t>
            </w:r>
          </w:p>
        </w:tc>
        <w:tc>
          <w:tcPr>
            <w:tcW w:w="1984" w:type="dxa"/>
            <w:tcBorders>
              <w:top w:val="single" w:sz="12" w:space="0" w:color="auto"/>
              <w:left w:val="single" w:sz="4" w:space="0" w:color="auto"/>
              <w:bottom w:val="single" w:sz="4" w:space="0" w:color="auto"/>
              <w:right w:val="single" w:sz="4" w:space="0" w:color="auto"/>
            </w:tcBorders>
          </w:tcPr>
          <w:p w14:paraId="70BB99ED" w14:textId="77777777" w:rsidR="00A94CDA" w:rsidRPr="008A2B9C" w:rsidRDefault="00A94CDA" w:rsidP="00FD0B2C">
            <w:pPr>
              <w:spacing w:before="60" w:after="60"/>
              <w:jc w:val="center"/>
              <w:rPr>
                <w:iCs/>
                <w:u w:val="single"/>
              </w:rPr>
            </w:pPr>
          </w:p>
        </w:tc>
        <w:tc>
          <w:tcPr>
            <w:tcW w:w="2856" w:type="dxa"/>
            <w:tcBorders>
              <w:top w:val="single" w:sz="12" w:space="0" w:color="auto"/>
              <w:left w:val="single" w:sz="4" w:space="0" w:color="auto"/>
              <w:bottom w:val="single" w:sz="4" w:space="0" w:color="auto"/>
              <w:right w:val="single" w:sz="4" w:space="0" w:color="auto"/>
            </w:tcBorders>
          </w:tcPr>
          <w:p w14:paraId="680D0B96" w14:textId="77777777" w:rsidR="00A94CDA" w:rsidRPr="008A2B9C" w:rsidRDefault="00A94CDA" w:rsidP="00FD0B2C">
            <w:pPr>
              <w:spacing w:before="60" w:after="60"/>
              <w:jc w:val="center"/>
              <w:rPr>
                <w:iCs/>
              </w:rPr>
            </w:pPr>
          </w:p>
        </w:tc>
      </w:tr>
      <w:tr w:rsidR="00046883" w:rsidRPr="008A2B9C" w14:paraId="74470AE8" w14:textId="77777777" w:rsidTr="00356E89">
        <w:trPr>
          <w:trHeight w:val="269"/>
        </w:trPr>
        <w:tc>
          <w:tcPr>
            <w:tcW w:w="537" w:type="dxa"/>
          </w:tcPr>
          <w:p w14:paraId="1F6A5BF1" w14:textId="647A4FEE" w:rsidR="00046883" w:rsidRPr="008A2B9C" w:rsidRDefault="00046883" w:rsidP="00FD0B2C">
            <w:pPr>
              <w:spacing w:before="60" w:after="60"/>
              <w:jc w:val="center"/>
              <w:rPr>
                <w:iCs/>
              </w:rPr>
            </w:pPr>
            <w:r>
              <w:rPr>
                <w:iCs/>
              </w:rPr>
              <w:t>2</w:t>
            </w:r>
          </w:p>
        </w:tc>
        <w:tc>
          <w:tcPr>
            <w:tcW w:w="4035" w:type="dxa"/>
          </w:tcPr>
          <w:p w14:paraId="4E55FA53" w14:textId="07285283" w:rsidR="00046883" w:rsidRPr="00046883" w:rsidRDefault="00046883" w:rsidP="00FD0B2C">
            <w:pPr>
              <w:spacing w:before="60" w:after="60"/>
            </w:pPr>
            <w:r w:rsidRPr="00046883">
              <w:t>Jefe de la Unidad de Autocontrol</w:t>
            </w:r>
          </w:p>
        </w:tc>
        <w:tc>
          <w:tcPr>
            <w:tcW w:w="1984" w:type="dxa"/>
          </w:tcPr>
          <w:p w14:paraId="537130D2" w14:textId="77777777" w:rsidR="00046883" w:rsidRPr="008A2B9C" w:rsidRDefault="00046883" w:rsidP="00FD0B2C">
            <w:pPr>
              <w:spacing w:before="60" w:after="60"/>
              <w:rPr>
                <w:i/>
                <w:iCs/>
              </w:rPr>
            </w:pPr>
          </w:p>
        </w:tc>
        <w:tc>
          <w:tcPr>
            <w:tcW w:w="2856" w:type="dxa"/>
          </w:tcPr>
          <w:p w14:paraId="386ACCFE" w14:textId="77777777" w:rsidR="00046883" w:rsidRPr="008A2B9C" w:rsidRDefault="00046883" w:rsidP="00FD0B2C">
            <w:pPr>
              <w:spacing w:before="60" w:after="60"/>
              <w:rPr>
                <w:i/>
                <w:iCs/>
              </w:rPr>
            </w:pPr>
          </w:p>
        </w:tc>
      </w:tr>
      <w:tr w:rsidR="00A94CDA" w:rsidRPr="008A2B9C" w14:paraId="7ED4B47F" w14:textId="77777777" w:rsidTr="00356E89">
        <w:trPr>
          <w:trHeight w:val="269"/>
        </w:trPr>
        <w:tc>
          <w:tcPr>
            <w:tcW w:w="537" w:type="dxa"/>
          </w:tcPr>
          <w:p w14:paraId="40E89157" w14:textId="52C70A8C" w:rsidR="00A94CDA" w:rsidRPr="008A2B9C" w:rsidRDefault="00046883" w:rsidP="00FD0B2C">
            <w:pPr>
              <w:spacing w:before="60" w:after="60"/>
              <w:jc w:val="center"/>
              <w:rPr>
                <w:iCs/>
              </w:rPr>
            </w:pPr>
            <w:r>
              <w:rPr>
                <w:iCs/>
              </w:rPr>
              <w:t>3</w:t>
            </w:r>
          </w:p>
        </w:tc>
        <w:tc>
          <w:tcPr>
            <w:tcW w:w="4035" w:type="dxa"/>
          </w:tcPr>
          <w:p w14:paraId="351C8D00" w14:textId="77777777" w:rsidR="00A94CDA" w:rsidRPr="008A2B9C" w:rsidRDefault="00A94CDA" w:rsidP="00FD0B2C">
            <w:pPr>
              <w:spacing w:before="60" w:after="60"/>
              <w:rPr>
                <w:i/>
                <w:iCs/>
              </w:rPr>
            </w:pPr>
            <w:r w:rsidRPr="008A2B9C">
              <w:rPr>
                <w:i/>
                <w:iCs/>
              </w:rPr>
              <w:t>[Ambiental]</w:t>
            </w:r>
          </w:p>
        </w:tc>
        <w:tc>
          <w:tcPr>
            <w:tcW w:w="1984" w:type="dxa"/>
          </w:tcPr>
          <w:p w14:paraId="2359FD09" w14:textId="77777777" w:rsidR="00A94CDA" w:rsidRPr="008A2B9C" w:rsidRDefault="00A94CDA" w:rsidP="00FD0B2C">
            <w:pPr>
              <w:spacing w:before="60" w:after="60"/>
              <w:rPr>
                <w:i/>
                <w:iCs/>
              </w:rPr>
            </w:pPr>
            <w:r w:rsidRPr="008A2B9C">
              <w:rPr>
                <w:i/>
                <w:iCs/>
              </w:rPr>
              <w:t>[Por ej. Título en un campo pertinente medioambiental]</w:t>
            </w:r>
          </w:p>
        </w:tc>
        <w:tc>
          <w:tcPr>
            <w:tcW w:w="2856" w:type="dxa"/>
          </w:tcPr>
          <w:p w14:paraId="4E4D1969" w14:textId="77777777" w:rsidR="00A94CDA" w:rsidRPr="008A2B9C" w:rsidRDefault="00A94CDA" w:rsidP="00FD0B2C">
            <w:pPr>
              <w:spacing w:before="60" w:after="60"/>
              <w:rPr>
                <w:i/>
                <w:iCs/>
              </w:rPr>
            </w:pPr>
            <w:r w:rsidRPr="008A2B9C">
              <w:rPr>
                <w:i/>
                <w:iCs/>
              </w:rPr>
              <w:t>[Por ej. [ ]  años de trabajo en carreteras en ambientes semejantes]</w:t>
            </w:r>
          </w:p>
        </w:tc>
      </w:tr>
      <w:tr w:rsidR="00A94CDA" w:rsidRPr="008A2B9C" w14:paraId="171ED1A0" w14:textId="77777777" w:rsidTr="00356E89">
        <w:tc>
          <w:tcPr>
            <w:tcW w:w="537" w:type="dxa"/>
          </w:tcPr>
          <w:p w14:paraId="411D66CB" w14:textId="62D49FB9" w:rsidR="00A94CDA" w:rsidRPr="008A2B9C" w:rsidRDefault="00046883" w:rsidP="00FD0B2C">
            <w:pPr>
              <w:spacing w:before="60" w:after="60"/>
              <w:jc w:val="center"/>
              <w:rPr>
                <w:iCs/>
              </w:rPr>
            </w:pPr>
            <w:r>
              <w:rPr>
                <w:iCs/>
              </w:rPr>
              <w:t>4</w:t>
            </w:r>
          </w:p>
        </w:tc>
        <w:tc>
          <w:tcPr>
            <w:tcW w:w="4035" w:type="dxa"/>
          </w:tcPr>
          <w:p w14:paraId="1FFD60ED" w14:textId="77777777" w:rsidR="00A94CDA" w:rsidRPr="008A2B9C" w:rsidRDefault="00A94CDA" w:rsidP="00FD0B2C">
            <w:pPr>
              <w:spacing w:before="60" w:after="60"/>
              <w:rPr>
                <w:i/>
                <w:iCs/>
              </w:rPr>
            </w:pPr>
            <w:r w:rsidRPr="008A2B9C">
              <w:rPr>
                <w:i/>
                <w:iCs/>
              </w:rPr>
              <w:t>[Seguridad y salud en el trabajo]</w:t>
            </w:r>
          </w:p>
        </w:tc>
        <w:tc>
          <w:tcPr>
            <w:tcW w:w="1984" w:type="dxa"/>
          </w:tcPr>
          <w:p w14:paraId="567C1C25" w14:textId="77777777" w:rsidR="00A94CDA" w:rsidRPr="008A2B9C" w:rsidRDefault="00A94CDA" w:rsidP="00FD0B2C">
            <w:pPr>
              <w:spacing w:before="60" w:after="60"/>
              <w:rPr>
                <w:rFonts w:ascii="Arial" w:hAnsi="Arial" w:cs="Arial"/>
                <w:iCs/>
                <w:u w:val="single"/>
              </w:rPr>
            </w:pPr>
          </w:p>
        </w:tc>
        <w:tc>
          <w:tcPr>
            <w:tcW w:w="2856" w:type="dxa"/>
          </w:tcPr>
          <w:p w14:paraId="72508C2F" w14:textId="77777777" w:rsidR="00A94CDA" w:rsidRPr="008A2B9C" w:rsidRDefault="00A94CDA" w:rsidP="00FD0B2C">
            <w:pPr>
              <w:spacing w:before="60" w:after="60"/>
              <w:rPr>
                <w:rFonts w:ascii="Arial" w:hAnsi="Arial" w:cs="Arial"/>
                <w:iCs/>
              </w:rPr>
            </w:pPr>
          </w:p>
        </w:tc>
      </w:tr>
      <w:tr w:rsidR="00A94CDA" w:rsidRPr="008A2B9C" w14:paraId="01E25C84" w14:textId="77777777" w:rsidTr="00356E89">
        <w:trPr>
          <w:trHeight w:val="296"/>
        </w:trPr>
        <w:tc>
          <w:tcPr>
            <w:tcW w:w="537" w:type="dxa"/>
          </w:tcPr>
          <w:p w14:paraId="145CA5FE" w14:textId="34EB99C3" w:rsidR="00A94CDA" w:rsidRPr="008A2B9C" w:rsidRDefault="00046883" w:rsidP="00FD0B2C">
            <w:pPr>
              <w:spacing w:before="60" w:after="60"/>
              <w:jc w:val="center"/>
              <w:rPr>
                <w:iCs/>
              </w:rPr>
            </w:pPr>
            <w:r>
              <w:rPr>
                <w:iCs/>
              </w:rPr>
              <w:t>5</w:t>
            </w:r>
          </w:p>
        </w:tc>
        <w:tc>
          <w:tcPr>
            <w:tcW w:w="4035" w:type="dxa"/>
          </w:tcPr>
          <w:p w14:paraId="4158C3F6" w14:textId="77777777" w:rsidR="00A94CDA" w:rsidRPr="008A2B9C" w:rsidRDefault="00A94CDA" w:rsidP="00FD0B2C">
            <w:pPr>
              <w:spacing w:before="60" w:after="60"/>
              <w:rPr>
                <w:i/>
                <w:iCs/>
              </w:rPr>
            </w:pPr>
            <w:r w:rsidRPr="008A2B9C">
              <w:rPr>
                <w:i/>
                <w:iCs/>
              </w:rPr>
              <w:t>[Social]</w:t>
            </w:r>
          </w:p>
        </w:tc>
        <w:tc>
          <w:tcPr>
            <w:tcW w:w="1984" w:type="dxa"/>
          </w:tcPr>
          <w:p w14:paraId="0562812C" w14:textId="77777777" w:rsidR="00A94CDA" w:rsidRPr="008A2B9C" w:rsidRDefault="00A94CDA" w:rsidP="00FD0B2C">
            <w:pPr>
              <w:spacing w:before="60" w:after="60"/>
              <w:rPr>
                <w:rFonts w:ascii="Arial" w:hAnsi="Arial" w:cs="Arial"/>
                <w:iCs/>
                <w:u w:val="single"/>
              </w:rPr>
            </w:pPr>
          </w:p>
        </w:tc>
        <w:tc>
          <w:tcPr>
            <w:tcW w:w="2856" w:type="dxa"/>
          </w:tcPr>
          <w:p w14:paraId="2F022F6E" w14:textId="77777777" w:rsidR="00A94CDA" w:rsidRPr="008A2B9C" w:rsidRDefault="00A94CDA" w:rsidP="00FD0B2C">
            <w:pPr>
              <w:spacing w:before="60" w:after="60"/>
              <w:rPr>
                <w:rFonts w:ascii="Arial" w:hAnsi="Arial" w:cs="Arial"/>
                <w:iCs/>
              </w:rPr>
            </w:pPr>
          </w:p>
        </w:tc>
      </w:tr>
      <w:tr w:rsidR="00A94CDA" w:rsidRPr="008A2B9C" w14:paraId="7831881D" w14:textId="77777777" w:rsidTr="00356E89">
        <w:trPr>
          <w:trHeight w:val="296"/>
        </w:trPr>
        <w:tc>
          <w:tcPr>
            <w:tcW w:w="537" w:type="dxa"/>
          </w:tcPr>
          <w:p w14:paraId="6403E75A" w14:textId="594B4F91" w:rsidR="00A94CDA" w:rsidRPr="008A2B9C" w:rsidRDefault="00046883" w:rsidP="00FD0B2C">
            <w:pPr>
              <w:spacing w:before="60" w:after="60"/>
              <w:jc w:val="center"/>
              <w:rPr>
                <w:iCs/>
              </w:rPr>
            </w:pPr>
            <w:r>
              <w:rPr>
                <w:iCs/>
              </w:rPr>
              <w:t>6</w:t>
            </w:r>
          </w:p>
        </w:tc>
        <w:tc>
          <w:tcPr>
            <w:tcW w:w="4035" w:type="dxa"/>
          </w:tcPr>
          <w:p w14:paraId="04CF58C5" w14:textId="77777777" w:rsidR="00A94CDA" w:rsidRPr="008A2B9C" w:rsidRDefault="00A94CDA" w:rsidP="00FD0B2C">
            <w:pPr>
              <w:spacing w:before="60" w:after="60"/>
              <w:ind w:right="140"/>
              <w:rPr>
                <w:rFonts w:asciiTheme="majorBidi" w:hAnsiTheme="majorBidi" w:cstheme="majorBidi"/>
                <w:bCs/>
                <w:i/>
                <w:noProof/>
                <w:spacing w:val="-2"/>
              </w:rPr>
            </w:pPr>
            <w:r w:rsidRPr="008A2B9C">
              <w:rPr>
                <w:rFonts w:asciiTheme="majorBidi" w:hAnsiTheme="majorBidi" w:cstheme="majorBidi"/>
                <w:bCs/>
                <w:i/>
                <w:noProof/>
                <w:spacing w:val="-2"/>
              </w:rPr>
              <w:t>Explotación Sexual, Abuso y Acoso Sexual</w:t>
            </w:r>
          </w:p>
          <w:p w14:paraId="218D255B" w14:textId="77777777" w:rsidR="00A94CDA" w:rsidRPr="008A2B9C" w:rsidRDefault="00A94CDA" w:rsidP="00FD0B2C">
            <w:pPr>
              <w:spacing w:before="60" w:after="60"/>
              <w:ind w:right="140"/>
              <w:rPr>
                <w:rFonts w:asciiTheme="majorBidi" w:hAnsiTheme="majorBidi" w:cstheme="majorBidi"/>
                <w:bCs/>
                <w:i/>
                <w:noProof/>
                <w:spacing w:val="-2"/>
              </w:rPr>
            </w:pPr>
          </w:p>
          <w:p w14:paraId="3EDED8D8" w14:textId="77777777" w:rsidR="00A94CDA" w:rsidRPr="008A2B9C" w:rsidRDefault="00A94CDA" w:rsidP="00FD0B2C">
            <w:pPr>
              <w:spacing w:before="60" w:after="60"/>
              <w:rPr>
                <w:i/>
                <w:iCs/>
              </w:rPr>
            </w:pPr>
            <w:r w:rsidRPr="008A2B9C">
              <w:rPr>
                <w:i/>
                <w:iCs/>
              </w:rPr>
              <w:t xml:space="preserve"> [Cuando se evalúa que los riesgos EAS del proyecto son sustanciales o altos, el Personal Clave debe incluir un(os) experto(s) con experiencia relevante en el abordaje de casos de explotación y abuso sexual y acoso sexual]</w:t>
            </w:r>
          </w:p>
        </w:tc>
        <w:tc>
          <w:tcPr>
            <w:tcW w:w="1984" w:type="dxa"/>
          </w:tcPr>
          <w:p w14:paraId="0631A692" w14:textId="77777777" w:rsidR="00A94CDA" w:rsidRPr="008A2B9C" w:rsidRDefault="00A94CDA" w:rsidP="00FD0B2C">
            <w:pPr>
              <w:spacing w:before="60" w:after="60"/>
              <w:rPr>
                <w:rFonts w:ascii="Arial" w:hAnsi="Arial" w:cs="Arial"/>
                <w:iCs/>
                <w:u w:val="single"/>
              </w:rPr>
            </w:pPr>
          </w:p>
        </w:tc>
        <w:tc>
          <w:tcPr>
            <w:tcW w:w="2856" w:type="dxa"/>
          </w:tcPr>
          <w:p w14:paraId="39CFE92F" w14:textId="77777777" w:rsidR="00A94CDA" w:rsidRPr="008A2B9C" w:rsidRDefault="00A94CDA" w:rsidP="00FD0B2C">
            <w:pPr>
              <w:spacing w:before="60" w:after="60"/>
              <w:rPr>
                <w:i/>
                <w:iCs/>
              </w:rPr>
            </w:pPr>
            <w:r w:rsidRPr="008A2B9C">
              <w:rPr>
                <w:rFonts w:asciiTheme="majorBidi" w:hAnsiTheme="majorBidi" w:cstheme="majorBidi"/>
                <w:i/>
                <w:iCs/>
                <w:noProof/>
              </w:rPr>
              <w:t xml:space="preserve">[P.ej. 5 años de monitoreo y gestión de riesgos relacionados con la violencia de género, de los cuales 3 años de experiencia relevante en el abordaje de problemas relacionados con la explotación, abuso y acoso sexual] </w:t>
            </w:r>
          </w:p>
        </w:tc>
      </w:tr>
      <w:tr w:rsidR="004F43BD" w:rsidRPr="008A2B9C" w14:paraId="1682E9BF" w14:textId="77777777" w:rsidTr="00356E89">
        <w:trPr>
          <w:trHeight w:val="296"/>
        </w:trPr>
        <w:tc>
          <w:tcPr>
            <w:tcW w:w="537" w:type="dxa"/>
          </w:tcPr>
          <w:p w14:paraId="3E8DC290" w14:textId="40DFB052" w:rsidR="004F43BD" w:rsidRPr="008A2B9C" w:rsidRDefault="00046883" w:rsidP="00FD0B2C">
            <w:pPr>
              <w:spacing w:before="60" w:after="60"/>
              <w:jc w:val="center"/>
              <w:rPr>
                <w:iCs/>
              </w:rPr>
            </w:pPr>
            <w:r>
              <w:rPr>
                <w:iCs/>
              </w:rPr>
              <w:t>7</w:t>
            </w:r>
          </w:p>
        </w:tc>
        <w:tc>
          <w:tcPr>
            <w:tcW w:w="4035" w:type="dxa"/>
          </w:tcPr>
          <w:p w14:paraId="5F6DED18" w14:textId="2F43E948" w:rsidR="004F43BD" w:rsidRPr="008A2B9C" w:rsidRDefault="004F43BD" w:rsidP="00FD0B2C">
            <w:pPr>
              <w:spacing w:before="60" w:after="60"/>
              <w:ind w:right="140"/>
              <w:rPr>
                <w:rFonts w:asciiTheme="majorBidi" w:hAnsiTheme="majorBidi" w:cstheme="majorBidi"/>
                <w:bCs/>
                <w:i/>
                <w:noProof/>
                <w:spacing w:val="-2"/>
              </w:rPr>
            </w:pPr>
            <w:r w:rsidRPr="008A2B9C">
              <w:rPr>
                <w:rFonts w:asciiTheme="majorBidi" w:hAnsiTheme="majorBidi" w:cstheme="majorBidi"/>
                <w:bCs/>
                <w:i/>
                <w:noProof/>
                <w:spacing w:val="-2"/>
              </w:rPr>
              <w:t>[Si se ha evaluado que el contrato presenta riesgos de seguridad cibernética reales o potenciales, se debe exigir al Licitante que incluya expertos en seguridad cibernética entre el Personal Clave]</w:t>
            </w:r>
          </w:p>
        </w:tc>
        <w:tc>
          <w:tcPr>
            <w:tcW w:w="1984" w:type="dxa"/>
          </w:tcPr>
          <w:p w14:paraId="172DA94F" w14:textId="77777777" w:rsidR="004F43BD" w:rsidRPr="008A2B9C" w:rsidRDefault="004F43BD" w:rsidP="00FD0B2C">
            <w:pPr>
              <w:spacing w:before="60" w:after="60"/>
              <w:rPr>
                <w:rFonts w:ascii="Arial" w:hAnsi="Arial" w:cs="Arial"/>
                <w:iCs/>
                <w:u w:val="single"/>
              </w:rPr>
            </w:pPr>
          </w:p>
        </w:tc>
        <w:tc>
          <w:tcPr>
            <w:tcW w:w="2856" w:type="dxa"/>
          </w:tcPr>
          <w:p w14:paraId="4DC4EB47" w14:textId="77777777" w:rsidR="004F43BD" w:rsidRPr="008A2B9C" w:rsidRDefault="004F43BD" w:rsidP="00FD0B2C">
            <w:pPr>
              <w:spacing w:before="60" w:after="60"/>
              <w:rPr>
                <w:rFonts w:asciiTheme="majorBidi" w:hAnsiTheme="majorBidi" w:cstheme="majorBidi"/>
                <w:i/>
                <w:iCs/>
                <w:noProof/>
              </w:rPr>
            </w:pPr>
          </w:p>
        </w:tc>
      </w:tr>
      <w:tr w:rsidR="00A94CDA" w:rsidRPr="008A2B9C" w14:paraId="688ED549" w14:textId="77777777" w:rsidTr="00356E89">
        <w:tc>
          <w:tcPr>
            <w:tcW w:w="537" w:type="dxa"/>
          </w:tcPr>
          <w:p w14:paraId="1F3FAAC9" w14:textId="13BEF104" w:rsidR="00A94CDA" w:rsidRPr="008A2B9C" w:rsidRDefault="00046883" w:rsidP="00FD0B2C">
            <w:pPr>
              <w:spacing w:before="60" w:after="60"/>
              <w:jc w:val="center"/>
              <w:rPr>
                <w:iCs/>
              </w:rPr>
            </w:pPr>
            <w:r>
              <w:rPr>
                <w:iCs/>
              </w:rPr>
              <w:t>8</w:t>
            </w:r>
          </w:p>
        </w:tc>
        <w:tc>
          <w:tcPr>
            <w:tcW w:w="4035" w:type="dxa"/>
          </w:tcPr>
          <w:p w14:paraId="6887AA5F" w14:textId="77777777" w:rsidR="00A94CDA" w:rsidRPr="008A2B9C" w:rsidRDefault="00A94CDA" w:rsidP="00FD0B2C">
            <w:pPr>
              <w:spacing w:before="60" w:after="60"/>
              <w:rPr>
                <w:i/>
                <w:iCs/>
              </w:rPr>
            </w:pPr>
            <w:r w:rsidRPr="008A2B9C">
              <w:rPr>
                <w:i/>
                <w:iCs/>
              </w:rPr>
              <w:t>[Agregar otros cuando sea apropiado]</w:t>
            </w:r>
          </w:p>
        </w:tc>
        <w:tc>
          <w:tcPr>
            <w:tcW w:w="1984" w:type="dxa"/>
          </w:tcPr>
          <w:p w14:paraId="379FF80C" w14:textId="77777777" w:rsidR="00A94CDA" w:rsidRPr="008A2B9C" w:rsidRDefault="00A94CDA" w:rsidP="00FD0B2C">
            <w:pPr>
              <w:spacing w:before="60" w:after="60"/>
              <w:rPr>
                <w:iCs/>
                <w:u w:val="single"/>
              </w:rPr>
            </w:pPr>
          </w:p>
        </w:tc>
        <w:tc>
          <w:tcPr>
            <w:tcW w:w="2856" w:type="dxa"/>
          </w:tcPr>
          <w:p w14:paraId="0EFBAFAA" w14:textId="77777777" w:rsidR="00A94CDA" w:rsidRPr="008A2B9C" w:rsidRDefault="00A94CDA" w:rsidP="00FD0B2C">
            <w:pPr>
              <w:spacing w:before="60" w:after="60"/>
              <w:rPr>
                <w:iCs/>
              </w:rPr>
            </w:pPr>
          </w:p>
        </w:tc>
      </w:tr>
    </w:tbl>
    <w:p w14:paraId="30C49D3A" w14:textId="77777777" w:rsidR="006309F7" w:rsidRPr="008A2B9C" w:rsidRDefault="006309F7" w:rsidP="002D48F5">
      <w:pPr>
        <w:spacing w:before="240" w:after="240"/>
      </w:pPr>
      <w:bookmarkStart w:id="920" w:name="_Toc438266930"/>
      <w:bookmarkStart w:id="921" w:name="_Toc438267904"/>
      <w:bookmarkStart w:id="922" w:name="_Toc438366671"/>
      <w:bookmarkEnd w:id="917"/>
      <w:bookmarkEnd w:id="918"/>
      <w:bookmarkEnd w:id="919"/>
    </w:p>
    <w:p w14:paraId="58E58774" w14:textId="77777777" w:rsidR="00A94CDA" w:rsidRPr="008A2B9C" w:rsidRDefault="00A94CDA" w:rsidP="002D48F5">
      <w:pPr>
        <w:spacing w:before="240" w:after="240"/>
        <w:sectPr w:rsidR="00A94CDA" w:rsidRPr="008A2B9C" w:rsidSect="00BB0403">
          <w:headerReference w:type="default" r:id="rId63"/>
          <w:headerReference w:type="first" r:id="rId64"/>
          <w:footnotePr>
            <w:numRestart w:val="eachSect"/>
          </w:footnotePr>
          <w:type w:val="oddPage"/>
          <w:pgSz w:w="12240" w:h="15840" w:code="1"/>
          <w:pgMar w:top="1440" w:right="1440" w:bottom="1440" w:left="1800" w:header="720" w:footer="720" w:gutter="0"/>
          <w:cols w:space="720"/>
          <w:titlePg/>
        </w:sectPr>
      </w:pPr>
    </w:p>
    <w:p w14:paraId="01D08C7F" w14:textId="5B0E9135" w:rsidR="006309F7" w:rsidRPr="008A2B9C" w:rsidRDefault="006309F7" w:rsidP="00295FAC">
      <w:pPr>
        <w:spacing w:before="240" w:after="240"/>
        <w:ind w:left="-284"/>
      </w:pPr>
    </w:p>
    <w:p w14:paraId="38AA901F" w14:textId="77777777" w:rsidR="006309F7" w:rsidRPr="008A2B9C" w:rsidRDefault="006309F7" w:rsidP="002D48F5">
      <w:pPr>
        <w:spacing w:before="240" w:after="240"/>
      </w:pPr>
    </w:p>
    <w:p w14:paraId="0267C0A5" w14:textId="77777777" w:rsidR="006309F7" w:rsidRPr="008A2B9C" w:rsidRDefault="006309F7" w:rsidP="002D48F5">
      <w:pPr>
        <w:spacing w:before="240" w:after="240"/>
      </w:pPr>
    </w:p>
    <w:p w14:paraId="61563A14" w14:textId="77777777" w:rsidR="006309F7" w:rsidRPr="008A2B9C" w:rsidRDefault="006309F7" w:rsidP="002D48F5">
      <w:pPr>
        <w:spacing w:before="240" w:after="240"/>
      </w:pPr>
    </w:p>
    <w:p w14:paraId="43FEFDB0" w14:textId="77777777" w:rsidR="00416B2E" w:rsidRPr="008A2B9C" w:rsidRDefault="00416B2E" w:rsidP="002D48F5">
      <w:pPr>
        <w:spacing w:before="240" w:after="240"/>
      </w:pPr>
    </w:p>
    <w:p w14:paraId="2857336A" w14:textId="77777777" w:rsidR="00B5604B" w:rsidRPr="008A2B9C" w:rsidRDefault="00B5604B" w:rsidP="002D48F5">
      <w:pPr>
        <w:spacing w:before="240" w:after="240"/>
      </w:pPr>
    </w:p>
    <w:p w14:paraId="345C2141" w14:textId="77777777" w:rsidR="00416B2E" w:rsidRPr="008A2B9C" w:rsidRDefault="00416B2E" w:rsidP="002D48F5">
      <w:pPr>
        <w:spacing w:before="240" w:after="240"/>
      </w:pPr>
    </w:p>
    <w:p w14:paraId="42508814" w14:textId="77777777" w:rsidR="006309F7" w:rsidRPr="008A2B9C" w:rsidRDefault="006309F7" w:rsidP="002D48F5">
      <w:pPr>
        <w:spacing w:before="240" w:after="240"/>
      </w:pPr>
    </w:p>
    <w:p w14:paraId="26815078" w14:textId="77777777" w:rsidR="006309F7" w:rsidRPr="008A2B9C" w:rsidRDefault="006309F7" w:rsidP="00E37803">
      <w:pPr>
        <w:pStyle w:val="TOC1-1"/>
      </w:pPr>
      <w:bookmarkStart w:id="923" w:name="_Toc438529605"/>
      <w:bookmarkStart w:id="924" w:name="_Toc438725761"/>
      <w:bookmarkStart w:id="925" w:name="_Toc438817756"/>
      <w:bookmarkStart w:id="926" w:name="_Toc438954450"/>
      <w:bookmarkStart w:id="927" w:name="_Toc461939623"/>
      <w:bookmarkStart w:id="928" w:name="_Toc114455705"/>
      <w:bookmarkStart w:id="929" w:name="_Toc454870977"/>
      <w:bookmarkStart w:id="930" w:name="_Toc454871180"/>
      <w:bookmarkStart w:id="931" w:name="_Toc454883924"/>
      <w:bookmarkStart w:id="932" w:name="_Toc477274294"/>
      <w:bookmarkStart w:id="933" w:name="_Toc136591407"/>
      <w:r w:rsidRPr="008A2B9C">
        <w:t xml:space="preserve">PARTE 3: Condiciones Contractuales </w:t>
      </w:r>
      <w:bookmarkEnd w:id="923"/>
      <w:bookmarkEnd w:id="924"/>
      <w:bookmarkEnd w:id="925"/>
      <w:bookmarkEnd w:id="926"/>
      <w:bookmarkEnd w:id="927"/>
      <w:r w:rsidRPr="008A2B9C">
        <w:t>y Formularios del Contrato</w:t>
      </w:r>
      <w:bookmarkEnd w:id="928"/>
      <w:bookmarkEnd w:id="929"/>
      <w:bookmarkEnd w:id="930"/>
      <w:bookmarkEnd w:id="931"/>
      <w:bookmarkEnd w:id="932"/>
      <w:bookmarkEnd w:id="933"/>
    </w:p>
    <w:p w14:paraId="49F8BFF8" w14:textId="77777777" w:rsidR="006309F7" w:rsidRPr="008A2B9C" w:rsidRDefault="006309F7" w:rsidP="002D48F5">
      <w:pPr>
        <w:spacing w:before="240" w:after="240"/>
      </w:pPr>
    </w:p>
    <w:p w14:paraId="66E965A8" w14:textId="77777777" w:rsidR="006309F7" w:rsidRPr="008A2B9C" w:rsidRDefault="006309F7" w:rsidP="002D48F5">
      <w:pPr>
        <w:pStyle w:val="Subtitle"/>
        <w:spacing w:before="240" w:after="240"/>
        <w:jc w:val="both"/>
        <w:rPr>
          <w:b w:val="0"/>
          <w:sz w:val="24"/>
        </w:rPr>
      </w:pPr>
    </w:p>
    <w:p w14:paraId="22EDD2B2" w14:textId="77777777" w:rsidR="006309F7" w:rsidRPr="008A2B9C" w:rsidRDefault="006309F7" w:rsidP="002D48F5">
      <w:pPr>
        <w:pStyle w:val="Subtitle"/>
        <w:spacing w:before="240" w:after="240"/>
        <w:rPr>
          <w:b w:val="0"/>
          <w:sz w:val="24"/>
        </w:rPr>
      </w:pPr>
    </w:p>
    <w:p w14:paraId="18B8C963" w14:textId="77777777" w:rsidR="006309F7" w:rsidRPr="008A2B9C" w:rsidRDefault="006309F7" w:rsidP="002D48F5">
      <w:pPr>
        <w:pStyle w:val="Subtitle"/>
        <w:spacing w:before="240" w:after="240"/>
        <w:rPr>
          <w:b w:val="0"/>
          <w:sz w:val="24"/>
        </w:rPr>
      </w:pPr>
    </w:p>
    <w:p w14:paraId="0412A2D3" w14:textId="77777777" w:rsidR="006309F7" w:rsidRPr="008A2B9C" w:rsidRDefault="006309F7" w:rsidP="002D48F5">
      <w:pPr>
        <w:pStyle w:val="Subtitle"/>
        <w:spacing w:before="240" w:after="240"/>
        <w:rPr>
          <w:b w:val="0"/>
          <w:sz w:val="24"/>
        </w:rPr>
      </w:pPr>
    </w:p>
    <w:p w14:paraId="59FD338B" w14:textId="77777777" w:rsidR="006309F7" w:rsidRPr="008A2B9C" w:rsidRDefault="006309F7" w:rsidP="002D48F5">
      <w:pPr>
        <w:pStyle w:val="Subtitle"/>
        <w:spacing w:before="240" w:after="240"/>
        <w:rPr>
          <w:b w:val="0"/>
          <w:sz w:val="24"/>
        </w:rPr>
      </w:pPr>
    </w:p>
    <w:p w14:paraId="61AF52DB" w14:textId="77777777" w:rsidR="006309F7" w:rsidRPr="008A2B9C" w:rsidRDefault="006309F7" w:rsidP="002D48F5">
      <w:pPr>
        <w:pStyle w:val="Subtitle"/>
        <w:spacing w:before="240" w:after="240"/>
        <w:rPr>
          <w:b w:val="0"/>
          <w:sz w:val="24"/>
        </w:rPr>
      </w:pPr>
    </w:p>
    <w:p w14:paraId="1E0A82F6" w14:textId="77777777" w:rsidR="006309F7" w:rsidRPr="008A2B9C" w:rsidRDefault="006309F7" w:rsidP="002D48F5">
      <w:pPr>
        <w:pStyle w:val="Subtitle"/>
        <w:spacing w:before="240" w:after="240"/>
        <w:jc w:val="both"/>
        <w:rPr>
          <w:b w:val="0"/>
          <w:sz w:val="24"/>
        </w:rPr>
      </w:pPr>
    </w:p>
    <w:p w14:paraId="144EE452" w14:textId="77777777" w:rsidR="006309F7" w:rsidRPr="008A2B9C" w:rsidRDefault="006309F7" w:rsidP="002D48F5">
      <w:pPr>
        <w:pStyle w:val="Subtitle"/>
        <w:spacing w:before="240" w:after="240"/>
        <w:rPr>
          <w:b w:val="0"/>
          <w:sz w:val="24"/>
        </w:rPr>
      </w:pPr>
    </w:p>
    <w:p w14:paraId="3199E62C" w14:textId="77777777" w:rsidR="00BB0403" w:rsidRPr="008A2B9C" w:rsidRDefault="00BB0403" w:rsidP="002D48F5">
      <w:pPr>
        <w:pStyle w:val="Subtitle"/>
        <w:spacing w:before="240" w:after="240"/>
        <w:jc w:val="left"/>
        <w:rPr>
          <w:b w:val="0"/>
          <w:sz w:val="24"/>
        </w:rPr>
        <w:sectPr w:rsidR="00BB0403" w:rsidRPr="008A2B9C" w:rsidSect="00A94CDA">
          <w:headerReference w:type="first" r:id="rId65"/>
          <w:footnotePr>
            <w:numRestart w:val="eachSect"/>
          </w:footnotePr>
          <w:pgSz w:w="12240" w:h="15840" w:code="1"/>
          <w:pgMar w:top="1440" w:right="1440" w:bottom="1440" w:left="1800" w:header="720" w:footer="720" w:gutter="0"/>
          <w:cols w:space="720"/>
          <w:titlePg/>
        </w:sectPr>
      </w:pPr>
    </w:p>
    <w:p w14:paraId="17C6E1C8" w14:textId="77777777" w:rsidR="00E86BBE" w:rsidRPr="008A2B9C" w:rsidRDefault="00E86BBE" w:rsidP="00552358">
      <w:pPr>
        <w:pStyle w:val="TOC1-2"/>
        <w:spacing w:before="240" w:after="240"/>
        <w:sectPr w:rsidR="00E86BBE" w:rsidRPr="008A2B9C" w:rsidSect="000669F4">
          <w:headerReference w:type="even" r:id="rId66"/>
          <w:headerReference w:type="default" r:id="rId67"/>
          <w:headerReference w:type="first" r:id="rId68"/>
          <w:footnotePr>
            <w:numRestart w:val="eachSect"/>
          </w:footnotePr>
          <w:type w:val="continuous"/>
          <w:pgSz w:w="12240" w:h="15840" w:code="1"/>
          <w:pgMar w:top="1440" w:right="1440" w:bottom="1440" w:left="1800" w:header="720" w:footer="720" w:gutter="0"/>
          <w:paperSrc w:first="15" w:other="15"/>
          <w:cols w:space="720"/>
          <w:docGrid w:linePitch="326"/>
        </w:sectPr>
      </w:pPr>
      <w:bookmarkStart w:id="934" w:name="_Hlt41971333"/>
      <w:bookmarkStart w:id="935" w:name="_Hlt113862074"/>
      <w:bookmarkStart w:id="936" w:name="_Toc101929328"/>
      <w:bookmarkStart w:id="937" w:name="_Toc114455706"/>
      <w:bookmarkStart w:id="938" w:name="_Toc454883925"/>
      <w:bookmarkStart w:id="939" w:name="_Toc477274295"/>
      <w:bookmarkEnd w:id="934"/>
      <w:bookmarkEnd w:id="935"/>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8A2B9C" w14:paraId="7B9276C2" w14:textId="77777777" w:rsidTr="006650BC">
        <w:trPr>
          <w:trHeight w:val="600"/>
        </w:trPr>
        <w:tc>
          <w:tcPr>
            <w:tcW w:w="9198" w:type="dxa"/>
            <w:tcBorders>
              <w:top w:val="nil"/>
              <w:left w:val="nil"/>
              <w:bottom w:val="nil"/>
              <w:right w:val="nil"/>
            </w:tcBorders>
            <w:vAlign w:val="center"/>
          </w:tcPr>
          <w:p w14:paraId="781FEB4A" w14:textId="04143F23" w:rsidR="006309F7" w:rsidRPr="008A2B9C" w:rsidRDefault="006309F7" w:rsidP="00552358">
            <w:pPr>
              <w:pStyle w:val="TOC1-2"/>
              <w:spacing w:before="240" w:after="240"/>
            </w:pPr>
            <w:bookmarkStart w:id="940" w:name="_Toc136591408"/>
            <w:r w:rsidRPr="008A2B9C">
              <w:lastRenderedPageBreak/>
              <w:t>Sec</w:t>
            </w:r>
            <w:bookmarkStart w:id="941" w:name="_Hlt101931672"/>
            <w:bookmarkEnd w:id="941"/>
            <w:r w:rsidRPr="008A2B9C">
              <w:t>ción VIII: Condiciones Generale</w:t>
            </w:r>
            <w:bookmarkStart w:id="942" w:name="_Hlt41971225"/>
            <w:bookmarkEnd w:id="936"/>
            <w:bookmarkEnd w:id="937"/>
            <w:bookmarkEnd w:id="942"/>
            <w:r w:rsidRPr="008A2B9C">
              <w:t>s</w:t>
            </w:r>
            <w:bookmarkEnd w:id="938"/>
            <w:bookmarkEnd w:id="939"/>
            <w:bookmarkEnd w:id="940"/>
          </w:p>
        </w:tc>
      </w:tr>
      <w:tr w:rsidR="006650BC" w:rsidRPr="008A2B9C" w14:paraId="0591F37C" w14:textId="77777777" w:rsidTr="006650BC">
        <w:trPr>
          <w:trHeight w:val="600"/>
        </w:trPr>
        <w:tc>
          <w:tcPr>
            <w:tcW w:w="9198" w:type="dxa"/>
            <w:tcBorders>
              <w:top w:val="nil"/>
              <w:left w:val="nil"/>
              <w:bottom w:val="nil"/>
              <w:right w:val="nil"/>
            </w:tcBorders>
            <w:vAlign w:val="center"/>
          </w:tcPr>
          <w:p w14:paraId="0AF21EBD" w14:textId="0C8693DE" w:rsidR="006650BC" w:rsidRPr="008A2B9C" w:rsidRDefault="006650BC" w:rsidP="006E2570">
            <w:pPr>
              <w:pStyle w:val="TOC1-2"/>
              <w:spacing w:before="240" w:after="240"/>
            </w:pPr>
            <w:bookmarkStart w:id="943" w:name="_Toc1384552"/>
            <w:bookmarkStart w:id="944" w:name="_Toc106168530"/>
          </w:p>
        </w:tc>
      </w:tr>
    </w:tbl>
    <w:p w14:paraId="4B367FB6" w14:textId="77777777" w:rsidR="006650BC" w:rsidRPr="008A2B9C" w:rsidRDefault="006650BC" w:rsidP="006650BC">
      <w:pPr>
        <w:spacing w:before="120" w:after="240"/>
        <w:jc w:val="center"/>
        <w:rPr>
          <w:b/>
          <w:sz w:val="32"/>
        </w:rPr>
      </w:pPr>
      <w:r w:rsidRPr="008A2B9C">
        <w:rPr>
          <w:b/>
          <w:sz w:val="32"/>
        </w:rPr>
        <w:t>Índice de Cláusulas</w:t>
      </w:r>
    </w:p>
    <w:p w14:paraId="152C124E" w14:textId="49D35D92" w:rsidR="00CB0395" w:rsidRDefault="006650BC">
      <w:pPr>
        <w:pStyle w:val="TOC1"/>
        <w:rPr>
          <w:rFonts w:asciiTheme="minorHAnsi" w:eastAsiaTheme="minorEastAsia" w:hAnsiTheme="minorHAnsi" w:cstheme="minorBidi"/>
          <w:b w:val="0"/>
          <w:noProof/>
          <w:kern w:val="2"/>
          <w:szCs w:val="24"/>
          <w:lang w:val="en-US" w:eastAsia="en-US" w:bidi="ar-SA"/>
          <w14:ligatures w14:val="standardContextual"/>
        </w:rPr>
      </w:pPr>
      <w:r w:rsidRPr="008A2B9C">
        <w:rPr>
          <w:b w:val="0"/>
          <w:sz w:val="32"/>
        </w:rPr>
        <w:fldChar w:fldCharType="begin"/>
      </w:r>
      <w:r w:rsidRPr="008A2B9C">
        <w:rPr>
          <w:b w:val="0"/>
          <w:sz w:val="32"/>
        </w:rPr>
        <w:instrText xml:space="preserve"> TOC \h \z \t "TOC 4-1,1,TOC 4-2,2" </w:instrText>
      </w:r>
      <w:r w:rsidRPr="008A2B9C">
        <w:rPr>
          <w:b w:val="0"/>
          <w:sz w:val="32"/>
        </w:rPr>
        <w:fldChar w:fldCharType="separate"/>
      </w:r>
      <w:hyperlink w:anchor="_Toc192153760" w:history="1">
        <w:r w:rsidR="00CB0395" w:rsidRPr="009C523A">
          <w:rPr>
            <w:rStyle w:val="Hyperlink"/>
            <w:noProof/>
          </w:rPr>
          <w:t>A. Contrato e interpretación</w:t>
        </w:r>
        <w:r w:rsidR="00CB0395">
          <w:rPr>
            <w:noProof/>
            <w:webHidden/>
          </w:rPr>
          <w:tab/>
        </w:r>
        <w:r w:rsidR="00CB0395">
          <w:rPr>
            <w:noProof/>
            <w:webHidden/>
          </w:rPr>
          <w:fldChar w:fldCharType="begin"/>
        </w:r>
        <w:r w:rsidR="00CB0395">
          <w:rPr>
            <w:noProof/>
            <w:webHidden/>
          </w:rPr>
          <w:instrText xml:space="preserve"> PAGEREF _Toc192153760 \h </w:instrText>
        </w:r>
        <w:r w:rsidR="00CB0395">
          <w:rPr>
            <w:noProof/>
            <w:webHidden/>
          </w:rPr>
        </w:r>
        <w:r w:rsidR="00CB0395">
          <w:rPr>
            <w:noProof/>
            <w:webHidden/>
          </w:rPr>
          <w:fldChar w:fldCharType="separate"/>
        </w:r>
        <w:r w:rsidR="00CB0395">
          <w:rPr>
            <w:noProof/>
            <w:webHidden/>
          </w:rPr>
          <w:t>162</w:t>
        </w:r>
        <w:r w:rsidR="00CB0395">
          <w:rPr>
            <w:noProof/>
            <w:webHidden/>
          </w:rPr>
          <w:fldChar w:fldCharType="end"/>
        </w:r>
      </w:hyperlink>
    </w:p>
    <w:p w14:paraId="56C6F108" w14:textId="381FD3C9"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1" w:history="1">
        <w:r w:rsidRPr="009C523A">
          <w:rPr>
            <w:rStyle w:val="Hyperlink"/>
            <w:noProof/>
          </w:rPr>
          <w:t>1. Definiciones</w:t>
        </w:r>
        <w:r>
          <w:rPr>
            <w:noProof/>
            <w:webHidden/>
          </w:rPr>
          <w:tab/>
        </w:r>
        <w:r>
          <w:rPr>
            <w:noProof/>
            <w:webHidden/>
          </w:rPr>
          <w:fldChar w:fldCharType="begin"/>
        </w:r>
        <w:r>
          <w:rPr>
            <w:noProof/>
            <w:webHidden/>
          </w:rPr>
          <w:instrText xml:space="preserve"> PAGEREF _Toc192153761 \h </w:instrText>
        </w:r>
        <w:r>
          <w:rPr>
            <w:noProof/>
            <w:webHidden/>
          </w:rPr>
        </w:r>
        <w:r>
          <w:rPr>
            <w:noProof/>
            <w:webHidden/>
          </w:rPr>
          <w:fldChar w:fldCharType="separate"/>
        </w:r>
        <w:r>
          <w:rPr>
            <w:noProof/>
            <w:webHidden/>
          </w:rPr>
          <w:t>162</w:t>
        </w:r>
        <w:r>
          <w:rPr>
            <w:noProof/>
            <w:webHidden/>
          </w:rPr>
          <w:fldChar w:fldCharType="end"/>
        </w:r>
      </w:hyperlink>
    </w:p>
    <w:p w14:paraId="2919B0AD" w14:textId="6C4676CE"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2" w:history="1">
        <w:r w:rsidRPr="009C523A">
          <w:rPr>
            <w:rStyle w:val="Hyperlink"/>
            <w:noProof/>
          </w:rPr>
          <w:t>2. Interpretación</w:t>
        </w:r>
        <w:r>
          <w:rPr>
            <w:noProof/>
            <w:webHidden/>
          </w:rPr>
          <w:tab/>
        </w:r>
        <w:r>
          <w:rPr>
            <w:noProof/>
            <w:webHidden/>
          </w:rPr>
          <w:fldChar w:fldCharType="begin"/>
        </w:r>
        <w:r>
          <w:rPr>
            <w:noProof/>
            <w:webHidden/>
          </w:rPr>
          <w:instrText xml:space="preserve"> PAGEREF _Toc192153762 \h </w:instrText>
        </w:r>
        <w:r>
          <w:rPr>
            <w:noProof/>
            <w:webHidden/>
          </w:rPr>
        </w:r>
        <w:r>
          <w:rPr>
            <w:noProof/>
            <w:webHidden/>
          </w:rPr>
          <w:fldChar w:fldCharType="separate"/>
        </w:r>
        <w:r>
          <w:rPr>
            <w:noProof/>
            <w:webHidden/>
          </w:rPr>
          <w:t>166</w:t>
        </w:r>
        <w:r>
          <w:rPr>
            <w:noProof/>
            <w:webHidden/>
          </w:rPr>
          <w:fldChar w:fldCharType="end"/>
        </w:r>
      </w:hyperlink>
    </w:p>
    <w:p w14:paraId="599B9E7C" w14:textId="5406C99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3" w:history="1">
        <w:r w:rsidRPr="009C523A">
          <w:rPr>
            <w:rStyle w:val="Hyperlink"/>
            <w:noProof/>
          </w:rPr>
          <w:t>3. Documentos  que conforman  el Contrato</w:t>
        </w:r>
        <w:r>
          <w:rPr>
            <w:noProof/>
            <w:webHidden/>
          </w:rPr>
          <w:tab/>
        </w:r>
        <w:r>
          <w:rPr>
            <w:noProof/>
            <w:webHidden/>
          </w:rPr>
          <w:fldChar w:fldCharType="begin"/>
        </w:r>
        <w:r>
          <w:rPr>
            <w:noProof/>
            <w:webHidden/>
          </w:rPr>
          <w:instrText xml:space="preserve"> PAGEREF _Toc192153763 \h </w:instrText>
        </w:r>
        <w:r>
          <w:rPr>
            <w:noProof/>
            <w:webHidden/>
          </w:rPr>
        </w:r>
        <w:r>
          <w:rPr>
            <w:noProof/>
            <w:webHidden/>
          </w:rPr>
          <w:fldChar w:fldCharType="separate"/>
        </w:r>
        <w:r>
          <w:rPr>
            <w:noProof/>
            <w:webHidden/>
          </w:rPr>
          <w:t>167</w:t>
        </w:r>
        <w:r>
          <w:rPr>
            <w:noProof/>
            <w:webHidden/>
          </w:rPr>
          <w:fldChar w:fldCharType="end"/>
        </w:r>
      </w:hyperlink>
    </w:p>
    <w:p w14:paraId="421BD962" w14:textId="6FC2725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4" w:history="1">
        <w:r w:rsidRPr="009C523A">
          <w:rPr>
            <w:rStyle w:val="Hyperlink"/>
            <w:noProof/>
          </w:rPr>
          <w:t>4. Idioma</w:t>
        </w:r>
        <w:r>
          <w:rPr>
            <w:noProof/>
            <w:webHidden/>
          </w:rPr>
          <w:tab/>
        </w:r>
        <w:r>
          <w:rPr>
            <w:noProof/>
            <w:webHidden/>
          </w:rPr>
          <w:fldChar w:fldCharType="begin"/>
        </w:r>
        <w:r>
          <w:rPr>
            <w:noProof/>
            <w:webHidden/>
          </w:rPr>
          <w:instrText xml:space="preserve"> PAGEREF _Toc192153764 \h </w:instrText>
        </w:r>
        <w:r>
          <w:rPr>
            <w:noProof/>
            <w:webHidden/>
          </w:rPr>
        </w:r>
        <w:r>
          <w:rPr>
            <w:noProof/>
            <w:webHidden/>
          </w:rPr>
          <w:fldChar w:fldCharType="separate"/>
        </w:r>
        <w:r>
          <w:rPr>
            <w:noProof/>
            <w:webHidden/>
          </w:rPr>
          <w:t>167</w:t>
        </w:r>
        <w:r>
          <w:rPr>
            <w:noProof/>
            <w:webHidden/>
          </w:rPr>
          <w:fldChar w:fldCharType="end"/>
        </w:r>
      </w:hyperlink>
    </w:p>
    <w:p w14:paraId="416F5261" w14:textId="244B9C47"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5" w:history="1">
        <w:r w:rsidRPr="009C523A">
          <w:rPr>
            <w:rStyle w:val="Hyperlink"/>
            <w:noProof/>
          </w:rPr>
          <w:t>5. Leyes</w:t>
        </w:r>
        <w:r>
          <w:rPr>
            <w:noProof/>
            <w:webHidden/>
          </w:rPr>
          <w:tab/>
        </w:r>
        <w:r>
          <w:rPr>
            <w:noProof/>
            <w:webHidden/>
          </w:rPr>
          <w:fldChar w:fldCharType="begin"/>
        </w:r>
        <w:r>
          <w:rPr>
            <w:noProof/>
            <w:webHidden/>
          </w:rPr>
          <w:instrText xml:space="preserve"> PAGEREF _Toc192153765 \h </w:instrText>
        </w:r>
        <w:r>
          <w:rPr>
            <w:noProof/>
            <w:webHidden/>
          </w:rPr>
        </w:r>
        <w:r>
          <w:rPr>
            <w:noProof/>
            <w:webHidden/>
          </w:rPr>
          <w:fldChar w:fldCharType="separate"/>
        </w:r>
        <w:r>
          <w:rPr>
            <w:noProof/>
            <w:webHidden/>
          </w:rPr>
          <w:t>167</w:t>
        </w:r>
        <w:r>
          <w:rPr>
            <w:noProof/>
            <w:webHidden/>
          </w:rPr>
          <w:fldChar w:fldCharType="end"/>
        </w:r>
      </w:hyperlink>
    </w:p>
    <w:p w14:paraId="66B81B8B" w14:textId="323ADD6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6" w:history="1">
        <w:r w:rsidRPr="009C523A">
          <w:rPr>
            <w:rStyle w:val="Hyperlink"/>
            <w:noProof/>
          </w:rPr>
          <w:t>6. Notificaciones</w:t>
        </w:r>
        <w:r>
          <w:rPr>
            <w:noProof/>
            <w:webHidden/>
          </w:rPr>
          <w:tab/>
        </w:r>
        <w:r>
          <w:rPr>
            <w:noProof/>
            <w:webHidden/>
          </w:rPr>
          <w:fldChar w:fldCharType="begin"/>
        </w:r>
        <w:r>
          <w:rPr>
            <w:noProof/>
            <w:webHidden/>
          </w:rPr>
          <w:instrText xml:space="preserve"> PAGEREF _Toc192153766 \h </w:instrText>
        </w:r>
        <w:r>
          <w:rPr>
            <w:noProof/>
            <w:webHidden/>
          </w:rPr>
        </w:r>
        <w:r>
          <w:rPr>
            <w:noProof/>
            <w:webHidden/>
          </w:rPr>
          <w:fldChar w:fldCharType="separate"/>
        </w:r>
        <w:r>
          <w:rPr>
            <w:noProof/>
            <w:webHidden/>
          </w:rPr>
          <w:t>167</w:t>
        </w:r>
        <w:r>
          <w:rPr>
            <w:noProof/>
            <w:webHidden/>
          </w:rPr>
          <w:fldChar w:fldCharType="end"/>
        </w:r>
      </w:hyperlink>
    </w:p>
    <w:p w14:paraId="40058833" w14:textId="626C8A87"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67" w:history="1">
        <w:r w:rsidRPr="009C523A">
          <w:rPr>
            <w:rStyle w:val="Hyperlink"/>
            <w:noProof/>
          </w:rPr>
          <w:t>B. Asignación de responsabilidades</w:t>
        </w:r>
        <w:r>
          <w:rPr>
            <w:noProof/>
            <w:webHidden/>
          </w:rPr>
          <w:tab/>
        </w:r>
        <w:r>
          <w:rPr>
            <w:noProof/>
            <w:webHidden/>
          </w:rPr>
          <w:fldChar w:fldCharType="begin"/>
        </w:r>
        <w:r>
          <w:rPr>
            <w:noProof/>
            <w:webHidden/>
          </w:rPr>
          <w:instrText xml:space="preserve"> PAGEREF _Toc192153767 \h </w:instrText>
        </w:r>
        <w:r>
          <w:rPr>
            <w:noProof/>
            <w:webHidden/>
          </w:rPr>
        </w:r>
        <w:r>
          <w:rPr>
            <w:noProof/>
            <w:webHidden/>
          </w:rPr>
          <w:fldChar w:fldCharType="separate"/>
        </w:r>
        <w:r>
          <w:rPr>
            <w:noProof/>
            <w:webHidden/>
          </w:rPr>
          <w:t>169</w:t>
        </w:r>
        <w:r>
          <w:rPr>
            <w:noProof/>
            <w:webHidden/>
          </w:rPr>
          <w:fldChar w:fldCharType="end"/>
        </w:r>
      </w:hyperlink>
    </w:p>
    <w:p w14:paraId="2F46EB2A" w14:textId="441D5EE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8" w:history="1">
        <w:r w:rsidRPr="009C523A">
          <w:rPr>
            <w:rStyle w:val="Hyperlink"/>
            <w:noProof/>
          </w:rPr>
          <w:t>7. Alcance de las Obras y los Servicios</w:t>
        </w:r>
        <w:r>
          <w:rPr>
            <w:noProof/>
            <w:webHidden/>
          </w:rPr>
          <w:tab/>
        </w:r>
        <w:r>
          <w:rPr>
            <w:noProof/>
            <w:webHidden/>
          </w:rPr>
          <w:fldChar w:fldCharType="begin"/>
        </w:r>
        <w:r>
          <w:rPr>
            <w:noProof/>
            <w:webHidden/>
          </w:rPr>
          <w:instrText xml:space="preserve"> PAGEREF _Toc192153768 \h </w:instrText>
        </w:r>
        <w:r>
          <w:rPr>
            <w:noProof/>
            <w:webHidden/>
          </w:rPr>
        </w:r>
        <w:r>
          <w:rPr>
            <w:noProof/>
            <w:webHidden/>
          </w:rPr>
          <w:fldChar w:fldCharType="separate"/>
        </w:r>
        <w:r>
          <w:rPr>
            <w:noProof/>
            <w:webHidden/>
          </w:rPr>
          <w:t>169</w:t>
        </w:r>
        <w:r>
          <w:rPr>
            <w:noProof/>
            <w:webHidden/>
          </w:rPr>
          <w:fldChar w:fldCharType="end"/>
        </w:r>
      </w:hyperlink>
    </w:p>
    <w:p w14:paraId="4EB86D8B" w14:textId="5CF7B157"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69" w:history="1">
        <w:r w:rsidRPr="009C523A">
          <w:rPr>
            <w:rStyle w:val="Hyperlink"/>
            <w:noProof/>
          </w:rPr>
          <w:t>8. Responsabilidad respecto  del Diseño</w:t>
        </w:r>
        <w:r>
          <w:rPr>
            <w:noProof/>
            <w:webHidden/>
          </w:rPr>
          <w:tab/>
        </w:r>
        <w:r>
          <w:rPr>
            <w:noProof/>
            <w:webHidden/>
          </w:rPr>
          <w:fldChar w:fldCharType="begin"/>
        </w:r>
        <w:r>
          <w:rPr>
            <w:noProof/>
            <w:webHidden/>
          </w:rPr>
          <w:instrText xml:space="preserve"> PAGEREF _Toc192153769 \h </w:instrText>
        </w:r>
        <w:r>
          <w:rPr>
            <w:noProof/>
            <w:webHidden/>
          </w:rPr>
        </w:r>
        <w:r>
          <w:rPr>
            <w:noProof/>
            <w:webHidden/>
          </w:rPr>
          <w:fldChar w:fldCharType="separate"/>
        </w:r>
        <w:r>
          <w:rPr>
            <w:noProof/>
            <w:webHidden/>
          </w:rPr>
          <w:t>169</w:t>
        </w:r>
        <w:r>
          <w:rPr>
            <w:noProof/>
            <w:webHidden/>
          </w:rPr>
          <w:fldChar w:fldCharType="end"/>
        </w:r>
      </w:hyperlink>
    </w:p>
    <w:p w14:paraId="144F4BAF" w14:textId="16859D5F"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0" w:history="1">
        <w:r w:rsidRPr="009C523A">
          <w:rPr>
            <w:rStyle w:val="Hyperlink"/>
            <w:noProof/>
          </w:rPr>
          <w:t>9. Derechos de autor</w:t>
        </w:r>
        <w:r>
          <w:rPr>
            <w:noProof/>
            <w:webHidden/>
          </w:rPr>
          <w:tab/>
        </w:r>
        <w:r>
          <w:rPr>
            <w:noProof/>
            <w:webHidden/>
          </w:rPr>
          <w:fldChar w:fldCharType="begin"/>
        </w:r>
        <w:r>
          <w:rPr>
            <w:noProof/>
            <w:webHidden/>
          </w:rPr>
          <w:instrText xml:space="preserve"> PAGEREF _Toc192153770 \h </w:instrText>
        </w:r>
        <w:r>
          <w:rPr>
            <w:noProof/>
            <w:webHidden/>
          </w:rPr>
        </w:r>
        <w:r>
          <w:rPr>
            <w:noProof/>
            <w:webHidden/>
          </w:rPr>
          <w:fldChar w:fldCharType="separate"/>
        </w:r>
        <w:r>
          <w:rPr>
            <w:noProof/>
            <w:webHidden/>
          </w:rPr>
          <w:t>172</w:t>
        </w:r>
        <w:r>
          <w:rPr>
            <w:noProof/>
            <w:webHidden/>
          </w:rPr>
          <w:fldChar w:fldCharType="end"/>
        </w:r>
      </w:hyperlink>
    </w:p>
    <w:p w14:paraId="4117386A" w14:textId="659BE85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1" w:history="1">
        <w:r w:rsidRPr="009C523A">
          <w:rPr>
            <w:rStyle w:val="Hyperlink"/>
            <w:noProof/>
          </w:rPr>
          <w:t>10. Fecha de Inicio y Finalización</w:t>
        </w:r>
        <w:r>
          <w:rPr>
            <w:noProof/>
            <w:webHidden/>
          </w:rPr>
          <w:tab/>
        </w:r>
        <w:r>
          <w:rPr>
            <w:noProof/>
            <w:webHidden/>
          </w:rPr>
          <w:fldChar w:fldCharType="begin"/>
        </w:r>
        <w:r>
          <w:rPr>
            <w:noProof/>
            <w:webHidden/>
          </w:rPr>
          <w:instrText xml:space="preserve"> PAGEREF _Toc192153771 \h </w:instrText>
        </w:r>
        <w:r>
          <w:rPr>
            <w:noProof/>
            <w:webHidden/>
          </w:rPr>
        </w:r>
        <w:r>
          <w:rPr>
            <w:noProof/>
            <w:webHidden/>
          </w:rPr>
          <w:fldChar w:fldCharType="separate"/>
        </w:r>
        <w:r>
          <w:rPr>
            <w:noProof/>
            <w:webHidden/>
          </w:rPr>
          <w:t>172</w:t>
        </w:r>
        <w:r>
          <w:rPr>
            <w:noProof/>
            <w:webHidden/>
          </w:rPr>
          <w:fldChar w:fldCharType="end"/>
        </w:r>
      </w:hyperlink>
    </w:p>
    <w:p w14:paraId="32DC0B0F" w14:textId="6EF0692F"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2" w:history="1">
        <w:r w:rsidRPr="009C523A">
          <w:rPr>
            <w:rStyle w:val="Hyperlink"/>
            <w:noProof/>
          </w:rPr>
          <w:t>11. Responsabilidades del Contratista</w:t>
        </w:r>
        <w:r>
          <w:rPr>
            <w:noProof/>
            <w:webHidden/>
          </w:rPr>
          <w:tab/>
        </w:r>
        <w:r>
          <w:rPr>
            <w:noProof/>
            <w:webHidden/>
          </w:rPr>
          <w:fldChar w:fldCharType="begin"/>
        </w:r>
        <w:r>
          <w:rPr>
            <w:noProof/>
            <w:webHidden/>
          </w:rPr>
          <w:instrText xml:space="preserve"> PAGEREF _Toc192153772 \h </w:instrText>
        </w:r>
        <w:r>
          <w:rPr>
            <w:noProof/>
            <w:webHidden/>
          </w:rPr>
        </w:r>
        <w:r>
          <w:rPr>
            <w:noProof/>
            <w:webHidden/>
          </w:rPr>
          <w:fldChar w:fldCharType="separate"/>
        </w:r>
        <w:r>
          <w:rPr>
            <w:noProof/>
            <w:webHidden/>
          </w:rPr>
          <w:t>173</w:t>
        </w:r>
        <w:r>
          <w:rPr>
            <w:noProof/>
            <w:webHidden/>
          </w:rPr>
          <w:fldChar w:fldCharType="end"/>
        </w:r>
      </w:hyperlink>
    </w:p>
    <w:p w14:paraId="3EA0FC0A" w14:textId="0EA84042"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3" w:history="1">
        <w:r w:rsidRPr="009C523A">
          <w:rPr>
            <w:rStyle w:val="Hyperlink"/>
            <w:noProof/>
          </w:rPr>
          <w:t>12. Subcontratación</w:t>
        </w:r>
        <w:r>
          <w:rPr>
            <w:noProof/>
            <w:webHidden/>
          </w:rPr>
          <w:tab/>
        </w:r>
        <w:r>
          <w:rPr>
            <w:noProof/>
            <w:webHidden/>
          </w:rPr>
          <w:fldChar w:fldCharType="begin"/>
        </w:r>
        <w:r>
          <w:rPr>
            <w:noProof/>
            <w:webHidden/>
          </w:rPr>
          <w:instrText xml:space="preserve"> PAGEREF _Toc192153773 \h </w:instrText>
        </w:r>
        <w:r>
          <w:rPr>
            <w:noProof/>
            <w:webHidden/>
          </w:rPr>
        </w:r>
        <w:r>
          <w:rPr>
            <w:noProof/>
            <w:webHidden/>
          </w:rPr>
          <w:fldChar w:fldCharType="separate"/>
        </w:r>
        <w:r>
          <w:rPr>
            <w:noProof/>
            <w:webHidden/>
          </w:rPr>
          <w:t>177</w:t>
        </w:r>
        <w:r>
          <w:rPr>
            <w:noProof/>
            <w:webHidden/>
          </w:rPr>
          <w:fldChar w:fldCharType="end"/>
        </w:r>
      </w:hyperlink>
    </w:p>
    <w:p w14:paraId="40F1F150" w14:textId="058EB11B"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4" w:history="1">
        <w:r w:rsidRPr="009C523A">
          <w:rPr>
            <w:rStyle w:val="Hyperlink"/>
            <w:noProof/>
          </w:rPr>
          <w:t>13. Cesión del Contrato</w:t>
        </w:r>
        <w:r>
          <w:rPr>
            <w:noProof/>
            <w:webHidden/>
          </w:rPr>
          <w:tab/>
        </w:r>
        <w:r>
          <w:rPr>
            <w:noProof/>
            <w:webHidden/>
          </w:rPr>
          <w:fldChar w:fldCharType="begin"/>
        </w:r>
        <w:r>
          <w:rPr>
            <w:noProof/>
            <w:webHidden/>
          </w:rPr>
          <w:instrText xml:space="preserve"> PAGEREF _Toc192153774 \h </w:instrText>
        </w:r>
        <w:r>
          <w:rPr>
            <w:noProof/>
            <w:webHidden/>
          </w:rPr>
        </w:r>
        <w:r>
          <w:rPr>
            <w:noProof/>
            <w:webHidden/>
          </w:rPr>
          <w:fldChar w:fldCharType="separate"/>
        </w:r>
        <w:r>
          <w:rPr>
            <w:noProof/>
            <w:webHidden/>
          </w:rPr>
          <w:t>178</w:t>
        </w:r>
        <w:r>
          <w:rPr>
            <w:noProof/>
            <w:webHidden/>
          </w:rPr>
          <w:fldChar w:fldCharType="end"/>
        </w:r>
      </w:hyperlink>
    </w:p>
    <w:p w14:paraId="1CC35033" w14:textId="5D7638ED"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5" w:history="1">
        <w:r w:rsidRPr="009C523A">
          <w:rPr>
            <w:rStyle w:val="Hyperlink"/>
            <w:noProof/>
          </w:rPr>
          <w:t>14. Responsabilidades del Contratante</w:t>
        </w:r>
        <w:r>
          <w:rPr>
            <w:noProof/>
            <w:webHidden/>
          </w:rPr>
          <w:tab/>
        </w:r>
        <w:r>
          <w:rPr>
            <w:noProof/>
            <w:webHidden/>
          </w:rPr>
          <w:fldChar w:fldCharType="begin"/>
        </w:r>
        <w:r>
          <w:rPr>
            <w:noProof/>
            <w:webHidden/>
          </w:rPr>
          <w:instrText xml:space="preserve"> PAGEREF _Toc192153775 \h </w:instrText>
        </w:r>
        <w:r>
          <w:rPr>
            <w:noProof/>
            <w:webHidden/>
          </w:rPr>
        </w:r>
        <w:r>
          <w:rPr>
            <w:noProof/>
            <w:webHidden/>
          </w:rPr>
          <w:fldChar w:fldCharType="separate"/>
        </w:r>
        <w:r>
          <w:rPr>
            <w:noProof/>
            <w:webHidden/>
          </w:rPr>
          <w:t>178</w:t>
        </w:r>
        <w:r>
          <w:rPr>
            <w:noProof/>
            <w:webHidden/>
          </w:rPr>
          <w:fldChar w:fldCharType="end"/>
        </w:r>
      </w:hyperlink>
    </w:p>
    <w:p w14:paraId="0BE8689B" w14:textId="3C4821F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6" w:history="1">
        <w:r w:rsidRPr="009C523A">
          <w:rPr>
            <w:rStyle w:val="Hyperlink"/>
            <w:noProof/>
          </w:rPr>
          <w:t>15. Información Confidencial</w:t>
        </w:r>
        <w:r>
          <w:rPr>
            <w:noProof/>
            <w:webHidden/>
          </w:rPr>
          <w:tab/>
        </w:r>
        <w:r>
          <w:rPr>
            <w:noProof/>
            <w:webHidden/>
          </w:rPr>
          <w:fldChar w:fldCharType="begin"/>
        </w:r>
        <w:r>
          <w:rPr>
            <w:noProof/>
            <w:webHidden/>
          </w:rPr>
          <w:instrText xml:space="preserve"> PAGEREF _Toc192153776 \h </w:instrText>
        </w:r>
        <w:r>
          <w:rPr>
            <w:noProof/>
            <w:webHidden/>
          </w:rPr>
        </w:r>
        <w:r>
          <w:rPr>
            <w:noProof/>
            <w:webHidden/>
          </w:rPr>
          <w:fldChar w:fldCharType="separate"/>
        </w:r>
        <w:r>
          <w:rPr>
            <w:noProof/>
            <w:webHidden/>
          </w:rPr>
          <w:t>180</w:t>
        </w:r>
        <w:r>
          <w:rPr>
            <w:noProof/>
            <w:webHidden/>
          </w:rPr>
          <w:fldChar w:fldCharType="end"/>
        </w:r>
      </w:hyperlink>
    </w:p>
    <w:p w14:paraId="6E01BEFF" w14:textId="6D451873"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77" w:history="1">
        <w:r w:rsidRPr="009C523A">
          <w:rPr>
            <w:rStyle w:val="Hyperlink"/>
            <w:noProof/>
          </w:rPr>
          <w:t>C. Ejecución de las Obras y los Servicios</w:t>
        </w:r>
        <w:r>
          <w:rPr>
            <w:noProof/>
            <w:webHidden/>
          </w:rPr>
          <w:tab/>
        </w:r>
        <w:r>
          <w:rPr>
            <w:noProof/>
            <w:webHidden/>
          </w:rPr>
          <w:fldChar w:fldCharType="begin"/>
        </w:r>
        <w:r>
          <w:rPr>
            <w:noProof/>
            <w:webHidden/>
          </w:rPr>
          <w:instrText xml:space="preserve"> PAGEREF _Toc192153777 \h </w:instrText>
        </w:r>
        <w:r>
          <w:rPr>
            <w:noProof/>
            <w:webHidden/>
          </w:rPr>
        </w:r>
        <w:r>
          <w:rPr>
            <w:noProof/>
            <w:webHidden/>
          </w:rPr>
          <w:fldChar w:fldCharType="separate"/>
        </w:r>
        <w:r>
          <w:rPr>
            <w:noProof/>
            <w:webHidden/>
          </w:rPr>
          <w:t>181</w:t>
        </w:r>
        <w:r>
          <w:rPr>
            <w:noProof/>
            <w:webHidden/>
          </w:rPr>
          <w:fldChar w:fldCharType="end"/>
        </w:r>
      </w:hyperlink>
    </w:p>
    <w:p w14:paraId="540941C9" w14:textId="76354BED"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8" w:history="1">
        <w:r w:rsidRPr="009C523A">
          <w:rPr>
            <w:rStyle w:val="Hyperlink"/>
            <w:noProof/>
          </w:rPr>
          <w:t>16. Representantes</w:t>
        </w:r>
        <w:r>
          <w:rPr>
            <w:noProof/>
            <w:webHidden/>
          </w:rPr>
          <w:tab/>
        </w:r>
        <w:r>
          <w:rPr>
            <w:noProof/>
            <w:webHidden/>
          </w:rPr>
          <w:fldChar w:fldCharType="begin"/>
        </w:r>
        <w:r>
          <w:rPr>
            <w:noProof/>
            <w:webHidden/>
          </w:rPr>
          <w:instrText xml:space="preserve"> PAGEREF _Toc192153778 \h </w:instrText>
        </w:r>
        <w:r>
          <w:rPr>
            <w:noProof/>
            <w:webHidden/>
          </w:rPr>
        </w:r>
        <w:r>
          <w:rPr>
            <w:noProof/>
            <w:webHidden/>
          </w:rPr>
          <w:fldChar w:fldCharType="separate"/>
        </w:r>
        <w:r>
          <w:rPr>
            <w:noProof/>
            <w:webHidden/>
          </w:rPr>
          <w:t>181</w:t>
        </w:r>
        <w:r>
          <w:rPr>
            <w:noProof/>
            <w:webHidden/>
          </w:rPr>
          <w:fldChar w:fldCharType="end"/>
        </w:r>
      </w:hyperlink>
    </w:p>
    <w:p w14:paraId="022D8D52" w14:textId="0A1FE0DC"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79" w:history="1">
        <w:r w:rsidRPr="009C523A">
          <w:rPr>
            <w:rStyle w:val="Hyperlink"/>
            <w:noProof/>
          </w:rPr>
          <w:t>17. Programa de Trabajo</w:t>
        </w:r>
        <w:r>
          <w:rPr>
            <w:noProof/>
            <w:webHidden/>
          </w:rPr>
          <w:tab/>
        </w:r>
        <w:r>
          <w:rPr>
            <w:noProof/>
            <w:webHidden/>
          </w:rPr>
          <w:fldChar w:fldCharType="begin"/>
        </w:r>
        <w:r>
          <w:rPr>
            <w:noProof/>
            <w:webHidden/>
          </w:rPr>
          <w:instrText xml:space="preserve"> PAGEREF _Toc192153779 \h </w:instrText>
        </w:r>
        <w:r>
          <w:rPr>
            <w:noProof/>
            <w:webHidden/>
          </w:rPr>
        </w:r>
        <w:r>
          <w:rPr>
            <w:noProof/>
            <w:webHidden/>
          </w:rPr>
          <w:fldChar w:fldCharType="separate"/>
        </w:r>
        <w:r>
          <w:rPr>
            <w:noProof/>
            <w:webHidden/>
          </w:rPr>
          <w:t>183</w:t>
        </w:r>
        <w:r>
          <w:rPr>
            <w:noProof/>
            <w:webHidden/>
          </w:rPr>
          <w:fldChar w:fldCharType="end"/>
        </w:r>
      </w:hyperlink>
    </w:p>
    <w:p w14:paraId="28933957" w14:textId="1C3BDABC"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0" w:history="1">
        <w:r w:rsidRPr="009C523A">
          <w:rPr>
            <w:rStyle w:val="Hyperlink"/>
            <w:noProof/>
          </w:rPr>
          <w:t>18. Ejecución de las Obras</w:t>
        </w:r>
        <w:r>
          <w:rPr>
            <w:noProof/>
            <w:webHidden/>
          </w:rPr>
          <w:tab/>
        </w:r>
        <w:r>
          <w:rPr>
            <w:noProof/>
            <w:webHidden/>
          </w:rPr>
          <w:fldChar w:fldCharType="begin"/>
        </w:r>
        <w:r>
          <w:rPr>
            <w:noProof/>
            <w:webHidden/>
          </w:rPr>
          <w:instrText xml:space="preserve"> PAGEREF _Toc192153780 \h </w:instrText>
        </w:r>
        <w:r>
          <w:rPr>
            <w:noProof/>
            <w:webHidden/>
          </w:rPr>
        </w:r>
        <w:r>
          <w:rPr>
            <w:noProof/>
            <w:webHidden/>
          </w:rPr>
          <w:fldChar w:fldCharType="separate"/>
        </w:r>
        <w:r>
          <w:rPr>
            <w:noProof/>
            <w:webHidden/>
          </w:rPr>
          <w:t>185</w:t>
        </w:r>
        <w:r>
          <w:rPr>
            <w:noProof/>
            <w:webHidden/>
          </w:rPr>
          <w:fldChar w:fldCharType="end"/>
        </w:r>
      </w:hyperlink>
    </w:p>
    <w:p w14:paraId="330B7B13" w14:textId="71490A1C"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1" w:history="1">
        <w:r w:rsidRPr="009C523A">
          <w:rPr>
            <w:rStyle w:val="Hyperlink"/>
            <w:noProof/>
          </w:rPr>
          <w:t>19. Personal y Mano de Obra</w:t>
        </w:r>
        <w:r>
          <w:rPr>
            <w:noProof/>
            <w:webHidden/>
          </w:rPr>
          <w:tab/>
        </w:r>
        <w:r>
          <w:rPr>
            <w:noProof/>
            <w:webHidden/>
          </w:rPr>
          <w:fldChar w:fldCharType="begin"/>
        </w:r>
        <w:r>
          <w:rPr>
            <w:noProof/>
            <w:webHidden/>
          </w:rPr>
          <w:instrText xml:space="preserve"> PAGEREF _Toc192153781 \h </w:instrText>
        </w:r>
        <w:r>
          <w:rPr>
            <w:noProof/>
            <w:webHidden/>
          </w:rPr>
        </w:r>
        <w:r>
          <w:rPr>
            <w:noProof/>
            <w:webHidden/>
          </w:rPr>
          <w:fldChar w:fldCharType="separate"/>
        </w:r>
        <w:r>
          <w:rPr>
            <w:noProof/>
            <w:webHidden/>
          </w:rPr>
          <w:t>189</w:t>
        </w:r>
        <w:r>
          <w:rPr>
            <w:noProof/>
            <w:webHidden/>
          </w:rPr>
          <w:fldChar w:fldCharType="end"/>
        </w:r>
      </w:hyperlink>
    </w:p>
    <w:p w14:paraId="5A7D68C9" w14:textId="01565CDB"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2" w:history="1">
        <w:r w:rsidRPr="009C523A">
          <w:rPr>
            <w:rStyle w:val="Hyperlink"/>
            <w:noProof/>
          </w:rPr>
          <w:t>20. Pruebas e Inspecciones</w:t>
        </w:r>
        <w:r>
          <w:rPr>
            <w:noProof/>
            <w:webHidden/>
          </w:rPr>
          <w:tab/>
        </w:r>
        <w:r>
          <w:rPr>
            <w:noProof/>
            <w:webHidden/>
          </w:rPr>
          <w:fldChar w:fldCharType="begin"/>
        </w:r>
        <w:r>
          <w:rPr>
            <w:noProof/>
            <w:webHidden/>
          </w:rPr>
          <w:instrText xml:space="preserve"> PAGEREF _Toc192153782 \h </w:instrText>
        </w:r>
        <w:r>
          <w:rPr>
            <w:noProof/>
            <w:webHidden/>
          </w:rPr>
        </w:r>
        <w:r>
          <w:rPr>
            <w:noProof/>
            <w:webHidden/>
          </w:rPr>
          <w:fldChar w:fldCharType="separate"/>
        </w:r>
        <w:r>
          <w:rPr>
            <w:noProof/>
            <w:webHidden/>
          </w:rPr>
          <w:t>199</w:t>
        </w:r>
        <w:r>
          <w:rPr>
            <w:noProof/>
            <w:webHidden/>
          </w:rPr>
          <w:fldChar w:fldCharType="end"/>
        </w:r>
      </w:hyperlink>
    </w:p>
    <w:p w14:paraId="1829BB8B" w14:textId="1CD014B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3" w:history="1">
        <w:r w:rsidRPr="009C523A">
          <w:rPr>
            <w:rStyle w:val="Hyperlink"/>
            <w:noProof/>
          </w:rPr>
          <w:t>21. Obras de Rehabilitación</w:t>
        </w:r>
        <w:r>
          <w:rPr>
            <w:noProof/>
            <w:webHidden/>
          </w:rPr>
          <w:tab/>
        </w:r>
        <w:r>
          <w:rPr>
            <w:noProof/>
            <w:webHidden/>
          </w:rPr>
          <w:fldChar w:fldCharType="begin"/>
        </w:r>
        <w:r>
          <w:rPr>
            <w:noProof/>
            <w:webHidden/>
          </w:rPr>
          <w:instrText xml:space="preserve"> PAGEREF _Toc192153783 \h </w:instrText>
        </w:r>
        <w:r>
          <w:rPr>
            <w:noProof/>
            <w:webHidden/>
          </w:rPr>
        </w:r>
        <w:r>
          <w:rPr>
            <w:noProof/>
            <w:webHidden/>
          </w:rPr>
          <w:fldChar w:fldCharType="separate"/>
        </w:r>
        <w:r>
          <w:rPr>
            <w:noProof/>
            <w:webHidden/>
          </w:rPr>
          <w:t>201</w:t>
        </w:r>
        <w:r>
          <w:rPr>
            <w:noProof/>
            <w:webHidden/>
          </w:rPr>
          <w:fldChar w:fldCharType="end"/>
        </w:r>
      </w:hyperlink>
    </w:p>
    <w:p w14:paraId="140C72C7" w14:textId="3E1FCE51"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4" w:history="1">
        <w:r w:rsidRPr="009C523A">
          <w:rPr>
            <w:rStyle w:val="Hyperlink"/>
            <w:noProof/>
          </w:rPr>
          <w:t>22. Obras de Mejoramiento</w:t>
        </w:r>
        <w:r>
          <w:rPr>
            <w:noProof/>
            <w:webHidden/>
          </w:rPr>
          <w:tab/>
        </w:r>
        <w:r>
          <w:rPr>
            <w:noProof/>
            <w:webHidden/>
          </w:rPr>
          <w:fldChar w:fldCharType="begin"/>
        </w:r>
        <w:r>
          <w:rPr>
            <w:noProof/>
            <w:webHidden/>
          </w:rPr>
          <w:instrText xml:space="preserve"> PAGEREF _Toc192153784 \h </w:instrText>
        </w:r>
        <w:r>
          <w:rPr>
            <w:noProof/>
            <w:webHidden/>
          </w:rPr>
        </w:r>
        <w:r>
          <w:rPr>
            <w:noProof/>
            <w:webHidden/>
          </w:rPr>
          <w:fldChar w:fldCharType="separate"/>
        </w:r>
        <w:r>
          <w:rPr>
            <w:noProof/>
            <w:webHidden/>
          </w:rPr>
          <w:t>201</w:t>
        </w:r>
        <w:r>
          <w:rPr>
            <w:noProof/>
            <w:webHidden/>
          </w:rPr>
          <w:fldChar w:fldCharType="end"/>
        </w:r>
      </w:hyperlink>
    </w:p>
    <w:p w14:paraId="3C9C075F" w14:textId="5039E71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5" w:history="1">
        <w:r w:rsidRPr="009C523A">
          <w:rPr>
            <w:rStyle w:val="Hyperlink"/>
            <w:noProof/>
          </w:rPr>
          <w:t>23. Servicios de Mantenimiento</w:t>
        </w:r>
        <w:r>
          <w:rPr>
            <w:noProof/>
            <w:webHidden/>
          </w:rPr>
          <w:tab/>
        </w:r>
        <w:r>
          <w:rPr>
            <w:noProof/>
            <w:webHidden/>
          </w:rPr>
          <w:fldChar w:fldCharType="begin"/>
        </w:r>
        <w:r>
          <w:rPr>
            <w:noProof/>
            <w:webHidden/>
          </w:rPr>
          <w:instrText xml:space="preserve"> PAGEREF _Toc192153785 \h </w:instrText>
        </w:r>
        <w:r>
          <w:rPr>
            <w:noProof/>
            <w:webHidden/>
          </w:rPr>
        </w:r>
        <w:r>
          <w:rPr>
            <w:noProof/>
            <w:webHidden/>
          </w:rPr>
          <w:fldChar w:fldCharType="separate"/>
        </w:r>
        <w:r>
          <w:rPr>
            <w:noProof/>
            <w:webHidden/>
          </w:rPr>
          <w:t>201</w:t>
        </w:r>
        <w:r>
          <w:rPr>
            <w:noProof/>
            <w:webHidden/>
          </w:rPr>
          <w:fldChar w:fldCharType="end"/>
        </w:r>
      </w:hyperlink>
    </w:p>
    <w:p w14:paraId="48D3A180" w14:textId="4C2CB516"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6" w:history="1">
        <w:r w:rsidRPr="009C523A">
          <w:rPr>
            <w:rStyle w:val="Hyperlink"/>
            <w:noProof/>
          </w:rPr>
          <w:t>24. Normas de Ejecución</w:t>
        </w:r>
        <w:r>
          <w:rPr>
            <w:noProof/>
            <w:webHidden/>
          </w:rPr>
          <w:tab/>
        </w:r>
        <w:r>
          <w:rPr>
            <w:noProof/>
            <w:webHidden/>
          </w:rPr>
          <w:fldChar w:fldCharType="begin"/>
        </w:r>
        <w:r>
          <w:rPr>
            <w:noProof/>
            <w:webHidden/>
          </w:rPr>
          <w:instrText xml:space="preserve"> PAGEREF _Toc192153786 \h </w:instrText>
        </w:r>
        <w:r>
          <w:rPr>
            <w:noProof/>
            <w:webHidden/>
          </w:rPr>
        </w:r>
        <w:r>
          <w:rPr>
            <w:noProof/>
            <w:webHidden/>
          </w:rPr>
          <w:fldChar w:fldCharType="separate"/>
        </w:r>
        <w:r>
          <w:rPr>
            <w:noProof/>
            <w:webHidden/>
          </w:rPr>
          <w:t>202</w:t>
        </w:r>
        <w:r>
          <w:rPr>
            <w:noProof/>
            <w:webHidden/>
          </w:rPr>
          <w:fldChar w:fldCharType="end"/>
        </w:r>
      </w:hyperlink>
    </w:p>
    <w:p w14:paraId="79E78B1B" w14:textId="5030F625"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7" w:history="1">
        <w:r w:rsidRPr="009C523A">
          <w:rPr>
            <w:rStyle w:val="Hyperlink"/>
            <w:noProof/>
          </w:rPr>
          <w:t>25. Autocontrol de la Calidad y la Seguridad por parte del Contratista</w:t>
        </w:r>
        <w:r>
          <w:rPr>
            <w:noProof/>
            <w:webHidden/>
          </w:rPr>
          <w:tab/>
        </w:r>
        <w:r>
          <w:rPr>
            <w:noProof/>
            <w:webHidden/>
          </w:rPr>
          <w:fldChar w:fldCharType="begin"/>
        </w:r>
        <w:r>
          <w:rPr>
            <w:noProof/>
            <w:webHidden/>
          </w:rPr>
          <w:instrText xml:space="preserve"> PAGEREF _Toc192153787 \h </w:instrText>
        </w:r>
        <w:r>
          <w:rPr>
            <w:noProof/>
            <w:webHidden/>
          </w:rPr>
        </w:r>
        <w:r>
          <w:rPr>
            <w:noProof/>
            <w:webHidden/>
          </w:rPr>
          <w:fldChar w:fldCharType="separate"/>
        </w:r>
        <w:r>
          <w:rPr>
            <w:noProof/>
            <w:webHidden/>
          </w:rPr>
          <w:t>202</w:t>
        </w:r>
        <w:r>
          <w:rPr>
            <w:noProof/>
            <w:webHidden/>
          </w:rPr>
          <w:fldChar w:fldCharType="end"/>
        </w:r>
      </w:hyperlink>
    </w:p>
    <w:p w14:paraId="42D08252" w14:textId="100C8287"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8" w:history="1">
        <w:r w:rsidRPr="009C523A">
          <w:rPr>
            <w:rStyle w:val="Hyperlink"/>
            <w:noProof/>
          </w:rPr>
          <w:t>26. Requisitos Ambientales y de Seguridad</w:t>
        </w:r>
        <w:r>
          <w:rPr>
            <w:noProof/>
            <w:webHidden/>
          </w:rPr>
          <w:tab/>
        </w:r>
        <w:r>
          <w:rPr>
            <w:noProof/>
            <w:webHidden/>
          </w:rPr>
          <w:fldChar w:fldCharType="begin"/>
        </w:r>
        <w:r>
          <w:rPr>
            <w:noProof/>
            <w:webHidden/>
          </w:rPr>
          <w:instrText xml:space="preserve"> PAGEREF _Toc192153788 \h </w:instrText>
        </w:r>
        <w:r>
          <w:rPr>
            <w:noProof/>
            <w:webHidden/>
          </w:rPr>
        </w:r>
        <w:r>
          <w:rPr>
            <w:noProof/>
            <w:webHidden/>
          </w:rPr>
          <w:fldChar w:fldCharType="separate"/>
        </w:r>
        <w:r>
          <w:rPr>
            <w:noProof/>
            <w:webHidden/>
          </w:rPr>
          <w:t>203</w:t>
        </w:r>
        <w:r>
          <w:rPr>
            <w:noProof/>
            <w:webHidden/>
          </w:rPr>
          <w:fldChar w:fldCharType="end"/>
        </w:r>
      </w:hyperlink>
    </w:p>
    <w:p w14:paraId="542452D6" w14:textId="7F4E8D12"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89" w:history="1">
        <w:r w:rsidRPr="009C523A">
          <w:rPr>
            <w:rStyle w:val="Hyperlink"/>
            <w:noProof/>
          </w:rPr>
          <w:t>27. Órdenes de Trabajo para Obras de Mejoramiento y Obras de Emergencia</w:t>
        </w:r>
        <w:r>
          <w:rPr>
            <w:noProof/>
            <w:webHidden/>
          </w:rPr>
          <w:tab/>
        </w:r>
        <w:r>
          <w:rPr>
            <w:noProof/>
            <w:webHidden/>
          </w:rPr>
          <w:fldChar w:fldCharType="begin"/>
        </w:r>
        <w:r>
          <w:rPr>
            <w:noProof/>
            <w:webHidden/>
          </w:rPr>
          <w:instrText xml:space="preserve"> PAGEREF _Toc192153789 \h </w:instrText>
        </w:r>
        <w:r>
          <w:rPr>
            <w:noProof/>
            <w:webHidden/>
          </w:rPr>
        </w:r>
        <w:r>
          <w:rPr>
            <w:noProof/>
            <w:webHidden/>
          </w:rPr>
          <w:fldChar w:fldCharType="separate"/>
        </w:r>
        <w:r>
          <w:rPr>
            <w:noProof/>
            <w:webHidden/>
          </w:rPr>
          <w:t>206</w:t>
        </w:r>
        <w:r>
          <w:rPr>
            <w:noProof/>
            <w:webHidden/>
          </w:rPr>
          <w:fldChar w:fldCharType="end"/>
        </w:r>
      </w:hyperlink>
    </w:p>
    <w:p w14:paraId="108ACDC9" w14:textId="3DBB17B5"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0" w:history="1">
        <w:r w:rsidRPr="009C523A">
          <w:rPr>
            <w:rStyle w:val="Hyperlink"/>
            <w:noProof/>
          </w:rPr>
          <w:t>28. Procedimientos de recepción</w:t>
        </w:r>
        <w:r>
          <w:rPr>
            <w:noProof/>
            <w:webHidden/>
          </w:rPr>
          <w:tab/>
        </w:r>
        <w:r>
          <w:rPr>
            <w:noProof/>
            <w:webHidden/>
          </w:rPr>
          <w:fldChar w:fldCharType="begin"/>
        </w:r>
        <w:r>
          <w:rPr>
            <w:noProof/>
            <w:webHidden/>
          </w:rPr>
          <w:instrText xml:space="preserve"> PAGEREF _Toc192153790 \h </w:instrText>
        </w:r>
        <w:r>
          <w:rPr>
            <w:noProof/>
            <w:webHidden/>
          </w:rPr>
        </w:r>
        <w:r>
          <w:rPr>
            <w:noProof/>
            <w:webHidden/>
          </w:rPr>
          <w:fldChar w:fldCharType="separate"/>
        </w:r>
        <w:r>
          <w:rPr>
            <w:noProof/>
            <w:webHidden/>
          </w:rPr>
          <w:t>207</w:t>
        </w:r>
        <w:r>
          <w:rPr>
            <w:noProof/>
            <w:webHidden/>
          </w:rPr>
          <w:fldChar w:fldCharType="end"/>
        </w:r>
      </w:hyperlink>
    </w:p>
    <w:p w14:paraId="38055D08" w14:textId="6085D318"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1" w:history="1">
        <w:r w:rsidRPr="009C523A">
          <w:rPr>
            <w:rStyle w:val="Hyperlink"/>
            <w:noProof/>
          </w:rPr>
          <w:t>29. Obras de Emergencia</w:t>
        </w:r>
        <w:r>
          <w:rPr>
            <w:noProof/>
            <w:webHidden/>
          </w:rPr>
          <w:tab/>
        </w:r>
        <w:r>
          <w:rPr>
            <w:noProof/>
            <w:webHidden/>
          </w:rPr>
          <w:fldChar w:fldCharType="begin"/>
        </w:r>
        <w:r>
          <w:rPr>
            <w:noProof/>
            <w:webHidden/>
          </w:rPr>
          <w:instrText xml:space="preserve"> PAGEREF _Toc192153791 \h </w:instrText>
        </w:r>
        <w:r>
          <w:rPr>
            <w:noProof/>
            <w:webHidden/>
          </w:rPr>
        </w:r>
        <w:r>
          <w:rPr>
            <w:noProof/>
            <w:webHidden/>
          </w:rPr>
          <w:fldChar w:fldCharType="separate"/>
        </w:r>
        <w:r>
          <w:rPr>
            <w:noProof/>
            <w:webHidden/>
          </w:rPr>
          <w:t>208</w:t>
        </w:r>
        <w:r>
          <w:rPr>
            <w:noProof/>
            <w:webHidden/>
          </w:rPr>
          <w:fldChar w:fldCharType="end"/>
        </w:r>
      </w:hyperlink>
    </w:p>
    <w:p w14:paraId="40CEBA8C" w14:textId="06DE428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2" w:history="1">
        <w:r w:rsidRPr="009C523A">
          <w:rPr>
            <w:rStyle w:val="Hyperlink"/>
            <w:noProof/>
          </w:rPr>
          <w:t>30. Calidad de los materiales usados por el Contratista</w:t>
        </w:r>
        <w:r>
          <w:rPr>
            <w:noProof/>
            <w:webHidden/>
          </w:rPr>
          <w:tab/>
        </w:r>
        <w:r>
          <w:rPr>
            <w:noProof/>
            <w:webHidden/>
          </w:rPr>
          <w:fldChar w:fldCharType="begin"/>
        </w:r>
        <w:r>
          <w:rPr>
            <w:noProof/>
            <w:webHidden/>
          </w:rPr>
          <w:instrText xml:space="preserve"> PAGEREF _Toc192153792 \h </w:instrText>
        </w:r>
        <w:r>
          <w:rPr>
            <w:noProof/>
            <w:webHidden/>
          </w:rPr>
        </w:r>
        <w:r>
          <w:rPr>
            <w:noProof/>
            <w:webHidden/>
          </w:rPr>
          <w:fldChar w:fldCharType="separate"/>
        </w:r>
        <w:r>
          <w:rPr>
            <w:noProof/>
            <w:webHidden/>
          </w:rPr>
          <w:t>209</w:t>
        </w:r>
        <w:r>
          <w:rPr>
            <w:noProof/>
            <w:webHidden/>
          </w:rPr>
          <w:fldChar w:fldCharType="end"/>
        </w:r>
      </w:hyperlink>
    </w:p>
    <w:p w14:paraId="55D76101" w14:textId="4D2CEFC2"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3" w:history="1">
        <w:r w:rsidRPr="009C523A">
          <w:rPr>
            <w:rStyle w:val="Hyperlink"/>
            <w:noProof/>
          </w:rPr>
          <w:t>31. Señalización y demarcación de zonas de trabajo y desvíos</w:t>
        </w:r>
        <w:r>
          <w:rPr>
            <w:noProof/>
            <w:webHidden/>
          </w:rPr>
          <w:tab/>
        </w:r>
        <w:r>
          <w:rPr>
            <w:noProof/>
            <w:webHidden/>
          </w:rPr>
          <w:fldChar w:fldCharType="begin"/>
        </w:r>
        <w:r>
          <w:rPr>
            <w:noProof/>
            <w:webHidden/>
          </w:rPr>
          <w:instrText xml:space="preserve"> PAGEREF _Toc192153793 \h </w:instrText>
        </w:r>
        <w:r>
          <w:rPr>
            <w:noProof/>
            <w:webHidden/>
          </w:rPr>
        </w:r>
        <w:r>
          <w:rPr>
            <w:noProof/>
            <w:webHidden/>
          </w:rPr>
          <w:fldChar w:fldCharType="separate"/>
        </w:r>
        <w:r>
          <w:rPr>
            <w:noProof/>
            <w:webHidden/>
          </w:rPr>
          <w:t>209</w:t>
        </w:r>
        <w:r>
          <w:rPr>
            <w:noProof/>
            <w:webHidden/>
          </w:rPr>
          <w:fldChar w:fldCharType="end"/>
        </w:r>
      </w:hyperlink>
    </w:p>
    <w:p w14:paraId="42B13C87" w14:textId="39DDF364"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794" w:history="1">
        <w:r w:rsidRPr="009C523A">
          <w:rPr>
            <w:rStyle w:val="Hyperlink"/>
            <w:noProof/>
          </w:rPr>
          <w:t>D. Asignación de riesgos</w:t>
        </w:r>
        <w:r>
          <w:rPr>
            <w:noProof/>
            <w:webHidden/>
          </w:rPr>
          <w:tab/>
        </w:r>
        <w:r>
          <w:rPr>
            <w:noProof/>
            <w:webHidden/>
          </w:rPr>
          <w:fldChar w:fldCharType="begin"/>
        </w:r>
        <w:r>
          <w:rPr>
            <w:noProof/>
            <w:webHidden/>
          </w:rPr>
          <w:instrText xml:space="preserve"> PAGEREF _Toc192153794 \h </w:instrText>
        </w:r>
        <w:r>
          <w:rPr>
            <w:noProof/>
            <w:webHidden/>
          </w:rPr>
        </w:r>
        <w:r>
          <w:rPr>
            <w:noProof/>
            <w:webHidden/>
          </w:rPr>
          <w:fldChar w:fldCharType="separate"/>
        </w:r>
        <w:r>
          <w:rPr>
            <w:noProof/>
            <w:webHidden/>
          </w:rPr>
          <w:t>210</w:t>
        </w:r>
        <w:r>
          <w:rPr>
            <w:noProof/>
            <w:webHidden/>
          </w:rPr>
          <w:fldChar w:fldCharType="end"/>
        </w:r>
      </w:hyperlink>
    </w:p>
    <w:p w14:paraId="246BE6BA" w14:textId="795ECC33"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5" w:history="1">
        <w:r w:rsidRPr="009C523A">
          <w:rPr>
            <w:rStyle w:val="Hyperlink"/>
            <w:noProof/>
          </w:rPr>
          <w:t>32. Riesgos de Pérdidas o Daños de las Obras debido al uso u ocupación por el Contratante</w:t>
        </w:r>
        <w:r>
          <w:rPr>
            <w:noProof/>
            <w:webHidden/>
          </w:rPr>
          <w:tab/>
        </w:r>
        <w:r>
          <w:rPr>
            <w:noProof/>
            <w:webHidden/>
          </w:rPr>
          <w:fldChar w:fldCharType="begin"/>
        </w:r>
        <w:r>
          <w:rPr>
            <w:noProof/>
            <w:webHidden/>
          </w:rPr>
          <w:instrText xml:space="preserve"> PAGEREF _Toc192153795 \h </w:instrText>
        </w:r>
        <w:r>
          <w:rPr>
            <w:noProof/>
            <w:webHidden/>
          </w:rPr>
        </w:r>
        <w:r>
          <w:rPr>
            <w:noProof/>
            <w:webHidden/>
          </w:rPr>
          <w:fldChar w:fldCharType="separate"/>
        </w:r>
        <w:r>
          <w:rPr>
            <w:noProof/>
            <w:webHidden/>
          </w:rPr>
          <w:t>210</w:t>
        </w:r>
        <w:r>
          <w:rPr>
            <w:noProof/>
            <w:webHidden/>
          </w:rPr>
          <w:fldChar w:fldCharType="end"/>
        </w:r>
      </w:hyperlink>
    </w:p>
    <w:p w14:paraId="5A7F45AF" w14:textId="737A0976"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6" w:history="1">
        <w:r w:rsidRPr="009C523A">
          <w:rPr>
            <w:rStyle w:val="Hyperlink"/>
            <w:noProof/>
          </w:rPr>
          <w:t>33. Riesgos de daños a los bienes viales debido a eventos fuera del control o responsabilidad del Contratista</w:t>
        </w:r>
        <w:r>
          <w:rPr>
            <w:noProof/>
            <w:webHidden/>
          </w:rPr>
          <w:tab/>
        </w:r>
        <w:r>
          <w:rPr>
            <w:noProof/>
            <w:webHidden/>
          </w:rPr>
          <w:fldChar w:fldCharType="begin"/>
        </w:r>
        <w:r>
          <w:rPr>
            <w:noProof/>
            <w:webHidden/>
          </w:rPr>
          <w:instrText xml:space="preserve"> PAGEREF _Toc192153796 \h </w:instrText>
        </w:r>
        <w:r>
          <w:rPr>
            <w:noProof/>
            <w:webHidden/>
          </w:rPr>
        </w:r>
        <w:r>
          <w:rPr>
            <w:noProof/>
            <w:webHidden/>
          </w:rPr>
          <w:fldChar w:fldCharType="separate"/>
        </w:r>
        <w:r>
          <w:rPr>
            <w:noProof/>
            <w:webHidden/>
          </w:rPr>
          <w:t>210</w:t>
        </w:r>
        <w:r>
          <w:rPr>
            <w:noProof/>
            <w:webHidden/>
          </w:rPr>
          <w:fldChar w:fldCharType="end"/>
        </w:r>
      </w:hyperlink>
    </w:p>
    <w:p w14:paraId="5FA13BCA" w14:textId="4851956F"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7" w:history="1">
        <w:r w:rsidRPr="009C523A">
          <w:rPr>
            <w:rStyle w:val="Hyperlink"/>
            <w:noProof/>
          </w:rPr>
          <w:t>34. Pérdidas o daños materiales; lesiones o accidentes laborales; indemnizaciones</w:t>
        </w:r>
        <w:r>
          <w:rPr>
            <w:noProof/>
            <w:webHidden/>
          </w:rPr>
          <w:tab/>
        </w:r>
        <w:r>
          <w:rPr>
            <w:noProof/>
            <w:webHidden/>
          </w:rPr>
          <w:fldChar w:fldCharType="begin"/>
        </w:r>
        <w:r>
          <w:rPr>
            <w:noProof/>
            <w:webHidden/>
          </w:rPr>
          <w:instrText xml:space="preserve"> PAGEREF _Toc192153797 \h </w:instrText>
        </w:r>
        <w:r>
          <w:rPr>
            <w:noProof/>
            <w:webHidden/>
          </w:rPr>
        </w:r>
        <w:r>
          <w:rPr>
            <w:noProof/>
            <w:webHidden/>
          </w:rPr>
          <w:fldChar w:fldCharType="separate"/>
        </w:r>
        <w:r>
          <w:rPr>
            <w:noProof/>
            <w:webHidden/>
          </w:rPr>
          <w:t>210</w:t>
        </w:r>
        <w:r>
          <w:rPr>
            <w:noProof/>
            <w:webHidden/>
          </w:rPr>
          <w:fldChar w:fldCharType="end"/>
        </w:r>
      </w:hyperlink>
    </w:p>
    <w:p w14:paraId="477F9FD4" w14:textId="64E0AA8E"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8" w:history="1">
        <w:r w:rsidRPr="009C523A">
          <w:rPr>
            <w:rStyle w:val="Hyperlink"/>
            <w:noProof/>
          </w:rPr>
          <w:t>35. Seguro</w:t>
        </w:r>
        <w:r>
          <w:rPr>
            <w:noProof/>
            <w:webHidden/>
          </w:rPr>
          <w:tab/>
        </w:r>
        <w:r>
          <w:rPr>
            <w:noProof/>
            <w:webHidden/>
          </w:rPr>
          <w:fldChar w:fldCharType="begin"/>
        </w:r>
        <w:r>
          <w:rPr>
            <w:noProof/>
            <w:webHidden/>
          </w:rPr>
          <w:instrText xml:space="preserve"> PAGEREF _Toc192153798 \h </w:instrText>
        </w:r>
        <w:r>
          <w:rPr>
            <w:noProof/>
            <w:webHidden/>
          </w:rPr>
        </w:r>
        <w:r>
          <w:rPr>
            <w:noProof/>
            <w:webHidden/>
          </w:rPr>
          <w:fldChar w:fldCharType="separate"/>
        </w:r>
        <w:r>
          <w:rPr>
            <w:noProof/>
            <w:webHidden/>
          </w:rPr>
          <w:t>211</w:t>
        </w:r>
        <w:r>
          <w:rPr>
            <w:noProof/>
            <w:webHidden/>
          </w:rPr>
          <w:fldChar w:fldCharType="end"/>
        </w:r>
      </w:hyperlink>
    </w:p>
    <w:p w14:paraId="062373FE" w14:textId="67ECFD3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799" w:history="1">
        <w:r w:rsidRPr="009C523A">
          <w:rPr>
            <w:rStyle w:val="Hyperlink"/>
            <w:noProof/>
          </w:rPr>
          <w:t>36. Condiciones Imprevistas</w:t>
        </w:r>
        <w:r>
          <w:rPr>
            <w:noProof/>
            <w:webHidden/>
          </w:rPr>
          <w:tab/>
        </w:r>
        <w:r>
          <w:rPr>
            <w:noProof/>
            <w:webHidden/>
          </w:rPr>
          <w:fldChar w:fldCharType="begin"/>
        </w:r>
        <w:r>
          <w:rPr>
            <w:noProof/>
            <w:webHidden/>
          </w:rPr>
          <w:instrText xml:space="preserve"> PAGEREF _Toc192153799 \h </w:instrText>
        </w:r>
        <w:r>
          <w:rPr>
            <w:noProof/>
            <w:webHidden/>
          </w:rPr>
        </w:r>
        <w:r>
          <w:rPr>
            <w:noProof/>
            <w:webHidden/>
          </w:rPr>
          <w:fldChar w:fldCharType="separate"/>
        </w:r>
        <w:r>
          <w:rPr>
            <w:noProof/>
            <w:webHidden/>
          </w:rPr>
          <w:t>214</w:t>
        </w:r>
        <w:r>
          <w:rPr>
            <w:noProof/>
            <w:webHidden/>
          </w:rPr>
          <w:fldChar w:fldCharType="end"/>
        </w:r>
      </w:hyperlink>
    </w:p>
    <w:p w14:paraId="192580F0" w14:textId="0E93ED6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0" w:history="1">
        <w:r w:rsidRPr="009C523A">
          <w:rPr>
            <w:rStyle w:val="Hyperlink"/>
            <w:noProof/>
          </w:rPr>
          <w:t>37. Cambio en las Leyes y Regulaciones</w:t>
        </w:r>
        <w:r>
          <w:rPr>
            <w:noProof/>
            <w:webHidden/>
          </w:rPr>
          <w:tab/>
        </w:r>
        <w:r>
          <w:rPr>
            <w:noProof/>
            <w:webHidden/>
          </w:rPr>
          <w:fldChar w:fldCharType="begin"/>
        </w:r>
        <w:r>
          <w:rPr>
            <w:noProof/>
            <w:webHidden/>
          </w:rPr>
          <w:instrText xml:space="preserve"> PAGEREF _Toc192153800 \h </w:instrText>
        </w:r>
        <w:r>
          <w:rPr>
            <w:noProof/>
            <w:webHidden/>
          </w:rPr>
        </w:r>
        <w:r>
          <w:rPr>
            <w:noProof/>
            <w:webHidden/>
          </w:rPr>
          <w:fldChar w:fldCharType="separate"/>
        </w:r>
        <w:r>
          <w:rPr>
            <w:noProof/>
            <w:webHidden/>
          </w:rPr>
          <w:t>215</w:t>
        </w:r>
        <w:r>
          <w:rPr>
            <w:noProof/>
            <w:webHidden/>
          </w:rPr>
          <w:fldChar w:fldCharType="end"/>
        </w:r>
      </w:hyperlink>
    </w:p>
    <w:p w14:paraId="4ED02A5D" w14:textId="434AE05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1" w:history="1">
        <w:r w:rsidRPr="009C523A">
          <w:rPr>
            <w:rStyle w:val="Hyperlink"/>
            <w:noProof/>
          </w:rPr>
          <w:t>38. Fuerza mayor</w:t>
        </w:r>
        <w:r>
          <w:rPr>
            <w:noProof/>
            <w:webHidden/>
          </w:rPr>
          <w:tab/>
        </w:r>
        <w:r>
          <w:rPr>
            <w:noProof/>
            <w:webHidden/>
          </w:rPr>
          <w:fldChar w:fldCharType="begin"/>
        </w:r>
        <w:r>
          <w:rPr>
            <w:noProof/>
            <w:webHidden/>
          </w:rPr>
          <w:instrText xml:space="preserve"> PAGEREF _Toc192153801 \h </w:instrText>
        </w:r>
        <w:r>
          <w:rPr>
            <w:noProof/>
            <w:webHidden/>
          </w:rPr>
        </w:r>
        <w:r>
          <w:rPr>
            <w:noProof/>
            <w:webHidden/>
          </w:rPr>
          <w:fldChar w:fldCharType="separate"/>
        </w:r>
        <w:r>
          <w:rPr>
            <w:noProof/>
            <w:webHidden/>
          </w:rPr>
          <w:t>215</w:t>
        </w:r>
        <w:r>
          <w:rPr>
            <w:noProof/>
            <w:webHidden/>
          </w:rPr>
          <w:fldChar w:fldCharType="end"/>
        </w:r>
      </w:hyperlink>
    </w:p>
    <w:p w14:paraId="22F60DF3" w14:textId="2BC588CD"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802" w:history="1">
        <w:r w:rsidRPr="009C523A">
          <w:rPr>
            <w:rStyle w:val="Hyperlink"/>
            <w:noProof/>
          </w:rPr>
          <w:t>E. Garantías y responsabilidades</w:t>
        </w:r>
        <w:r>
          <w:rPr>
            <w:noProof/>
            <w:webHidden/>
          </w:rPr>
          <w:tab/>
        </w:r>
        <w:r>
          <w:rPr>
            <w:noProof/>
            <w:webHidden/>
          </w:rPr>
          <w:fldChar w:fldCharType="begin"/>
        </w:r>
        <w:r>
          <w:rPr>
            <w:noProof/>
            <w:webHidden/>
          </w:rPr>
          <w:instrText xml:space="preserve"> PAGEREF _Toc192153802 \h </w:instrText>
        </w:r>
        <w:r>
          <w:rPr>
            <w:noProof/>
            <w:webHidden/>
          </w:rPr>
        </w:r>
        <w:r>
          <w:rPr>
            <w:noProof/>
            <w:webHidden/>
          </w:rPr>
          <w:fldChar w:fldCharType="separate"/>
        </w:r>
        <w:r>
          <w:rPr>
            <w:noProof/>
            <w:webHidden/>
          </w:rPr>
          <w:t>217</w:t>
        </w:r>
        <w:r>
          <w:rPr>
            <w:noProof/>
            <w:webHidden/>
          </w:rPr>
          <w:fldChar w:fldCharType="end"/>
        </w:r>
      </w:hyperlink>
    </w:p>
    <w:p w14:paraId="5481E6C9" w14:textId="1425EDDF"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3" w:history="1">
        <w:r w:rsidRPr="009C523A">
          <w:rPr>
            <w:rStyle w:val="Hyperlink"/>
            <w:noProof/>
          </w:rPr>
          <w:t>39. Garantía y Responsabilidad respecto del Plazo de Terminación</w:t>
        </w:r>
        <w:r>
          <w:rPr>
            <w:noProof/>
            <w:webHidden/>
          </w:rPr>
          <w:tab/>
        </w:r>
        <w:r>
          <w:rPr>
            <w:noProof/>
            <w:webHidden/>
          </w:rPr>
          <w:fldChar w:fldCharType="begin"/>
        </w:r>
        <w:r>
          <w:rPr>
            <w:noProof/>
            <w:webHidden/>
          </w:rPr>
          <w:instrText xml:space="preserve"> PAGEREF _Toc192153803 \h </w:instrText>
        </w:r>
        <w:r>
          <w:rPr>
            <w:noProof/>
            <w:webHidden/>
          </w:rPr>
        </w:r>
        <w:r>
          <w:rPr>
            <w:noProof/>
            <w:webHidden/>
          </w:rPr>
          <w:fldChar w:fldCharType="separate"/>
        </w:r>
        <w:r>
          <w:rPr>
            <w:noProof/>
            <w:webHidden/>
          </w:rPr>
          <w:t>217</w:t>
        </w:r>
        <w:r>
          <w:rPr>
            <w:noProof/>
            <w:webHidden/>
          </w:rPr>
          <w:fldChar w:fldCharType="end"/>
        </w:r>
      </w:hyperlink>
    </w:p>
    <w:p w14:paraId="167FA01D" w14:textId="5830C2EA"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4" w:history="1">
        <w:r w:rsidRPr="009C523A">
          <w:rPr>
            <w:rStyle w:val="Hyperlink"/>
            <w:noProof/>
          </w:rPr>
          <w:t>40. Garantía y responsabilidad respecto del desempeño</w:t>
        </w:r>
        <w:r>
          <w:rPr>
            <w:noProof/>
            <w:webHidden/>
          </w:rPr>
          <w:tab/>
        </w:r>
        <w:r>
          <w:rPr>
            <w:noProof/>
            <w:webHidden/>
          </w:rPr>
          <w:fldChar w:fldCharType="begin"/>
        </w:r>
        <w:r>
          <w:rPr>
            <w:noProof/>
            <w:webHidden/>
          </w:rPr>
          <w:instrText xml:space="preserve"> PAGEREF _Toc192153804 \h </w:instrText>
        </w:r>
        <w:r>
          <w:rPr>
            <w:noProof/>
            <w:webHidden/>
          </w:rPr>
        </w:r>
        <w:r>
          <w:rPr>
            <w:noProof/>
            <w:webHidden/>
          </w:rPr>
          <w:fldChar w:fldCharType="separate"/>
        </w:r>
        <w:r>
          <w:rPr>
            <w:noProof/>
            <w:webHidden/>
          </w:rPr>
          <w:t>218</w:t>
        </w:r>
        <w:r>
          <w:rPr>
            <w:noProof/>
            <w:webHidden/>
          </w:rPr>
          <w:fldChar w:fldCharType="end"/>
        </w:r>
      </w:hyperlink>
    </w:p>
    <w:p w14:paraId="392E2C03" w14:textId="1CC0AA71"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805" w:history="1">
        <w:r w:rsidRPr="009C523A">
          <w:rPr>
            <w:rStyle w:val="Hyperlink"/>
            <w:noProof/>
          </w:rPr>
          <w:t>E. Garantías y responsabilidades</w:t>
        </w:r>
        <w:r>
          <w:rPr>
            <w:noProof/>
            <w:webHidden/>
          </w:rPr>
          <w:tab/>
        </w:r>
        <w:r>
          <w:rPr>
            <w:noProof/>
            <w:webHidden/>
          </w:rPr>
          <w:fldChar w:fldCharType="begin"/>
        </w:r>
        <w:r>
          <w:rPr>
            <w:noProof/>
            <w:webHidden/>
          </w:rPr>
          <w:instrText xml:space="preserve"> PAGEREF _Toc192153805 \h </w:instrText>
        </w:r>
        <w:r>
          <w:rPr>
            <w:noProof/>
            <w:webHidden/>
          </w:rPr>
        </w:r>
        <w:r>
          <w:rPr>
            <w:noProof/>
            <w:webHidden/>
          </w:rPr>
          <w:fldChar w:fldCharType="separate"/>
        </w:r>
        <w:r>
          <w:rPr>
            <w:noProof/>
            <w:webHidden/>
          </w:rPr>
          <w:t>218</w:t>
        </w:r>
        <w:r>
          <w:rPr>
            <w:noProof/>
            <w:webHidden/>
          </w:rPr>
          <w:fldChar w:fldCharType="end"/>
        </w:r>
      </w:hyperlink>
    </w:p>
    <w:p w14:paraId="3B5B40C3" w14:textId="4E1373C5"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6" w:history="1">
        <w:r w:rsidRPr="009C523A">
          <w:rPr>
            <w:rStyle w:val="Hyperlink"/>
            <w:noProof/>
          </w:rPr>
          <w:t>39. Garantía y Responsabilidad respecto del Plazo de Finalización</w:t>
        </w:r>
        <w:r>
          <w:rPr>
            <w:noProof/>
            <w:webHidden/>
          </w:rPr>
          <w:tab/>
        </w:r>
        <w:r>
          <w:rPr>
            <w:noProof/>
            <w:webHidden/>
          </w:rPr>
          <w:fldChar w:fldCharType="begin"/>
        </w:r>
        <w:r>
          <w:rPr>
            <w:noProof/>
            <w:webHidden/>
          </w:rPr>
          <w:instrText xml:space="preserve"> PAGEREF _Toc192153806 \h </w:instrText>
        </w:r>
        <w:r>
          <w:rPr>
            <w:noProof/>
            <w:webHidden/>
          </w:rPr>
        </w:r>
        <w:r>
          <w:rPr>
            <w:noProof/>
            <w:webHidden/>
          </w:rPr>
          <w:fldChar w:fldCharType="separate"/>
        </w:r>
        <w:r>
          <w:rPr>
            <w:noProof/>
            <w:webHidden/>
          </w:rPr>
          <w:t>218</w:t>
        </w:r>
        <w:r>
          <w:rPr>
            <w:noProof/>
            <w:webHidden/>
          </w:rPr>
          <w:fldChar w:fldCharType="end"/>
        </w:r>
      </w:hyperlink>
    </w:p>
    <w:p w14:paraId="36D0523B" w14:textId="538254F1"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7" w:history="1">
        <w:r w:rsidRPr="009C523A">
          <w:rPr>
            <w:rStyle w:val="Hyperlink"/>
            <w:noProof/>
          </w:rPr>
          <w:t>40. Garantía y responsabilidad respecto del desempeño</w:t>
        </w:r>
        <w:r>
          <w:rPr>
            <w:noProof/>
            <w:webHidden/>
          </w:rPr>
          <w:tab/>
        </w:r>
        <w:r>
          <w:rPr>
            <w:noProof/>
            <w:webHidden/>
          </w:rPr>
          <w:fldChar w:fldCharType="begin"/>
        </w:r>
        <w:r>
          <w:rPr>
            <w:noProof/>
            <w:webHidden/>
          </w:rPr>
          <w:instrText xml:space="preserve"> PAGEREF _Toc192153807 \h </w:instrText>
        </w:r>
        <w:r>
          <w:rPr>
            <w:noProof/>
            <w:webHidden/>
          </w:rPr>
        </w:r>
        <w:r>
          <w:rPr>
            <w:noProof/>
            <w:webHidden/>
          </w:rPr>
          <w:fldChar w:fldCharType="separate"/>
        </w:r>
        <w:r>
          <w:rPr>
            <w:noProof/>
            <w:webHidden/>
          </w:rPr>
          <w:t>220</w:t>
        </w:r>
        <w:r>
          <w:rPr>
            <w:noProof/>
            <w:webHidden/>
          </w:rPr>
          <w:fldChar w:fldCharType="end"/>
        </w:r>
      </w:hyperlink>
    </w:p>
    <w:p w14:paraId="70EF6FA8" w14:textId="0904975F"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8" w:history="1">
        <w:r w:rsidRPr="009C523A">
          <w:rPr>
            <w:rStyle w:val="Hyperlink"/>
            <w:noProof/>
          </w:rPr>
          <w:t>41. Responsabilidad por defectos</w:t>
        </w:r>
        <w:r>
          <w:rPr>
            <w:noProof/>
            <w:webHidden/>
          </w:rPr>
          <w:tab/>
        </w:r>
        <w:r>
          <w:rPr>
            <w:noProof/>
            <w:webHidden/>
          </w:rPr>
          <w:fldChar w:fldCharType="begin"/>
        </w:r>
        <w:r>
          <w:rPr>
            <w:noProof/>
            <w:webHidden/>
          </w:rPr>
          <w:instrText xml:space="preserve"> PAGEREF _Toc192153808 \h </w:instrText>
        </w:r>
        <w:r>
          <w:rPr>
            <w:noProof/>
            <w:webHidden/>
          </w:rPr>
        </w:r>
        <w:r>
          <w:rPr>
            <w:noProof/>
            <w:webHidden/>
          </w:rPr>
          <w:fldChar w:fldCharType="separate"/>
        </w:r>
        <w:r>
          <w:rPr>
            <w:noProof/>
            <w:webHidden/>
          </w:rPr>
          <w:t>220</w:t>
        </w:r>
        <w:r>
          <w:rPr>
            <w:noProof/>
            <w:webHidden/>
          </w:rPr>
          <w:fldChar w:fldCharType="end"/>
        </w:r>
      </w:hyperlink>
    </w:p>
    <w:p w14:paraId="2C9B7226" w14:textId="7A96D266"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09" w:history="1">
        <w:r w:rsidRPr="009C523A">
          <w:rPr>
            <w:rStyle w:val="Hyperlink"/>
            <w:noProof/>
          </w:rPr>
          <w:t>42. Limitación de responsabilidad</w:t>
        </w:r>
        <w:r>
          <w:rPr>
            <w:noProof/>
            <w:webHidden/>
          </w:rPr>
          <w:tab/>
        </w:r>
        <w:r>
          <w:rPr>
            <w:noProof/>
            <w:webHidden/>
          </w:rPr>
          <w:fldChar w:fldCharType="begin"/>
        </w:r>
        <w:r>
          <w:rPr>
            <w:noProof/>
            <w:webHidden/>
          </w:rPr>
          <w:instrText xml:space="preserve"> PAGEREF _Toc192153809 \h </w:instrText>
        </w:r>
        <w:r>
          <w:rPr>
            <w:noProof/>
            <w:webHidden/>
          </w:rPr>
        </w:r>
        <w:r>
          <w:rPr>
            <w:noProof/>
            <w:webHidden/>
          </w:rPr>
          <w:fldChar w:fldCharType="separate"/>
        </w:r>
        <w:r>
          <w:rPr>
            <w:noProof/>
            <w:webHidden/>
          </w:rPr>
          <w:t>222</w:t>
        </w:r>
        <w:r>
          <w:rPr>
            <w:noProof/>
            <w:webHidden/>
          </w:rPr>
          <w:fldChar w:fldCharType="end"/>
        </w:r>
      </w:hyperlink>
    </w:p>
    <w:p w14:paraId="6276E7DB" w14:textId="3122C403"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0" w:history="1">
        <w:r w:rsidRPr="009C523A">
          <w:rPr>
            <w:rStyle w:val="Hyperlink"/>
            <w:noProof/>
          </w:rPr>
          <w:t>43. Responsabilidad respecto de daños por accidentes de tráfico e interrupciones del tráfico</w:t>
        </w:r>
        <w:r>
          <w:rPr>
            <w:noProof/>
            <w:webHidden/>
          </w:rPr>
          <w:tab/>
        </w:r>
        <w:r>
          <w:rPr>
            <w:noProof/>
            <w:webHidden/>
          </w:rPr>
          <w:fldChar w:fldCharType="begin"/>
        </w:r>
        <w:r>
          <w:rPr>
            <w:noProof/>
            <w:webHidden/>
          </w:rPr>
          <w:instrText xml:space="preserve"> PAGEREF _Toc192153810 \h </w:instrText>
        </w:r>
        <w:r>
          <w:rPr>
            <w:noProof/>
            <w:webHidden/>
          </w:rPr>
        </w:r>
        <w:r>
          <w:rPr>
            <w:noProof/>
            <w:webHidden/>
          </w:rPr>
          <w:fldChar w:fldCharType="separate"/>
        </w:r>
        <w:r>
          <w:rPr>
            <w:noProof/>
            <w:webHidden/>
          </w:rPr>
          <w:t>222</w:t>
        </w:r>
        <w:r>
          <w:rPr>
            <w:noProof/>
            <w:webHidden/>
          </w:rPr>
          <w:fldChar w:fldCharType="end"/>
        </w:r>
      </w:hyperlink>
    </w:p>
    <w:p w14:paraId="06A9A46A" w14:textId="03A5E420"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811" w:history="1">
        <w:r w:rsidRPr="009C523A">
          <w:rPr>
            <w:rStyle w:val="Hyperlink"/>
            <w:noProof/>
          </w:rPr>
          <w:t>F. Pago</w:t>
        </w:r>
        <w:r>
          <w:rPr>
            <w:noProof/>
            <w:webHidden/>
          </w:rPr>
          <w:tab/>
        </w:r>
        <w:r>
          <w:rPr>
            <w:noProof/>
            <w:webHidden/>
          </w:rPr>
          <w:fldChar w:fldCharType="begin"/>
        </w:r>
        <w:r>
          <w:rPr>
            <w:noProof/>
            <w:webHidden/>
          </w:rPr>
          <w:instrText xml:space="preserve"> PAGEREF _Toc192153811 \h </w:instrText>
        </w:r>
        <w:r>
          <w:rPr>
            <w:noProof/>
            <w:webHidden/>
          </w:rPr>
        </w:r>
        <w:r>
          <w:rPr>
            <w:noProof/>
            <w:webHidden/>
          </w:rPr>
          <w:fldChar w:fldCharType="separate"/>
        </w:r>
        <w:r>
          <w:rPr>
            <w:noProof/>
            <w:webHidden/>
          </w:rPr>
          <w:t>222</w:t>
        </w:r>
        <w:r>
          <w:rPr>
            <w:noProof/>
            <w:webHidden/>
          </w:rPr>
          <w:fldChar w:fldCharType="end"/>
        </w:r>
      </w:hyperlink>
    </w:p>
    <w:p w14:paraId="3515208B" w14:textId="27BB191C"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2" w:history="1">
        <w:r w:rsidRPr="009C523A">
          <w:rPr>
            <w:rStyle w:val="Hyperlink"/>
            <w:noProof/>
          </w:rPr>
          <w:t>44. Precio del Contrato</w:t>
        </w:r>
        <w:r>
          <w:rPr>
            <w:noProof/>
            <w:webHidden/>
          </w:rPr>
          <w:tab/>
        </w:r>
        <w:r>
          <w:rPr>
            <w:noProof/>
            <w:webHidden/>
          </w:rPr>
          <w:fldChar w:fldCharType="begin"/>
        </w:r>
        <w:r>
          <w:rPr>
            <w:noProof/>
            <w:webHidden/>
          </w:rPr>
          <w:instrText xml:space="preserve"> PAGEREF _Toc192153812 \h </w:instrText>
        </w:r>
        <w:r>
          <w:rPr>
            <w:noProof/>
            <w:webHidden/>
          </w:rPr>
        </w:r>
        <w:r>
          <w:rPr>
            <w:noProof/>
            <w:webHidden/>
          </w:rPr>
          <w:fldChar w:fldCharType="separate"/>
        </w:r>
        <w:r>
          <w:rPr>
            <w:noProof/>
            <w:webHidden/>
          </w:rPr>
          <w:t>222</w:t>
        </w:r>
        <w:r>
          <w:rPr>
            <w:noProof/>
            <w:webHidden/>
          </w:rPr>
          <w:fldChar w:fldCharType="end"/>
        </w:r>
      </w:hyperlink>
    </w:p>
    <w:p w14:paraId="068E4A85" w14:textId="05E47C19"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3" w:history="1">
        <w:r w:rsidRPr="009C523A">
          <w:rPr>
            <w:rStyle w:val="Hyperlink"/>
            <w:noProof/>
          </w:rPr>
          <w:t>45. Anticipo</w:t>
        </w:r>
        <w:r>
          <w:rPr>
            <w:noProof/>
            <w:webHidden/>
          </w:rPr>
          <w:tab/>
        </w:r>
        <w:r>
          <w:rPr>
            <w:noProof/>
            <w:webHidden/>
          </w:rPr>
          <w:fldChar w:fldCharType="begin"/>
        </w:r>
        <w:r>
          <w:rPr>
            <w:noProof/>
            <w:webHidden/>
          </w:rPr>
          <w:instrText xml:space="preserve"> PAGEREF _Toc192153813 \h </w:instrText>
        </w:r>
        <w:r>
          <w:rPr>
            <w:noProof/>
            <w:webHidden/>
          </w:rPr>
        </w:r>
        <w:r>
          <w:rPr>
            <w:noProof/>
            <w:webHidden/>
          </w:rPr>
          <w:fldChar w:fldCharType="separate"/>
        </w:r>
        <w:r>
          <w:rPr>
            <w:noProof/>
            <w:webHidden/>
          </w:rPr>
          <w:t>223</w:t>
        </w:r>
        <w:r>
          <w:rPr>
            <w:noProof/>
            <w:webHidden/>
          </w:rPr>
          <w:fldChar w:fldCharType="end"/>
        </w:r>
      </w:hyperlink>
    </w:p>
    <w:p w14:paraId="1BCD7183" w14:textId="0567236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4" w:history="1">
        <w:r w:rsidRPr="009C523A">
          <w:rPr>
            <w:rStyle w:val="Hyperlink"/>
            <w:noProof/>
          </w:rPr>
          <w:t>46. Lista de Cantidades</w:t>
        </w:r>
        <w:r>
          <w:rPr>
            <w:noProof/>
            <w:webHidden/>
          </w:rPr>
          <w:tab/>
        </w:r>
        <w:r>
          <w:rPr>
            <w:noProof/>
            <w:webHidden/>
          </w:rPr>
          <w:fldChar w:fldCharType="begin"/>
        </w:r>
        <w:r>
          <w:rPr>
            <w:noProof/>
            <w:webHidden/>
          </w:rPr>
          <w:instrText xml:space="preserve"> PAGEREF _Toc192153814 \h </w:instrText>
        </w:r>
        <w:r>
          <w:rPr>
            <w:noProof/>
            <w:webHidden/>
          </w:rPr>
        </w:r>
        <w:r>
          <w:rPr>
            <w:noProof/>
            <w:webHidden/>
          </w:rPr>
          <w:fldChar w:fldCharType="separate"/>
        </w:r>
        <w:r>
          <w:rPr>
            <w:noProof/>
            <w:webHidden/>
          </w:rPr>
          <w:t>223</w:t>
        </w:r>
        <w:r>
          <w:rPr>
            <w:noProof/>
            <w:webHidden/>
          </w:rPr>
          <w:fldChar w:fldCharType="end"/>
        </w:r>
      </w:hyperlink>
    </w:p>
    <w:p w14:paraId="338873F9" w14:textId="58BD5797"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5" w:history="1">
        <w:r w:rsidRPr="009C523A">
          <w:rPr>
            <w:rStyle w:val="Hyperlink"/>
            <w:noProof/>
          </w:rPr>
          <w:t>47. Medición</w:t>
        </w:r>
        <w:r>
          <w:rPr>
            <w:noProof/>
            <w:webHidden/>
          </w:rPr>
          <w:tab/>
        </w:r>
        <w:r>
          <w:rPr>
            <w:noProof/>
            <w:webHidden/>
          </w:rPr>
          <w:fldChar w:fldCharType="begin"/>
        </w:r>
        <w:r>
          <w:rPr>
            <w:noProof/>
            <w:webHidden/>
          </w:rPr>
          <w:instrText xml:space="preserve"> PAGEREF _Toc192153815 \h </w:instrText>
        </w:r>
        <w:r>
          <w:rPr>
            <w:noProof/>
            <w:webHidden/>
          </w:rPr>
        </w:r>
        <w:r>
          <w:rPr>
            <w:noProof/>
            <w:webHidden/>
          </w:rPr>
          <w:fldChar w:fldCharType="separate"/>
        </w:r>
        <w:r>
          <w:rPr>
            <w:noProof/>
            <w:webHidden/>
          </w:rPr>
          <w:t>224</w:t>
        </w:r>
        <w:r>
          <w:rPr>
            <w:noProof/>
            <w:webHidden/>
          </w:rPr>
          <w:fldChar w:fldCharType="end"/>
        </w:r>
      </w:hyperlink>
    </w:p>
    <w:p w14:paraId="14D5F8F1" w14:textId="3D72ABF9"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6" w:history="1">
        <w:r w:rsidRPr="009C523A">
          <w:rPr>
            <w:rStyle w:val="Hyperlink"/>
            <w:noProof/>
          </w:rPr>
          <w:t>48. Ajustes de precios</w:t>
        </w:r>
        <w:r>
          <w:rPr>
            <w:noProof/>
            <w:webHidden/>
          </w:rPr>
          <w:tab/>
        </w:r>
        <w:r>
          <w:rPr>
            <w:noProof/>
            <w:webHidden/>
          </w:rPr>
          <w:fldChar w:fldCharType="begin"/>
        </w:r>
        <w:r>
          <w:rPr>
            <w:noProof/>
            <w:webHidden/>
          </w:rPr>
          <w:instrText xml:space="preserve"> PAGEREF _Toc192153816 \h </w:instrText>
        </w:r>
        <w:r>
          <w:rPr>
            <w:noProof/>
            <w:webHidden/>
          </w:rPr>
        </w:r>
        <w:r>
          <w:rPr>
            <w:noProof/>
            <w:webHidden/>
          </w:rPr>
          <w:fldChar w:fldCharType="separate"/>
        </w:r>
        <w:r>
          <w:rPr>
            <w:noProof/>
            <w:webHidden/>
          </w:rPr>
          <w:t>225</w:t>
        </w:r>
        <w:r>
          <w:rPr>
            <w:noProof/>
            <w:webHidden/>
          </w:rPr>
          <w:fldChar w:fldCharType="end"/>
        </w:r>
      </w:hyperlink>
    </w:p>
    <w:p w14:paraId="6FBBF516" w14:textId="68359D2B"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7" w:history="1">
        <w:r w:rsidRPr="009C523A">
          <w:rPr>
            <w:rStyle w:val="Hyperlink"/>
            <w:noProof/>
          </w:rPr>
          <w:t>49. Estado de Cuenta y pagos mensuales</w:t>
        </w:r>
        <w:r>
          <w:rPr>
            <w:noProof/>
            <w:webHidden/>
          </w:rPr>
          <w:tab/>
        </w:r>
        <w:r>
          <w:rPr>
            <w:noProof/>
            <w:webHidden/>
          </w:rPr>
          <w:fldChar w:fldCharType="begin"/>
        </w:r>
        <w:r>
          <w:rPr>
            <w:noProof/>
            <w:webHidden/>
          </w:rPr>
          <w:instrText xml:space="preserve"> PAGEREF _Toc192153817 \h </w:instrText>
        </w:r>
        <w:r>
          <w:rPr>
            <w:noProof/>
            <w:webHidden/>
          </w:rPr>
        </w:r>
        <w:r>
          <w:rPr>
            <w:noProof/>
            <w:webHidden/>
          </w:rPr>
          <w:fldChar w:fldCharType="separate"/>
        </w:r>
        <w:r>
          <w:rPr>
            <w:noProof/>
            <w:webHidden/>
          </w:rPr>
          <w:t>226</w:t>
        </w:r>
        <w:r>
          <w:rPr>
            <w:noProof/>
            <w:webHidden/>
          </w:rPr>
          <w:fldChar w:fldCharType="end"/>
        </w:r>
      </w:hyperlink>
    </w:p>
    <w:p w14:paraId="18B64E65" w14:textId="10CBC5F1"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8" w:history="1">
        <w:r w:rsidRPr="009C523A">
          <w:rPr>
            <w:rStyle w:val="Hyperlink"/>
            <w:noProof/>
          </w:rPr>
          <w:t>50. Pagos</w:t>
        </w:r>
        <w:r>
          <w:rPr>
            <w:noProof/>
            <w:webHidden/>
          </w:rPr>
          <w:tab/>
        </w:r>
        <w:r>
          <w:rPr>
            <w:noProof/>
            <w:webHidden/>
          </w:rPr>
          <w:fldChar w:fldCharType="begin"/>
        </w:r>
        <w:r>
          <w:rPr>
            <w:noProof/>
            <w:webHidden/>
          </w:rPr>
          <w:instrText xml:space="preserve"> PAGEREF _Toc192153818 \h </w:instrText>
        </w:r>
        <w:r>
          <w:rPr>
            <w:noProof/>
            <w:webHidden/>
          </w:rPr>
        </w:r>
        <w:r>
          <w:rPr>
            <w:noProof/>
            <w:webHidden/>
          </w:rPr>
          <w:fldChar w:fldCharType="separate"/>
        </w:r>
        <w:r>
          <w:rPr>
            <w:noProof/>
            <w:webHidden/>
          </w:rPr>
          <w:t>227</w:t>
        </w:r>
        <w:r>
          <w:rPr>
            <w:noProof/>
            <w:webHidden/>
          </w:rPr>
          <w:fldChar w:fldCharType="end"/>
        </w:r>
      </w:hyperlink>
    </w:p>
    <w:p w14:paraId="24EA46D8" w14:textId="551CF66E"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19" w:history="1">
        <w:r w:rsidRPr="009C523A">
          <w:rPr>
            <w:rStyle w:val="Hyperlink"/>
            <w:noProof/>
          </w:rPr>
          <w:t>51. Retenciones y Deducciones</w:t>
        </w:r>
        <w:r>
          <w:rPr>
            <w:noProof/>
            <w:webHidden/>
          </w:rPr>
          <w:tab/>
        </w:r>
        <w:r>
          <w:rPr>
            <w:noProof/>
            <w:webHidden/>
          </w:rPr>
          <w:fldChar w:fldCharType="begin"/>
        </w:r>
        <w:r>
          <w:rPr>
            <w:noProof/>
            <w:webHidden/>
          </w:rPr>
          <w:instrText xml:space="preserve"> PAGEREF _Toc192153819 \h </w:instrText>
        </w:r>
        <w:r>
          <w:rPr>
            <w:noProof/>
            <w:webHidden/>
          </w:rPr>
        </w:r>
        <w:r>
          <w:rPr>
            <w:noProof/>
            <w:webHidden/>
          </w:rPr>
          <w:fldChar w:fldCharType="separate"/>
        </w:r>
        <w:r>
          <w:rPr>
            <w:noProof/>
            <w:webHidden/>
          </w:rPr>
          <w:t>228</w:t>
        </w:r>
        <w:r>
          <w:rPr>
            <w:noProof/>
            <w:webHidden/>
          </w:rPr>
          <w:fldChar w:fldCharType="end"/>
        </w:r>
      </w:hyperlink>
    </w:p>
    <w:p w14:paraId="4AAC9141" w14:textId="417ACF88"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0" w:history="1">
        <w:r w:rsidRPr="009C523A">
          <w:rPr>
            <w:rStyle w:val="Hyperlink"/>
            <w:noProof/>
          </w:rPr>
          <w:t>52. Impuestos y Derechos</w:t>
        </w:r>
        <w:r>
          <w:rPr>
            <w:noProof/>
            <w:webHidden/>
          </w:rPr>
          <w:tab/>
        </w:r>
        <w:r>
          <w:rPr>
            <w:noProof/>
            <w:webHidden/>
          </w:rPr>
          <w:fldChar w:fldCharType="begin"/>
        </w:r>
        <w:r>
          <w:rPr>
            <w:noProof/>
            <w:webHidden/>
          </w:rPr>
          <w:instrText xml:space="preserve"> PAGEREF _Toc192153820 \h </w:instrText>
        </w:r>
        <w:r>
          <w:rPr>
            <w:noProof/>
            <w:webHidden/>
          </w:rPr>
        </w:r>
        <w:r>
          <w:rPr>
            <w:noProof/>
            <w:webHidden/>
          </w:rPr>
          <w:fldChar w:fldCharType="separate"/>
        </w:r>
        <w:r>
          <w:rPr>
            <w:noProof/>
            <w:webHidden/>
          </w:rPr>
          <w:t>228</w:t>
        </w:r>
        <w:r>
          <w:rPr>
            <w:noProof/>
            <w:webHidden/>
          </w:rPr>
          <w:fldChar w:fldCharType="end"/>
        </w:r>
      </w:hyperlink>
    </w:p>
    <w:p w14:paraId="594D3AB6" w14:textId="43D2FECD"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1" w:history="1">
        <w:r w:rsidRPr="009C523A">
          <w:rPr>
            <w:rStyle w:val="Hyperlink"/>
            <w:noProof/>
          </w:rPr>
          <w:t>53. Garantías</w:t>
        </w:r>
        <w:r>
          <w:rPr>
            <w:noProof/>
            <w:webHidden/>
          </w:rPr>
          <w:tab/>
        </w:r>
        <w:r>
          <w:rPr>
            <w:noProof/>
            <w:webHidden/>
          </w:rPr>
          <w:fldChar w:fldCharType="begin"/>
        </w:r>
        <w:r>
          <w:rPr>
            <w:noProof/>
            <w:webHidden/>
          </w:rPr>
          <w:instrText xml:space="preserve"> PAGEREF _Toc192153821 \h </w:instrText>
        </w:r>
        <w:r>
          <w:rPr>
            <w:noProof/>
            <w:webHidden/>
          </w:rPr>
        </w:r>
        <w:r>
          <w:rPr>
            <w:noProof/>
            <w:webHidden/>
          </w:rPr>
          <w:fldChar w:fldCharType="separate"/>
        </w:r>
        <w:r>
          <w:rPr>
            <w:noProof/>
            <w:webHidden/>
          </w:rPr>
          <w:t>229</w:t>
        </w:r>
        <w:r>
          <w:rPr>
            <w:noProof/>
            <w:webHidden/>
          </w:rPr>
          <w:fldChar w:fldCharType="end"/>
        </w:r>
      </w:hyperlink>
    </w:p>
    <w:p w14:paraId="02D238A1" w14:textId="0787C3FC"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2" w:history="1">
        <w:r w:rsidRPr="009C523A">
          <w:rPr>
            <w:rStyle w:val="Hyperlink"/>
            <w:noProof/>
          </w:rPr>
          <w:t>54. Certificado de Cumplimiento</w:t>
        </w:r>
        <w:r>
          <w:rPr>
            <w:noProof/>
            <w:webHidden/>
          </w:rPr>
          <w:tab/>
        </w:r>
        <w:r>
          <w:rPr>
            <w:noProof/>
            <w:webHidden/>
          </w:rPr>
          <w:fldChar w:fldCharType="begin"/>
        </w:r>
        <w:r>
          <w:rPr>
            <w:noProof/>
            <w:webHidden/>
          </w:rPr>
          <w:instrText xml:space="preserve"> PAGEREF _Toc192153822 \h </w:instrText>
        </w:r>
        <w:r>
          <w:rPr>
            <w:noProof/>
            <w:webHidden/>
          </w:rPr>
        </w:r>
        <w:r>
          <w:rPr>
            <w:noProof/>
            <w:webHidden/>
          </w:rPr>
          <w:fldChar w:fldCharType="separate"/>
        </w:r>
        <w:r>
          <w:rPr>
            <w:noProof/>
            <w:webHidden/>
          </w:rPr>
          <w:t>230</w:t>
        </w:r>
        <w:r>
          <w:rPr>
            <w:noProof/>
            <w:webHidden/>
          </w:rPr>
          <w:fldChar w:fldCharType="end"/>
        </w:r>
      </w:hyperlink>
    </w:p>
    <w:p w14:paraId="55D32A2A" w14:textId="5A1C7A2E"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3" w:history="1">
        <w:r w:rsidRPr="009C523A">
          <w:rPr>
            <w:rStyle w:val="Hyperlink"/>
            <w:noProof/>
          </w:rPr>
          <w:t>55. Informe Final de Finalización</w:t>
        </w:r>
        <w:r>
          <w:rPr>
            <w:noProof/>
            <w:webHidden/>
          </w:rPr>
          <w:tab/>
        </w:r>
        <w:r>
          <w:rPr>
            <w:noProof/>
            <w:webHidden/>
          </w:rPr>
          <w:fldChar w:fldCharType="begin"/>
        </w:r>
        <w:r>
          <w:rPr>
            <w:noProof/>
            <w:webHidden/>
          </w:rPr>
          <w:instrText xml:space="preserve"> PAGEREF _Toc192153823 \h </w:instrText>
        </w:r>
        <w:r>
          <w:rPr>
            <w:noProof/>
            <w:webHidden/>
          </w:rPr>
        </w:r>
        <w:r>
          <w:rPr>
            <w:noProof/>
            <w:webHidden/>
          </w:rPr>
          <w:fldChar w:fldCharType="separate"/>
        </w:r>
        <w:r>
          <w:rPr>
            <w:noProof/>
            <w:webHidden/>
          </w:rPr>
          <w:t>231</w:t>
        </w:r>
        <w:r>
          <w:rPr>
            <w:noProof/>
            <w:webHidden/>
          </w:rPr>
          <w:fldChar w:fldCharType="end"/>
        </w:r>
      </w:hyperlink>
    </w:p>
    <w:p w14:paraId="21057783" w14:textId="2B85156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4" w:history="1">
        <w:r w:rsidRPr="009C523A">
          <w:rPr>
            <w:rStyle w:val="Hyperlink"/>
            <w:noProof/>
          </w:rPr>
          <w:t>56. Estado de Cuenta Final</w:t>
        </w:r>
        <w:r>
          <w:rPr>
            <w:noProof/>
            <w:webHidden/>
          </w:rPr>
          <w:tab/>
        </w:r>
        <w:r>
          <w:rPr>
            <w:noProof/>
            <w:webHidden/>
          </w:rPr>
          <w:fldChar w:fldCharType="begin"/>
        </w:r>
        <w:r>
          <w:rPr>
            <w:noProof/>
            <w:webHidden/>
          </w:rPr>
          <w:instrText xml:space="preserve"> PAGEREF _Toc192153824 \h </w:instrText>
        </w:r>
        <w:r>
          <w:rPr>
            <w:noProof/>
            <w:webHidden/>
          </w:rPr>
        </w:r>
        <w:r>
          <w:rPr>
            <w:noProof/>
            <w:webHidden/>
          </w:rPr>
          <w:fldChar w:fldCharType="separate"/>
        </w:r>
        <w:r>
          <w:rPr>
            <w:noProof/>
            <w:webHidden/>
          </w:rPr>
          <w:t>231</w:t>
        </w:r>
        <w:r>
          <w:rPr>
            <w:noProof/>
            <w:webHidden/>
          </w:rPr>
          <w:fldChar w:fldCharType="end"/>
        </w:r>
      </w:hyperlink>
    </w:p>
    <w:p w14:paraId="69C6966F" w14:textId="13F89B9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5" w:history="1">
        <w:r w:rsidRPr="009C523A">
          <w:rPr>
            <w:rStyle w:val="Hyperlink"/>
            <w:noProof/>
          </w:rPr>
          <w:t>57. Liquidación</w:t>
        </w:r>
        <w:r>
          <w:rPr>
            <w:noProof/>
            <w:webHidden/>
          </w:rPr>
          <w:tab/>
        </w:r>
        <w:r>
          <w:rPr>
            <w:noProof/>
            <w:webHidden/>
          </w:rPr>
          <w:fldChar w:fldCharType="begin"/>
        </w:r>
        <w:r>
          <w:rPr>
            <w:noProof/>
            <w:webHidden/>
          </w:rPr>
          <w:instrText xml:space="preserve"> PAGEREF _Toc192153825 \h </w:instrText>
        </w:r>
        <w:r>
          <w:rPr>
            <w:noProof/>
            <w:webHidden/>
          </w:rPr>
        </w:r>
        <w:r>
          <w:rPr>
            <w:noProof/>
            <w:webHidden/>
          </w:rPr>
          <w:fldChar w:fldCharType="separate"/>
        </w:r>
        <w:r>
          <w:rPr>
            <w:noProof/>
            <w:webHidden/>
          </w:rPr>
          <w:t>231</w:t>
        </w:r>
        <w:r>
          <w:rPr>
            <w:noProof/>
            <w:webHidden/>
          </w:rPr>
          <w:fldChar w:fldCharType="end"/>
        </w:r>
      </w:hyperlink>
    </w:p>
    <w:p w14:paraId="028602DC" w14:textId="7F7CD11E"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826" w:history="1">
        <w:r w:rsidRPr="009C523A">
          <w:rPr>
            <w:rStyle w:val="Hyperlink"/>
            <w:noProof/>
          </w:rPr>
          <w:t>G. Recursos</w:t>
        </w:r>
        <w:r>
          <w:rPr>
            <w:noProof/>
            <w:webHidden/>
          </w:rPr>
          <w:tab/>
        </w:r>
        <w:r>
          <w:rPr>
            <w:noProof/>
            <w:webHidden/>
          </w:rPr>
          <w:fldChar w:fldCharType="begin"/>
        </w:r>
        <w:r>
          <w:rPr>
            <w:noProof/>
            <w:webHidden/>
          </w:rPr>
          <w:instrText xml:space="preserve"> PAGEREF _Toc192153826 \h </w:instrText>
        </w:r>
        <w:r>
          <w:rPr>
            <w:noProof/>
            <w:webHidden/>
          </w:rPr>
        </w:r>
        <w:r>
          <w:rPr>
            <w:noProof/>
            <w:webHidden/>
          </w:rPr>
          <w:fldChar w:fldCharType="separate"/>
        </w:r>
        <w:r>
          <w:rPr>
            <w:noProof/>
            <w:webHidden/>
          </w:rPr>
          <w:t>231</w:t>
        </w:r>
        <w:r>
          <w:rPr>
            <w:noProof/>
            <w:webHidden/>
          </w:rPr>
          <w:fldChar w:fldCharType="end"/>
        </w:r>
      </w:hyperlink>
    </w:p>
    <w:p w14:paraId="6A285FED" w14:textId="0807222C"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7" w:history="1">
        <w:r w:rsidRPr="009C523A">
          <w:rPr>
            <w:rStyle w:val="Hyperlink"/>
            <w:noProof/>
          </w:rPr>
          <w:t>58. Suspensión</w:t>
        </w:r>
        <w:r>
          <w:rPr>
            <w:noProof/>
            <w:webHidden/>
          </w:rPr>
          <w:tab/>
        </w:r>
        <w:r>
          <w:rPr>
            <w:noProof/>
            <w:webHidden/>
          </w:rPr>
          <w:fldChar w:fldCharType="begin"/>
        </w:r>
        <w:r>
          <w:rPr>
            <w:noProof/>
            <w:webHidden/>
          </w:rPr>
          <w:instrText xml:space="preserve"> PAGEREF _Toc192153827 \h </w:instrText>
        </w:r>
        <w:r>
          <w:rPr>
            <w:noProof/>
            <w:webHidden/>
          </w:rPr>
        </w:r>
        <w:r>
          <w:rPr>
            <w:noProof/>
            <w:webHidden/>
          </w:rPr>
          <w:fldChar w:fldCharType="separate"/>
        </w:r>
        <w:r>
          <w:rPr>
            <w:noProof/>
            <w:webHidden/>
          </w:rPr>
          <w:t>231</w:t>
        </w:r>
        <w:r>
          <w:rPr>
            <w:noProof/>
            <w:webHidden/>
          </w:rPr>
          <w:fldChar w:fldCharType="end"/>
        </w:r>
      </w:hyperlink>
    </w:p>
    <w:p w14:paraId="29F4F52C" w14:textId="778D260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28" w:history="1">
        <w:r w:rsidRPr="009C523A">
          <w:rPr>
            <w:rStyle w:val="Hyperlink"/>
            <w:noProof/>
          </w:rPr>
          <w:t>59. Resolución</w:t>
        </w:r>
        <w:r>
          <w:rPr>
            <w:noProof/>
            <w:webHidden/>
          </w:rPr>
          <w:tab/>
        </w:r>
        <w:r>
          <w:rPr>
            <w:noProof/>
            <w:webHidden/>
          </w:rPr>
          <w:fldChar w:fldCharType="begin"/>
        </w:r>
        <w:r>
          <w:rPr>
            <w:noProof/>
            <w:webHidden/>
          </w:rPr>
          <w:instrText xml:space="preserve"> PAGEREF _Toc192153828 \h </w:instrText>
        </w:r>
        <w:r>
          <w:rPr>
            <w:noProof/>
            <w:webHidden/>
          </w:rPr>
        </w:r>
        <w:r>
          <w:rPr>
            <w:noProof/>
            <w:webHidden/>
          </w:rPr>
          <w:fldChar w:fldCharType="separate"/>
        </w:r>
        <w:r>
          <w:rPr>
            <w:noProof/>
            <w:webHidden/>
          </w:rPr>
          <w:t>233</w:t>
        </w:r>
        <w:r>
          <w:rPr>
            <w:noProof/>
            <w:webHidden/>
          </w:rPr>
          <w:fldChar w:fldCharType="end"/>
        </w:r>
      </w:hyperlink>
    </w:p>
    <w:p w14:paraId="356E5CF2" w14:textId="663B3A04"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829" w:history="1">
        <w:r w:rsidRPr="009C523A">
          <w:rPr>
            <w:rStyle w:val="Hyperlink"/>
            <w:noProof/>
          </w:rPr>
          <w:t>H. Suma Provisional</w:t>
        </w:r>
        <w:r>
          <w:rPr>
            <w:noProof/>
            <w:webHidden/>
          </w:rPr>
          <w:tab/>
        </w:r>
        <w:r>
          <w:rPr>
            <w:noProof/>
            <w:webHidden/>
          </w:rPr>
          <w:fldChar w:fldCharType="begin"/>
        </w:r>
        <w:r>
          <w:rPr>
            <w:noProof/>
            <w:webHidden/>
          </w:rPr>
          <w:instrText xml:space="preserve"> PAGEREF _Toc192153829 \h </w:instrText>
        </w:r>
        <w:r>
          <w:rPr>
            <w:noProof/>
            <w:webHidden/>
          </w:rPr>
        </w:r>
        <w:r>
          <w:rPr>
            <w:noProof/>
            <w:webHidden/>
          </w:rPr>
          <w:fldChar w:fldCharType="separate"/>
        </w:r>
        <w:r>
          <w:rPr>
            <w:noProof/>
            <w:webHidden/>
          </w:rPr>
          <w:t>240</w:t>
        </w:r>
        <w:r>
          <w:rPr>
            <w:noProof/>
            <w:webHidden/>
          </w:rPr>
          <w:fldChar w:fldCharType="end"/>
        </w:r>
      </w:hyperlink>
    </w:p>
    <w:p w14:paraId="65F08016" w14:textId="6C5D4A6F"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0" w:history="1">
        <w:r w:rsidRPr="009C523A">
          <w:rPr>
            <w:rStyle w:val="Hyperlink"/>
            <w:noProof/>
          </w:rPr>
          <w:t>60. Suma Provisional</w:t>
        </w:r>
        <w:r>
          <w:rPr>
            <w:noProof/>
            <w:webHidden/>
          </w:rPr>
          <w:tab/>
        </w:r>
        <w:r>
          <w:rPr>
            <w:noProof/>
            <w:webHidden/>
          </w:rPr>
          <w:fldChar w:fldCharType="begin"/>
        </w:r>
        <w:r>
          <w:rPr>
            <w:noProof/>
            <w:webHidden/>
          </w:rPr>
          <w:instrText xml:space="preserve"> PAGEREF _Toc192153830 \h </w:instrText>
        </w:r>
        <w:r>
          <w:rPr>
            <w:noProof/>
            <w:webHidden/>
          </w:rPr>
        </w:r>
        <w:r>
          <w:rPr>
            <w:noProof/>
            <w:webHidden/>
          </w:rPr>
          <w:fldChar w:fldCharType="separate"/>
        </w:r>
        <w:r>
          <w:rPr>
            <w:noProof/>
            <w:webHidden/>
          </w:rPr>
          <w:t>240</w:t>
        </w:r>
        <w:r>
          <w:rPr>
            <w:noProof/>
            <w:webHidden/>
          </w:rPr>
          <w:fldChar w:fldCharType="end"/>
        </w:r>
      </w:hyperlink>
    </w:p>
    <w:p w14:paraId="566EB378" w14:textId="6123D20A"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1" w:history="1">
        <w:r w:rsidRPr="009C523A">
          <w:rPr>
            <w:rStyle w:val="Hyperlink"/>
            <w:noProof/>
          </w:rPr>
          <w:t>61. Uso de Sumas Provisionales para Obras de Emergencia</w:t>
        </w:r>
        <w:r>
          <w:rPr>
            <w:noProof/>
            <w:webHidden/>
          </w:rPr>
          <w:tab/>
        </w:r>
        <w:r>
          <w:rPr>
            <w:noProof/>
            <w:webHidden/>
          </w:rPr>
          <w:fldChar w:fldCharType="begin"/>
        </w:r>
        <w:r>
          <w:rPr>
            <w:noProof/>
            <w:webHidden/>
          </w:rPr>
          <w:instrText xml:space="preserve"> PAGEREF _Toc192153831 \h </w:instrText>
        </w:r>
        <w:r>
          <w:rPr>
            <w:noProof/>
            <w:webHidden/>
          </w:rPr>
        </w:r>
        <w:r>
          <w:rPr>
            <w:noProof/>
            <w:webHidden/>
          </w:rPr>
          <w:fldChar w:fldCharType="separate"/>
        </w:r>
        <w:r>
          <w:rPr>
            <w:noProof/>
            <w:webHidden/>
          </w:rPr>
          <w:t>240</w:t>
        </w:r>
        <w:r>
          <w:rPr>
            <w:noProof/>
            <w:webHidden/>
          </w:rPr>
          <w:fldChar w:fldCharType="end"/>
        </w:r>
      </w:hyperlink>
    </w:p>
    <w:p w14:paraId="6FE7D683" w14:textId="729954B6"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2" w:history="1">
        <w:r w:rsidRPr="009C523A">
          <w:rPr>
            <w:rStyle w:val="Hyperlink"/>
            <w:noProof/>
          </w:rPr>
          <w:t>62. Uso de Sumas Provisionales para Contingencias</w:t>
        </w:r>
        <w:r>
          <w:rPr>
            <w:noProof/>
            <w:webHidden/>
          </w:rPr>
          <w:tab/>
        </w:r>
        <w:r>
          <w:rPr>
            <w:noProof/>
            <w:webHidden/>
          </w:rPr>
          <w:fldChar w:fldCharType="begin"/>
        </w:r>
        <w:r>
          <w:rPr>
            <w:noProof/>
            <w:webHidden/>
          </w:rPr>
          <w:instrText xml:space="preserve"> PAGEREF _Toc192153832 \h </w:instrText>
        </w:r>
        <w:r>
          <w:rPr>
            <w:noProof/>
            <w:webHidden/>
          </w:rPr>
        </w:r>
        <w:r>
          <w:rPr>
            <w:noProof/>
            <w:webHidden/>
          </w:rPr>
          <w:fldChar w:fldCharType="separate"/>
        </w:r>
        <w:r>
          <w:rPr>
            <w:noProof/>
            <w:webHidden/>
          </w:rPr>
          <w:t>241</w:t>
        </w:r>
        <w:r>
          <w:rPr>
            <w:noProof/>
            <w:webHidden/>
          </w:rPr>
          <w:fldChar w:fldCharType="end"/>
        </w:r>
      </w:hyperlink>
    </w:p>
    <w:p w14:paraId="2C1D4A37" w14:textId="5443A761" w:rsidR="00CB0395" w:rsidRDefault="00CB0395">
      <w:pPr>
        <w:pStyle w:val="TOC1"/>
        <w:rPr>
          <w:rFonts w:asciiTheme="minorHAnsi" w:eastAsiaTheme="minorEastAsia" w:hAnsiTheme="minorHAnsi" w:cstheme="minorBidi"/>
          <w:b w:val="0"/>
          <w:noProof/>
          <w:kern w:val="2"/>
          <w:szCs w:val="24"/>
          <w:lang w:val="en-US" w:eastAsia="en-US" w:bidi="ar-SA"/>
          <w14:ligatures w14:val="standardContextual"/>
        </w:rPr>
      </w:pPr>
      <w:hyperlink w:anchor="_Toc192153833" w:history="1">
        <w:r w:rsidRPr="009C523A">
          <w:rPr>
            <w:rStyle w:val="Hyperlink"/>
            <w:noProof/>
          </w:rPr>
          <w:t>I. Modificación de los elementos del Contrato</w:t>
        </w:r>
        <w:r>
          <w:rPr>
            <w:noProof/>
            <w:webHidden/>
          </w:rPr>
          <w:tab/>
        </w:r>
        <w:r>
          <w:rPr>
            <w:noProof/>
            <w:webHidden/>
          </w:rPr>
          <w:fldChar w:fldCharType="begin"/>
        </w:r>
        <w:r>
          <w:rPr>
            <w:noProof/>
            <w:webHidden/>
          </w:rPr>
          <w:instrText xml:space="preserve"> PAGEREF _Toc192153833 \h </w:instrText>
        </w:r>
        <w:r>
          <w:rPr>
            <w:noProof/>
            <w:webHidden/>
          </w:rPr>
        </w:r>
        <w:r>
          <w:rPr>
            <w:noProof/>
            <w:webHidden/>
          </w:rPr>
          <w:fldChar w:fldCharType="separate"/>
        </w:r>
        <w:r>
          <w:rPr>
            <w:noProof/>
            <w:webHidden/>
          </w:rPr>
          <w:t>241</w:t>
        </w:r>
        <w:r>
          <w:rPr>
            <w:noProof/>
            <w:webHidden/>
          </w:rPr>
          <w:fldChar w:fldCharType="end"/>
        </w:r>
      </w:hyperlink>
    </w:p>
    <w:p w14:paraId="7AB4E5BC" w14:textId="17EB8051"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4" w:history="1">
        <w:r w:rsidRPr="009C523A">
          <w:rPr>
            <w:rStyle w:val="Hyperlink"/>
            <w:noProof/>
          </w:rPr>
          <w:t>63. Modificaciones en las Tareas asignadas al Contratista</w:t>
        </w:r>
        <w:r>
          <w:rPr>
            <w:noProof/>
            <w:webHidden/>
          </w:rPr>
          <w:tab/>
        </w:r>
        <w:r>
          <w:rPr>
            <w:noProof/>
            <w:webHidden/>
          </w:rPr>
          <w:fldChar w:fldCharType="begin"/>
        </w:r>
        <w:r>
          <w:rPr>
            <w:noProof/>
            <w:webHidden/>
          </w:rPr>
          <w:instrText xml:space="preserve"> PAGEREF _Toc192153834 \h </w:instrText>
        </w:r>
        <w:r>
          <w:rPr>
            <w:noProof/>
            <w:webHidden/>
          </w:rPr>
        </w:r>
        <w:r>
          <w:rPr>
            <w:noProof/>
            <w:webHidden/>
          </w:rPr>
          <w:fldChar w:fldCharType="separate"/>
        </w:r>
        <w:r>
          <w:rPr>
            <w:noProof/>
            <w:webHidden/>
          </w:rPr>
          <w:t>241</w:t>
        </w:r>
        <w:r>
          <w:rPr>
            <w:noProof/>
            <w:webHidden/>
          </w:rPr>
          <w:fldChar w:fldCharType="end"/>
        </w:r>
      </w:hyperlink>
    </w:p>
    <w:p w14:paraId="08DE61A0" w14:textId="7AF0DEDE"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5" w:history="1">
        <w:r w:rsidRPr="009C523A">
          <w:rPr>
            <w:rStyle w:val="Hyperlink"/>
            <w:noProof/>
          </w:rPr>
          <w:t>64. Prórroga del Plazo de Finalización y Pagos Adicionales</w:t>
        </w:r>
        <w:r>
          <w:rPr>
            <w:noProof/>
            <w:webHidden/>
          </w:rPr>
          <w:tab/>
        </w:r>
        <w:r>
          <w:rPr>
            <w:noProof/>
            <w:webHidden/>
          </w:rPr>
          <w:fldChar w:fldCharType="begin"/>
        </w:r>
        <w:r>
          <w:rPr>
            <w:noProof/>
            <w:webHidden/>
          </w:rPr>
          <w:instrText xml:space="preserve"> PAGEREF _Toc192153835 \h </w:instrText>
        </w:r>
        <w:r>
          <w:rPr>
            <w:noProof/>
            <w:webHidden/>
          </w:rPr>
        </w:r>
        <w:r>
          <w:rPr>
            <w:noProof/>
            <w:webHidden/>
          </w:rPr>
          <w:fldChar w:fldCharType="separate"/>
        </w:r>
        <w:r>
          <w:rPr>
            <w:noProof/>
            <w:webHidden/>
          </w:rPr>
          <w:t>246</w:t>
        </w:r>
        <w:r>
          <w:rPr>
            <w:noProof/>
            <w:webHidden/>
          </w:rPr>
          <w:fldChar w:fldCharType="end"/>
        </w:r>
      </w:hyperlink>
    </w:p>
    <w:p w14:paraId="5653E235" w14:textId="6728811E"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6" w:history="1">
        <w:r w:rsidRPr="009C523A">
          <w:rPr>
            <w:rStyle w:val="Hyperlink"/>
            <w:noProof/>
          </w:rPr>
          <w:t>65. Liberación de Cumplimiento</w:t>
        </w:r>
        <w:r>
          <w:rPr>
            <w:noProof/>
            <w:webHidden/>
          </w:rPr>
          <w:tab/>
        </w:r>
        <w:r>
          <w:rPr>
            <w:noProof/>
            <w:webHidden/>
          </w:rPr>
          <w:fldChar w:fldCharType="begin"/>
        </w:r>
        <w:r>
          <w:rPr>
            <w:noProof/>
            <w:webHidden/>
          </w:rPr>
          <w:instrText xml:space="preserve"> PAGEREF _Toc192153836 \h </w:instrText>
        </w:r>
        <w:r>
          <w:rPr>
            <w:noProof/>
            <w:webHidden/>
          </w:rPr>
        </w:r>
        <w:r>
          <w:rPr>
            <w:noProof/>
            <w:webHidden/>
          </w:rPr>
          <w:fldChar w:fldCharType="separate"/>
        </w:r>
        <w:r>
          <w:rPr>
            <w:noProof/>
            <w:webHidden/>
          </w:rPr>
          <w:t>247</w:t>
        </w:r>
        <w:r>
          <w:rPr>
            <w:noProof/>
            <w:webHidden/>
          </w:rPr>
          <w:fldChar w:fldCharType="end"/>
        </w:r>
      </w:hyperlink>
    </w:p>
    <w:p w14:paraId="6B19F619" w14:textId="6DCD3B9D"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7" w:history="1">
        <w:r w:rsidRPr="009C523A">
          <w:rPr>
            <w:rStyle w:val="Hyperlink"/>
            <w:noProof/>
          </w:rPr>
          <w:t>66. Fraude y Corrupción</w:t>
        </w:r>
        <w:r>
          <w:rPr>
            <w:noProof/>
            <w:webHidden/>
          </w:rPr>
          <w:tab/>
        </w:r>
        <w:r>
          <w:rPr>
            <w:noProof/>
            <w:webHidden/>
          </w:rPr>
          <w:fldChar w:fldCharType="begin"/>
        </w:r>
        <w:r>
          <w:rPr>
            <w:noProof/>
            <w:webHidden/>
          </w:rPr>
          <w:instrText xml:space="preserve"> PAGEREF _Toc192153837 \h </w:instrText>
        </w:r>
        <w:r>
          <w:rPr>
            <w:noProof/>
            <w:webHidden/>
          </w:rPr>
        </w:r>
        <w:r>
          <w:rPr>
            <w:noProof/>
            <w:webHidden/>
          </w:rPr>
          <w:fldChar w:fldCharType="separate"/>
        </w:r>
        <w:r>
          <w:rPr>
            <w:noProof/>
            <w:webHidden/>
          </w:rPr>
          <w:t>247</w:t>
        </w:r>
        <w:r>
          <w:rPr>
            <w:noProof/>
            <w:webHidden/>
          </w:rPr>
          <w:fldChar w:fldCharType="end"/>
        </w:r>
      </w:hyperlink>
    </w:p>
    <w:p w14:paraId="5E031E08" w14:textId="43CC8C3F"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8" w:history="1">
        <w:r w:rsidRPr="009C523A">
          <w:rPr>
            <w:rStyle w:val="Hyperlink"/>
            <w:noProof/>
          </w:rPr>
          <w:t>67. Solución de Controversias</w:t>
        </w:r>
        <w:r>
          <w:rPr>
            <w:noProof/>
            <w:webHidden/>
          </w:rPr>
          <w:tab/>
        </w:r>
        <w:r>
          <w:rPr>
            <w:noProof/>
            <w:webHidden/>
          </w:rPr>
          <w:fldChar w:fldCharType="begin"/>
        </w:r>
        <w:r>
          <w:rPr>
            <w:noProof/>
            <w:webHidden/>
          </w:rPr>
          <w:instrText xml:space="preserve"> PAGEREF _Toc192153838 \h </w:instrText>
        </w:r>
        <w:r>
          <w:rPr>
            <w:noProof/>
            <w:webHidden/>
          </w:rPr>
        </w:r>
        <w:r>
          <w:rPr>
            <w:noProof/>
            <w:webHidden/>
          </w:rPr>
          <w:fldChar w:fldCharType="separate"/>
        </w:r>
        <w:r>
          <w:rPr>
            <w:noProof/>
            <w:webHidden/>
          </w:rPr>
          <w:t>248</w:t>
        </w:r>
        <w:r>
          <w:rPr>
            <w:noProof/>
            <w:webHidden/>
          </w:rPr>
          <w:fldChar w:fldCharType="end"/>
        </w:r>
      </w:hyperlink>
    </w:p>
    <w:p w14:paraId="38A409F9" w14:textId="43DBDD1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39" w:history="1">
        <w:r w:rsidRPr="009C523A">
          <w:rPr>
            <w:rStyle w:val="Hyperlink"/>
            <w:noProof/>
          </w:rPr>
          <w:t>68. Remisiones de EAS /ASx</w:t>
        </w:r>
        <w:r>
          <w:rPr>
            <w:noProof/>
            <w:webHidden/>
          </w:rPr>
          <w:tab/>
        </w:r>
        <w:r>
          <w:rPr>
            <w:noProof/>
            <w:webHidden/>
          </w:rPr>
          <w:fldChar w:fldCharType="begin"/>
        </w:r>
        <w:r>
          <w:rPr>
            <w:noProof/>
            <w:webHidden/>
          </w:rPr>
          <w:instrText xml:space="preserve"> PAGEREF _Toc192153839 \h </w:instrText>
        </w:r>
        <w:r>
          <w:rPr>
            <w:noProof/>
            <w:webHidden/>
          </w:rPr>
        </w:r>
        <w:r>
          <w:rPr>
            <w:noProof/>
            <w:webHidden/>
          </w:rPr>
          <w:fldChar w:fldCharType="separate"/>
        </w:r>
        <w:r>
          <w:rPr>
            <w:noProof/>
            <w:webHidden/>
          </w:rPr>
          <w:t>252</w:t>
        </w:r>
        <w:r>
          <w:rPr>
            <w:noProof/>
            <w:webHidden/>
          </w:rPr>
          <w:fldChar w:fldCharType="end"/>
        </w:r>
      </w:hyperlink>
    </w:p>
    <w:p w14:paraId="081F72F9" w14:textId="60BDA4E0"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40" w:history="1">
        <w:r w:rsidRPr="009C523A">
          <w:rPr>
            <w:rStyle w:val="Hyperlink"/>
            <w:noProof/>
          </w:rPr>
          <w:t>69. Insatisfacción con la decisión del CRC en relación con las remisiones EAS /ASx</w:t>
        </w:r>
        <w:r>
          <w:rPr>
            <w:noProof/>
            <w:webHidden/>
          </w:rPr>
          <w:tab/>
        </w:r>
        <w:r>
          <w:rPr>
            <w:noProof/>
            <w:webHidden/>
          </w:rPr>
          <w:fldChar w:fldCharType="begin"/>
        </w:r>
        <w:r>
          <w:rPr>
            <w:noProof/>
            <w:webHidden/>
          </w:rPr>
          <w:instrText xml:space="preserve"> PAGEREF _Toc192153840 \h </w:instrText>
        </w:r>
        <w:r>
          <w:rPr>
            <w:noProof/>
            <w:webHidden/>
          </w:rPr>
        </w:r>
        <w:r>
          <w:rPr>
            <w:noProof/>
            <w:webHidden/>
          </w:rPr>
          <w:fldChar w:fldCharType="separate"/>
        </w:r>
        <w:r>
          <w:rPr>
            <w:noProof/>
            <w:webHidden/>
          </w:rPr>
          <w:t>253</w:t>
        </w:r>
        <w:r>
          <w:rPr>
            <w:noProof/>
            <w:webHidden/>
          </w:rPr>
          <w:fldChar w:fldCharType="end"/>
        </w:r>
      </w:hyperlink>
    </w:p>
    <w:p w14:paraId="398A61F2" w14:textId="5094AE14" w:rsidR="00CB0395" w:rsidRDefault="00CB0395">
      <w:pPr>
        <w:pStyle w:val="TOC2"/>
        <w:rPr>
          <w:rFonts w:asciiTheme="minorHAnsi" w:eastAsiaTheme="minorEastAsia" w:hAnsiTheme="minorHAnsi" w:cstheme="minorBidi"/>
          <w:noProof/>
          <w:kern w:val="2"/>
          <w:szCs w:val="24"/>
          <w:lang w:val="en-US" w:eastAsia="en-US" w:bidi="ar-SA"/>
          <w14:ligatures w14:val="standardContextual"/>
        </w:rPr>
      </w:pPr>
      <w:hyperlink w:anchor="_Toc192153841" w:history="1">
        <w:r w:rsidRPr="009C523A">
          <w:rPr>
            <w:rStyle w:val="Hyperlink"/>
            <w:noProof/>
          </w:rPr>
          <w:t>70. Descalificación por el Banco de Contratistas y sus Subcontratistas</w:t>
        </w:r>
        <w:r>
          <w:rPr>
            <w:noProof/>
            <w:webHidden/>
          </w:rPr>
          <w:tab/>
        </w:r>
        <w:r>
          <w:rPr>
            <w:noProof/>
            <w:webHidden/>
          </w:rPr>
          <w:fldChar w:fldCharType="begin"/>
        </w:r>
        <w:r>
          <w:rPr>
            <w:noProof/>
            <w:webHidden/>
          </w:rPr>
          <w:instrText xml:space="preserve"> PAGEREF _Toc192153841 \h </w:instrText>
        </w:r>
        <w:r>
          <w:rPr>
            <w:noProof/>
            <w:webHidden/>
          </w:rPr>
        </w:r>
        <w:r>
          <w:rPr>
            <w:noProof/>
            <w:webHidden/>
          </w:rPr>
          <w:fldChar w:fldCharType="separate"/>
        </w:r>
        <w:r>
          <w:rPr>
            <w:noProof/>
            <w:webHidden/>
          </w:rPr>
          <w:t>254</w:t>
        </w:r>
        <w:r>
          <w:rPr>
            <w:noProof/>
            <w:webHidden/>
          </w:rPr>
          <w:fldChar w:fldCharType="end"/>
        </w:r>
      </w:hyperlink>
    </w:p>
    <w:p w14:paraId="27B0BCEC" w14:textId="0CDC5031" w:rsidR="006650BC" w:rsidRPr="008A2B9C" w:rsidRDefault="006650BC" w:rsidP="006650BC">
      <w:pPr>
        <w:pStyle w:val="TOC2"/>
      </w:pPr>
      <w:r w:rsidRPr="008A2B9C">
        <w:rPr>
          <w:b/>
        </w:rPr>
        <w:fldChar w:fldCharType="end"/>
      </w:r>
      <w:r w:rsidRPr="008A2B9C">
        <w:br w:type="page"/>
      </w:r>
    </w:p>
    <w:p w14:paraId="424C671A" w14:textId="77777777" w:rsidR="006650BC" w:rsidRPr="008A2B9C" w:rsidRDefault="006650BC" w:rsidP="006650BC">
      <w:pPr>
        <w:pStyle w:val="TOC4-1"/>
      </w:pPr>
      <w:bookmarkStart w:id="945" w:name="_Toc192153760"/>
      <w:r w:rsidRPr="008A2B9C">
        <w:lastRenderedPageBreak/>
        <w:t>A. Contrato e interpretación</w:t>
      </w:r>
      <w:bookmarkEnd w:id="945"/>
    </w:p>
    <w:tbl>
      <w:tblPr>
        <w:tblW w:w="9275" w:type="dxa"/>
        <w:tblLayout w:type="fixed"/>
        <w:tblLook w:val="0000" w:firstRow="0" w:lastRow="0" w:firstColumn="0" w:lastColumn="0" w:noHBand="0" w:noVBand="0"/>
      </w:tblPr>
      <w:tblGrid>
        <w:gridCol w:w="167"/>
        <w:gridCol w:w="2263"/>
        <w:gridCol w:w="167"/>
        <w:gridCol w:w="18"/>
        <w:gridCol w:w="6475"/>
        <w:gridCol w:w="167"/>
        <w:gridCol w:w="18"/>
      </w:tblGrid>
      <w:tr w:rsidR="006650BC" w:rsidRPr="008A2B9C" w14:paraId="444C990C" w14:textId="77777777" w:rsidTr="00372802">
        <w:trPr>
          <w:gridBefore w:val="1"/>
          <w:gridAfter w:val="1"/>
          <w:wBefore w:w="167" w:type="dxa"/>
          <w:wAfter w:w="18" w:type="dxa"/>
        </w:trPr>
        <w:tc>
          <w:tcPr>
            <w:tcW w:w="2430" w:type="dxa"/>
            <w:gridSpan w:val="2"/>
          </w:tcPr>
          <w:p w14:paraId="081C2139" w14:textId="77777777" w:rsidR="006650BC" w:rsidRPr="008A2B9C" w:rsidRDefault="006650BC" w:rsidP="006E2570">
            <w:pPr>
              <w:pStyle w:val="TOC4-2"/>
            </w:pPr>
            <w:bookmarkStart w:id="946" w:name="_Toc192153761"/>
            <w:r w:rsidRPr="008A2B9C">
              <w:t>1. Definiciones</w:t>
            </w:r>
            <w:bookmarkEnd w:id="946"/>
          </w:p>
        </w:tc>
        <w:tc>
          <w:tcPr>
            <w:tcW w:w="6660" w:type="dxa"/>
            <w:gridSpan w:val="3"/>
          </w:tcPr>
          <w:p w14:paraId="3A3333D7" w14:textId="77777777" w:rsidR="006650BC" w:rsidRPr="008A2B9C" w:rsidRDefault="006650BC" w:rsidP="006E2570">
            <w:pPr>
              <w:tabs>
                <w:tab w:val="left" w:pos="540"/>
              </w:tabs>
              <w:spacing w:before="240" w:after="240"/>
              <w:ind w:left="540" w:right="-72" w:hanging="540"/>
            </w:pPr>
            <w:r w:rsidRPr="008A2B9C">
              <w:t>1.1</w:t>
            </w:r>
            <w:r w:rsidRPr="008A2B9C">
              <w:tab/>
              <w:t>Los términos y las expresiones definidos aparecen en negrita.</w:t>
            </w:r>
          </w:p>
          <w:p w14:paraId="5958986B" w14:textId="77777777" w:rsidR="006650BC" w:rsidRPr="008A2B9C" w:rsidRDefault="006650BC" w:rsidP="006E2570">
            <w:pPr>
              <w:spacing w:before="240" w:after="240"/>
              <w:ind w:left="540" w:right="-72"/>
            </w:pPr>
            <w:r w:rsidRPr="008A2B9C">
              <w:rPr>
                <w:b/>
                <w:bCs/>
              </w:rPr>
              <w:t>Monto Aceptado del Contrato</w:t>
            </w:r>
            <w:r w:rsidRPr="008A2B9C">
              <w:t xml:space="preserve"> significa el monto aceptado en la Carta de Aceptación para la ejecución de Obras y prestación de Servicios de acuerdo con el Contrato.</w:t>
            </w:r>
          </w:p>
          <w:p w14:paraId="36DC2E7E" w14:textId="77777777" w:rsidR="006650BC" w:rsidRPr="008A2B9C" w:rsidRDefault="006650BC" w:rsidP="006E2570">
            <w:pPr>
              <w:spacing w:before="240" w:after="240"/>
              <w:ind w:left="540" w:right="-72"/>
            </w:pPr>
            <w:r w:rsidRPr="008A2B9C">
              <w:t xml:space="preserve">La </w:t>
            </w:r>
            <w:r w:rsidRPr="008A2B9C">
              <w:rPr>
                <w:b/>
              </w:rPr>
              <w:t>Lista de Cantidades</w:t>
            </w:r>
            <w:r w:rsidRPr="008A2B9C">
              <w:t xml:space="preserve"> es la lista que contiene las cantidades y los precios que forman parte de la Oferta del Contratista.</w:t>
            </w:r>
          </w:p>
          <w:p w14:paraId="37F067A6" w14:textId="77777777" w:rsidR="006650BC" w:rsidRPr="008A2B9C" w:rsidRDefault="006650BC" w:rsidP="006E2570">
            <w:pPr>
              <w:spacing w:before="240" w:after="240"/>
              <w:ind w:left="540" w:right="-72"/>
            </w:pPr>
            <w:r w:rsidRPr="008A2B9C">
              <w:t xml:space="preserve">El </w:t>
            </w:r>
            <w:r w:rsidRPr="008A2B9C">
              <w:rPr>
                <w:b/>
              </w:rPr>
              <w:t>Certificado de Cumplimiento</w:t>
            </w:r>
            <w:r w:rsidRPr="008A2B9C">
              <w:t xml:space="preserve"> es un documento expedido por el Gerente de Proyecto tras la finalización de las Obras de Rehabilitación, las Obras de Mejoramiento y las Obras de Emergencia, o partes de ellos, según corresponda, de conformidad con la Subcláusula 54.1 de las CG.</w:t>
            </w:r>
          </w:p>
          <w:p w14:paraId="1CC516E9" w14:textId="1DAABDAA" w:rsidR="006650BC" w:rsidRPr="008A2B9C" w:rsidRDefault="006650BC" w:rsidP="006E2570">
            <w:pPr>
              <w:spacing w:before="240" w:after="240"/>
              <w:ind w:left="540" w:right="-72"/>
            </w:pPr>
            <w:r w:rsidRPr="008A2B9C">
              <w:t xml:space="preserve">La </w:t>
            </w:r>
            <w:r w:rsidRPr="008A2B9C">
              <w:rPr>
                <w:b/>
              </w:rPr>
              <w:t xml:space="preserve">Fecha de </w:t>
            </w:r>
            <w:r w:rsidR="00F53D64" w:rsidRPr="008A2B9C">
              <w:rPr>
                <w:b/>
              </w:rPr>
              <w:t>Finalización</w:t>
            </w:r>
            <w:r w:rsidRPr="008A2B9C">
              <w:t xml:space="preserve"> es la fecha de finalización de los Servicios y las Obras, o partes de ellos, como corresponde, certificados por el Gerente de Proyecto.</w:t>
            </w:r>
          </w:p>
          <w:p w14:paraId="500CA6AF" w14:textId="008C92B4" w:rsidR="006650BC" w:rsidRPr="008A2B9C" w:rsidRDefault="006650BC" w:rsidP="006E2570">
            <w:pPr>
              <w:spacing w:before="240" w:after="240"/>
              <w:ind w:left="540" w:right="-72"/>
            </w:pPr>
            <w:r w:rsidRPr="008A2B9C">
              <w:t xml:space="preserve">El </w:t>
            </w:r>
            <w:r w:rsidRPr="008A2B9C">
              <w:rPr>
                <w:b/>
              </w:rPr>
              <w:t>Contrato</w:t>
            </w:r>
            <w:r w:rsidRPr="008A2B9C">
              <w:t xml:space="preserve"> es el acuerdo celebrado entre el Contratante y el Contratista para la ejecución de los servicios que el Contratista ha de prestar, y para la ejecución, la </w:t>
            </w:r>
            <w:r w:rsidR="00F53D64" w:rsidRPr="008A2B9C">
              <w:t>finalización</w:t>
            </w:r>
            <w:r w:rsidRPr="008A2B9C">
              <w:t xml:space="preserve"> y el mantenimiento de las Obras. Está conformado por los documentos que se enumeran en la Cláusula 3 de las CG a continuación.</w:t>
            </w:r>
          </w:p>
          <w:p w14:paraId="106370B4" w14:textId="77777777" w:rsidR="006650BC" w:rsidRPr="008A2B9C" w:rsidRDefault="006650BC" w:rsidP="006E2570">
            <w:pPr>
              <w:spacing w:before="240" w:after="240"/>
              <w:ind w:left="540" w:right="-72"/>
            </w:pPr>
            <w:r w:rsidRPr="008A2B9C">
              <w:t xml:space="preserve">El </w:t>
            </w:r>
            <w:r w:rsidRPr="008A2B9C">
              <w:rPr>
                <w:b/>
              </w:rPr>
              <w:t>Contratista</w:t>
            </w:r>
            <w:r w:rsidRPr="008A2B9C">
              <w:t xml:space="preserve"> es una persona, natural o jurídica, cuya Oferta para llevar a cabo las Obras y los Servicios ha sido aceptada por el Contratante.</w:t>
            </w:r>
          </w:p>
          <w:p w14:paraId="51E756CC" w14:textId="77777777" w:rsidR="006650BC" w:rsidRPr="008A2B9C" w:rsidRDefault="006650BC" w:rsidP="006E2570">
            <w:pPr>
              <w:spacing w:before="240" w:after="240"/>
              <w:ind w:left="540" w:right="-72"/>
            </w:pPr>
            <w:r w:rsidRPr="008A2B9C">
              <w:t xml:space="preserve">La </w:t>
            </w:r>
            <w:r w:rsidRPr="008A2B9C">
              <w:rPr>
                <w:b/>
              </w:rPr>
              <w:t>Oferta del Contratista</w:t>
            </w:r>
            <w:r w:rsidRPr="008A2B9C">
              <w:t xml:space="preserve"> es la Carta de la Oferta, con todos los documentos que el Contratista  presentó al Contratante en la licitación. </w:t>
            </w:r>
          </w:p>
          <w:p w14:paraId="32F9ACCC" w14:textId="77777777" w:rsidR="006650BC" w:rsidRPr="008A2B9C" w:rsidRDefault="006650BC" w:rsidP="006E2570">
            <w:pPr>
              <w:spacing w:before="240" w:after="240"/>
              <w:ind w:left="540" w:right="-72"/>
            </w:pPr>
            <w:r w:rsidRPr="008A2B9C">
              <w:t xml:space="preserve">El </w:t>
            </w:r>
            <w:r w:rsidRPr="008A2B9C">
              <w:rPr>
                <w:b/>
                <w:bCs/>
              </w:rPr>
              <w:t>Personal del Contratista</w:t>
            </w:r>
            <w:r w:rsidRPr="008A2B9C">
              <w:t xml:space="preserve"> es el Representante del Contratista y todo el personal que el Contratista utiliza en el Lugar y otros lugares donde las Obras y los Servicios se están ejecutando, incluyendo los empleados, mano de obra y otro personal de los Subcontratistas.</w:t>
            </w:r>
          </w:p>
          <w:p w14:paraId="2F66DC09" w14:textId="77777777" w:rsidR="006650BC" w:rsidRPr="008A2B9C" w:rsidRDefault="006650BC" w:rsidP="006E2570">
            <w:pPr>
              <w:spacing w:before="240" w:after="240"/>
              <w:ind w:left="540" w:right="-72"/>
            </w:pPr>
            <w:r w:rsidRPr="008A2B9C">
              <w:t xml:space="preserve">El </w:t>
            </w:r>
            <w:r w:rsidRPr="008A2B9C">
              <w:rPr>
                <w:b/>
              </w:rPr>
              <w:t>Precio del Contrato</w:t>
            </w:r>
            <w:r w:rsidRPr="008A2B9C">
              <w:t xml:space="preserve"> es el precio que se consigna en la Carta de Aceptación y, en lo sucesivo, se ajusta de acuerdo con las disposiciones del Contrato.</w:t>
            </w:r>
          </w:p>
          <w:p w14:paraId="18141B84" w14:textId="77777777" w:rsidR="006650BC" w:rsidRPr="008A2B9C" w:rsidRDefault="006650BC" w:rsidP="006E2570">
            <w:pPr>
              <w:spacing w:before="240" w:after="240"/>
              <w:ind w:left="540" w:right="-72"/>
            </w:pPr>
            <w:r w:rsidRPr="008A2B9C">
              <w:lastRenderedPageBreak/>
              <w:t xml:space="preserve">Por </w:t>
            </w:r>
            <w:r w:rsidRPr="008A2B9C">
              <w:rPr>
                <w:b/>
              </w:rPr>
              <w:t>días</w:t>
            </w:r>
            <w:r w:rsidRPr="008A2B9C">
              <w:t xml:space="preserve"> se entiende días calendario; por </w:t>
            </w:r>
            <w:r w:rsidRPr="008A2B9C">
              <w:rPr>
                <w:b/>
              </w:rPr>
              <w:t>meses</w:t>
            </w:r>
            <w:r w:rsidRPr="008A2B9C">
              <w:t xml:space="preserve"> se entiende meses calendario.</w:t>
            </w:r>
          </w:p>
          <w:p w14:paraId="56704D0D" w14:textId="77777777" w:rsidR="006650BC" w:rsidRPr="008A2B9C" w:rsidRDefault="006650BC" w:rsidP="006E2570">
            <w:pPr>
              <w:spacing w:before="240" w:after="240"/>
              <w:ind w:left="540" w:right="-72"/>
            </w:pPr>
            <w:r w:rsidRPr="008A2B9C">
              <w:rPr>
                <w:b/>
              </w:rPr>
              <w:t>Defecto</w:t>
            </w:r>
            <w:r w:rsidRPr="008A2B9C">
              <w:t xml:space="preserve"> es cualquier parte de las Obras y los Servicios que no haya sido terminada conforme al Contrato, o en una condición que implica incumplimiento respecto a los requisitos de Nivel de Servicio.</w:t>
            </w:r>
          </w:p>
          <w:p w14:paraId="2D48CB1C" w14:textId="15F71771" w:rsidR="006650BC" w:rsidRPr="008A2B9C" w:rsidRDefault="006650BC" w:rsidP="006E2570">
            <w:pPr>
              <w:spacing w:before="240" w:after="240"/>
              <w:ind w:left="540" w:right="-72"/>
            </w:pPr>
            <w:r w:rsidRPr="008A2B9C">
              <w:t xml:space="preserve">El </w:t>
            </w:r>
            <w:r w:rsidRPr="008A2B9C">
              <w:rPr>
                <w:b/>
              </w:rPr>
              <w:t>Período de Responsabilidad por Defectos</w:t>
            </w:r>
            <w:r w:rsidRPr="008A2B9C">
              <w:t xml:space="preserve"> es el período estipulado en el Contrato y se aplica a las Obras de Rehabilitación y a las Obras de Mejoramiento y a las Obras de Emergencia, con las exclusiones identificadas en las CP, si las </w:t>
            </w:r>
            <w:r w:rsidR="00F83CD0">
              <w:t>hubiera</w:t>
            </w:r>
            <w:r w:rsidRPr="008A2B9C">
              <w:t>.</w:t>
            </w:r>
          </w:p>
          <w:p w14:paraId="5CA4AD6A" w14:textId="77777777" w:rsidR="006650BC" w:rsidRPr="008A2B9C" w:rsidRDefault="006650BC" w:rsidP="006E2570">
            <w:pPr>
              <w:spacing w:before="240" w:after="240"/>
              <w:ind w:left="547" w:right="-72"/>
            </w:pPr>
            <w:r w:rsidRPr="008A2B9C">
              <w:t xml:space="preserve">El </w:t>
            </w:r>
            <w:r w:rsidRPr="008A2B9C">
              <w:rPr>
                <w:b/>
              </w:rPr>
              <w:t>Comité de Resolución de Controversias (CRC)</w:t>
            </w:r>
            <w:r w:rsidRPr="008A2B9C">
              <w:t xml:space="preserve"> significa el miembro o los tres miembros (como corresponda) así designados en el Contrato o nombrados de conformidad con la Cláusula 67 de las CG.</w:t>
            </w:r>
          </w:p>
          <w:p w14:paraId="349D96D9" w14:textId="77777777" w:rsidR="006650BC" w:rsidRPr="008A2B9C" w:rsidRDefault="006650BC" w:rsidP="006E2570">
            <w:pPr>
              <w:spacing w:before="240" w:after="240"/>
              <w:ind w:left="540" w:right="-72"/>
            </w:pPr>
            <w:r w:rsidRPr="008A2B9C">
              <w:t xml:space="preserve">Los </w:t>
            </w:r>
            <w:r w:rsidRPr="008A2B9C">
              <w:rPr>
                <w:b/>
              </w:rPr>
              <w:t>Planos</w:t>
            </w:r>
            <w:r w:rsidRPr="008A2B9C">
              <w:t xml:space="preserve"> incluyen cálculos y otra información provista por el Contratista a los efectos de la ejecución del Contrato.</w:t>
            </w:r>
          </w:p>
          <w:p w14:paraId="583CD429" w14:textId="77777777" w:rsidR="00046883" w:rsidRPr="003675ED" w:rsidRDefault="00046883" w:rsidP="00046883">
            <w:pPr>
              <w:spacing w:before="240" w:after="240"/>
              <w:ind w:left="540" w:right="-72"/>
            </w:pPr>
            <w:r w:rsidRPr="003675ED">
              <w:t xml:space="preserve">Las </w:t>
            </w:r>
            <w:r w:rsidRPr="003675ED">
              <w:rPr>
                <w:b/>
              </w:rPr>
              <w:t>Obras de Emergencia</w:t>
            </w:r>
            <w:r w:rsidRPr="003675ED">
              <w:t xml:space="preserve"> consisten en actividades necesarias y suficientes para restablecer el estado de las Carreteras y reconstruir su estructura o su derecho de </w:t>
            </w:r>
            <w:r>
              <w:t>vía</w:t>
            </w:r>
            <w:r w:rsidRPr="003675ED">
              <w:t xml:space="preserve"> cuando hayan sido dañados como resultado de </w:t>
            </w:r>
            <w:r>
              <w:t xml:space="preserve">eventos imprevisibles como accidentes de tránsito o </w:t>
            </w:r>
            <w:r w:rsidRPr="003675ED">
              <w:t xml:space="preserve">fenómenos naturales </w:t>
            </w:r>
            <w:r>
              <w:t>extraordinarios</w:t>
            </w:r>
            <w:r w:rsidRPr="003675ED">
              <w:t xml:space="preserve">, como tormentas </w:t>
            </w:r>
            <w:r>
              <w:t>extremas</w:t>
            </w:r>
            <w:r w:rsidRPr="003675ED">
              <w:t>, inundaciones y terremotos. La responsabilidad de identificar la necesidad de Obras de Emergencia recae conjuntamente en el Contratante y el Contratista, y para dar comienzo a la ejecución de Obras de Emergencia, el Contratante debe expedir una Orden de Trabajo.</w:t>
            </w:r>
          </w:p>
          <w:p w14:paraId="44B8CA91" w14:textId="77777777" w:rsidR="006650BC" w:rsidRPr="008A2B9C" w:rsidRDefault="006650BC" w:rsidP="006E2570">
            <w:pPr>
              <w:spacing w:before="240" w:after="240"/>
              <w:ind w:left="540" w:right="-72"/>
            </w:pPr>
            <w:r w:rsidRPr="008A2B9C">
              <w:t xml:space="preserve">El </w:t>
            </w:r>
            <w:r w:rsidRPr="008A2B9C">
              <w:rPr>
                <w:b/>
              </w:rPr>
              <w:t>Contratante</w:t>
            </w:r>
            <w:r w:rsidRPr="008A2B9C">
              <w:t xml:space="preserve"> es la parte que contrata al Contratista para la ejecución de las Obras y los Servicios.</w:t>
            </w:r>
          </w:p>
          <w:p w14:paraId="003FF266" w14:textId="66361CF9" w:rsidR="006650BC" w:rsidRPr="008A2B9C" w:rsidRDefault="006650BC" w:rsidP="006E2570">
            <w:pPr>
              <w:spacing w:before="240" w:after="240"/>
              <w:ind w:left="540" w:right="-72"/>
            </w:pPr>
            <w:r w:rsidRPr="008A2B9C">
              <w:t xml:space="preserve">El </w:t>
            </w:r>
            <w:r w:rsidRPr="008A2B9C">
              <w:rPr>
                <w:b/>
                <w:bCs/>
              </w:rPr>
              <w:t xml:space="preserve">Personal del Contratante </w:t>
            </w:r>
            <w:r w:rsidRPr="008A2B9C">
              <w:t>significa todo el personal, mano de obra y otros empleados del Gerente de Proyecto y del Contratante que participan en el cumplimiento de las obligaciones del contratante bajo el Contrato; y cualquier otra persona identificada como parte del Personal del Contratante, mediante una Notificación del Contratante al Contratista.</w:t>
            </w:r>
          </w:p>
          <w:p w14:paraId="3042DEBD" w14:textId="77777777" w:rsidR="006650BC" w:rsidRPr="008A2B9C" w:rsidRDefault="006650BC" w:rsidP="006E2570">
            <w:pPr>
              <w:spacing w:before="240" w:after="240"/>
              <w:ind w:left="540" w:right="-72"/>
            </w:pPr>
            <w:r w:rsidRPr="008A2B9C">
              <w:t xml:space="preserve">Por </w:t>
            </w:r>
            <w:r w:rsidRPr="008A2B9C">
              <w:rPr>
                <w:b/>
              </w:rPr>
              <w:t>Equipos</w:t>
            </w:r>
            <w:r w:rsidRPr="008A2B9C">
              <w:t xml:space="preserve"> se entiende la maquinaria y los vehículos del Contratista que han sido trasladados transitoriamente al Lugar para la construcción de las Obras y la prestación de los Servicios.</w:t>
            </w:r>
          </w:p>
          <w:p w14:paraId="1067CE88" w14:textId="77777777" w:rsidR="006650BC" w:rsidRPr="008A2B9C" w:rsidRDefault="006650BC" w:rsidP="006E2570">
            <w:pPr>
              <w:spacing w:before="240" w:after="240"/>
              <w:ind w:left="540" w:right="-72"/>
            </w:pPr>
            <w:r w:rsidRPr="008A2B9C">
              <w:rPr>
                <w:b/>
                <w:bCs/>
              </w:rPr>
              <w:lastRenderedPageBreak/>
              <w:t>AS</w:t>
            </w:r>
            <w:r w:rsidRPr="008A2B9C">
              <w:t xml:space="preserve"> significa Ambiental y Social (incluyendo Explotación y Abuso Sexual (EAS) y Acoso Sexual (ASx).</w:t>
            </w:r>
          </w:p>
          <w:p w14:paraId="796AFF69" w14:textId="77777777" w:rsidR="006650BC" w:rsidRPr="008A2B9C" w:rsidRDefault="006650BC" w:rsidP="006E2570">
            <w:pPr>
              <w:spacing w:before="240" w:after="240"/>
              <w:ind w:left="540" w:right="-72"/>
              <w:rPr>
                <w:spacing w:val="-2"/>
              </w:rPr>
            </w:pPr>
            <w:r w:rsidRPr="008A2B9C">
              <w:rPr>
                <w:spacing w:val="-2"/>
              </w:rPr>
              <w:t xml:space="preserve">Las </w:t>
            </w:r>
            <w:r w:rsidRPr="008A2B9C">
              <w:rPr>
                <w:b/>
                <w:spacing w:val="-2"/>
              </w:rPr>
              <w:t>Obras de Mejoramiento</w:t>
            </w:r>
            <w:r w:rsidRPr="008A2B9C">
              <w:rPr>
                <w:spacing w:val="-2"/>
              </w:rPr>
              <w:t xml:space="preserve"> consisten en una serie de intervenciones necesarias para incorporar nuevas características a la Carretera en respuesta a condiciones de tráfico, cuestiones de seguridad u otras consideraciones, según se define en las Especificaciones.</w:t>
            </w:r>
          </w:p>
          <w:p w14:paraId="18D54E57" w14:textId="77777777" w:rsidR="006650BC" w:rsidRPr="008A2B9C" w:rsidRDefault="006650BC" w:rsidP="006E2570">
            <w:pPr>
              <w:spacing w:before="240" w:after="240"/>
              <w:ind w:left="540" w:right="-72"/>
              <w:rPr>
                <w:spacing w:val="-2"/>
              </w:rPr>
            </w:pPr>
            <w:r w:rsidRPr="008A2B9C">
              <w:rPr>
                <w:b/>
                <w:bCs/>
                <w:spacing w:val="-2"/>
              </w:rPr>
              <w:t>Personal Clave</w:t>
            </w:r>
            <w:r w:rsidRPr="008A2B9C">
              <w:rPr>
                <w:spacing w:val="-2"/>
              </w:rPr>
              <w:t xml:space="preserve"> significa las posiciones (si hubiera) del Personal del Contratista que se especifica en las Especificaciones.</w:t>
            </w:r>
          </w:p>
          <w:p w14:paraId="4A2B285C" w14:textId="77777777" w:rsidR="006650BC" w:rsidRPr="008A2B9C" w:rsidRDefault="006650BC" w:rsidP="006E2570">
            <w:pPr>
              <w:spacing w:before="240" w:after="240"/>
              <w:ind w:left="540" w:right="-72"/>
            </w:pPr>
            <w:r w:rsidRPr="008A2B9C">
              <w:t xml:space="preserve">Las </w:t>
            </w:r>
            <w:r w:rsidRPr="008A2B9C">
              <w:rPr>
                <w:b/>
              </w:rPr>
              <w:t>Obras de Rehabilitación</w:t>
            </w:r>
            <w:r w:rsidRPr="008A2B9C">
              <w:t xml:space="preserve"> son las obras civiles específicas que el Contratista necesita ejecutar para llevar la carretera al Nivel de Servicio requerido.</w:t>
            </w:r>
          </w:p>
          <w:p w14:paraId="74B83992" w14:textId="77777777" w:rsidR="006650BC" w:rsidRPr="008A2B9C" w:rsidRDefault="006650BC" w:rsidP="006E2570">
            <w:pPr>
              <w:spacing w:before="240" w:after="240"/>
              <w:ind w:left="540" w:right="-72"/>
            </w:pPr>
            <w:r w:rsidRPr="008A2B9C">
              <w:rPr>
                <w:b/>
              </w:rPr>
              <w:t>Materiales</w:t>
            </w:r>
            <w:r w:rsidRPr="008A2B9C">
              <w:t xml:space="preserve"> son todos los suministros, inclusive bienes fungibles, utilizados por el Contratista para ser incorporados en las Obras y para la prestación de los Servicios.</w:t>
            </w:r>
          </w:p>
          <w:p w14:paraId="5A85824F" w14:textId="77777777" w:rsidR="006650BC" w:rsidRPr="008A2B9C" w:rsidRDefault="006650BC" w:rsidP="006E2570">
            <w:pPr>
              <w:spacing w:before="240" w:after="240"/>
              <w:ind w:left="540" w:right="-72"/>
            </w:pPr>
            <w:r w:rsidRPr="008A2B9C">
              <w:t xml:space="preserve">El </w:t>
            </w:r>
            <w:r w:rsidRPr="008A2B9C">
              <w:rPr>
                <w:b/>
                <w:bCs/>
              </w:rPr>
              <w:t>Estado de Cuenta Mensual</w:t>
            </w:r>
            <w:r w:rsidRPr="008A2B9C">
              <w:t xml:space="preserve"> es la estimación del Contratista de los montos adeudados por el Contratante en relación con todos los trabajos ejecutados y servicios prestados por el Contratista durante el mes calendario. Es la base de la factura mensual del Contratista al Contratante. </w:t>
            </w:r>
          </w:p>
          <w:p w14:paraId="4EE4FCAC" w14:textId="77777777" w:rsidR="006650BC" w:rsidRPr="008A2B9C" w:rsidRDefault="006650BC" w:rsidP="006E2570">
            <w:pPr>
              <w:spacing w:before="240" w:after="240"/>
              <w:ind w:left="540" w:right="-72"/>
            </w:pPr>
            <w:r w:rsidRPr="008A2B9C">
              <w:t xml:space="preserve">El </w:t>
            </w:r>
            <w:r w:rsidRPr="008A2B9C">
              <w:rPr>
                <w:b/>
                <w:bCs/>
              </w:rPr>
              <w:t>Informe de Avance Mensual</w:t>
            </w:r>
            <w:r w:rsidRPr="008A2B9C">
              <w:t xml:space="preserve"> es la estimación del Contratista del avance de todas las Obras en ejecución y de los volúmenes de obras realizadas durante el mes calendario correspondiente. Es un documento de respaldo obligatorio para el Estado de Cuenta Mensual.</w:t>
            </w:r>
          </w:p>
          <w:p w14:paraId="41BE2282" w14:textId="77777777" w:rsidR="006650BC" w:rsidRPr="008A2B9C" w:rsidRDefault="006650BC" w:rsidP="006E2570">
            <w:pPr>
              <w:spacing w:before="240" w:after="240"/>
              <w:ind w:left="540" w:right="-72"/>
            </w:pPr>
            <w:r w:rsidRPr="008A2B9C">
              <w:rPr>
                <w:b/>
                <w:bCs/>
              </w:rPr>
              <w:t>Notificación</w:t>
            </w:r>
            <w:r w:rsidRPr="008A2B9C">
              <w:t xml:space="preserve"> es una comunicación por escrito identificada como una Notificación y emitida de conformidad con la Cláusula 6 de las CG.</w:t>
            </w:r>
          </w:p>
          <w:p w14:paraId="363EAEC4" w14:textId="77777777" w:rsidR="006650BC" w:rsidRPr="008A2B9C" w:rsidRDefault="006650BC" w:rsidP="006E2570">
            <w:pPr>
              <w:spacing w:before="240" w:after="240"/>
              <w:ind w:left="540" w:right="-72"/>
            </w:pPr>
            <w:r w:rsidRPr="008A2B9C">
              <w:rPr>
                <w:b/>
                <w:bCs/>
              </w:rPr>
              <w:t>Parte</w:t>
            </w:r>
            <w:r w:rsidRPr="008A2B9C">
              <w:t xml:space="preserve"> significa el contratante o el contratista, como corresponda según el contexto. </w:t>
            </w:r>
            <w:r w:rsidRPr="008A2B9C">
              <w:rPr>
                <w:b/>
                <w:bCs/>
              </w:rPr>
              <w:t>Partes</w:t>
            </w:r>
            <w:r w:rsidRPr="008A2B9C">
              <w:t xml:space="preserve"> significan ambos el contratante y el contratista. </w:t>
            </w:r>
          </w:p>
          <w:p w14:paraId="1DC3715E" w14:textId="450277F0" w:rsidR="006650BC" w:rsidRPr="008A2B9C" w:rsidRDefault="006650BC" w:rsidP="006E2570">
            <w:pPr>
              <w:spacing w:before="240" w:after="240"/>
              <w:ind w:left="540" w:right="-72"/>
            </w:pPr>
            <w:r w:rsidRPr="008A2B9C">
              <w:t xml:space="preserve">El </w:t>
            </w:r>
            <w:r w:rsidRPr="008A2B9C">
              <w:rPr>
                <w:b/>
              </w:rPr>
              <w:t>Gerente de Proyecto</w:t>
            </w:r>
            <w:r w:rsidRPr="008A2B9C">
              <w:t xml:space="preserve"> es la persona cuyo nombre se indica en las CP responsable de la administración general del Contrato en nombre del Contratante y de supervisar la ejecución de las Obras y los Servicios en virtud del Contrato. El Gerente de Proyecto podrá delegar, mediante un instrumento escrito, parte de sus funciones a cualquier otra persona competente, no obstante conservará la responsabilidad general respecto de las acciones de dicha persona. El Gerente </w:t>
            </w:r>
            <w:r w:rsidRPr="008A2B9C">
              <w:lastRenderedPageBreak/>
              <w:t>de Proyecto no podrá delegar su función de control administrativo general del Contrato.</w:t>
            </w:r>
          </w:p>
          <w:p w14:paraId="6DE0E6A8" w14:textId="77777777" w:rsidR="006650BC" w:rsidRPr="008A2B9C" w:rsidRDefault="006650BC" w:rsidP="006E2570">
            <w:pPr>
              <w:spacing w:before="240" w:after="240"/>
              <w:ind w:left="540" w:right="-72"/>
            </w:pPr>
            <w:r w:rsidRPr="008A2B9C">
              <w:t xml:space="preserve">Por </w:t>
            </w:r>
            <w:r w:rsidRPr="008A2B9C">
              <w:rPr>
                <w:b/>
              </w:rPr>
              <w:t>Carretera</w:t>
            </w:r>
            <w:r w:rsidRPr="008A2B9C">
              <w:t xml:space="preserve"> se entiende la carretera, carreteras o red vial para las cuales se contratan las Obras y los Servicios objeto del Contrato.</w:t>
            </w:r>
          </w:p>
          <w:p w14:paraId="67FDAE1E" w14:textId="77777777" w:rsidR="006650BC" w:rsidRPr="008A2B9C" w:rsidRDefault="006650BC" w:rsidP="006E2570">
            <w:pPr>
              <w:spacing w:before="240" w:after="240"/>
              <w:ind w:left="540" w:right="-72"/>
            </w:pPr>
            <w:r w:rsidRPr="008A2B9C">
              <w:t xml:space="preserve">La </w:t>
            </w:r>
            <w:r w:rsidRPr="008A2B9C">
              <w:rPr>
                <w:b/>
              </w:rPr>
              <w:t>Oficina de Gestión Vial</w:t>
            </w:r>
            <w:r w:rsidRPr="008A2B9C">
              <w:t xml:space="preserve"> es el lugar indicado por el Contratista desde donde desempeña sus funciones el Gerente de Carreteras y adonde deberán dirigirse las notificaciones destinadas al Contratista. </w:t>
            </w:r>
          </w:p>
          <w:p w14:paraId="0A0DB51B" w14:textId="77777777" w:rsidR="006650BC" w:rsidRPr="008A2B9C" w:rsidRDefault="006650BC" w:rsidP="006E2570">
            <w:pPr>
              <w:spacing w:before="240" w:after="240"/>
              <w:ind w:left="540" w:right="-72"/>
            </w:pPr>
            <w:r w:rsidRPr="008A2B9C">
              <w:t xml:space="preserve">El </w:t>
            </w:r>
            <w:r w:rsidRPr="008A2B9C">
              <w:rPr>
                <w:b/>
              </w:rPr>
              <w:t>Gerente de Carreteras</w:t>
            </w:r>
            <w:r w:rsidRPr="008A2B9C">
              <w:t xml:space="preserve"> es una persona designada por el Contratista que tiene a su cargo la gestión de todas las actividades llevadas a cabo por el Contratista en virtud del Contrato. También se desempeña como Representante del Contratista a los efectos de este contrato.</w:t>
            </w:r>
          </w:p>
          <w:p w14:paraId="4AE9781E" w14:textId="77777777" w:rsidR="006650BC" w:rsidRPr="008A2B9C" w:rsidRDefault="006650BC" w:rsidP="006E2570">
            <w:pPr>
              <w:spacing w:before="240" w:after="240"/>
              <w:ind w:left="540" w:right="-72"/>
            </w:pPr>
            <w:r w:rsidRPr="008A2B9C">
              <w:t xml:space="preserve">Por </w:t>
            </w:r>
            <w:r w:rsidRPr="008A2B9C">
              <w:rPr>
                <w:b/>
              </w:rPr>
              <w:t>Servicios</w:t>
            </w:r>
            <w:r w:rsidRPr="008A2B9C">
              <w:t xml:space="preserve"> se entiende todas las intervenciones llevadas a cabo en la Carretera en virtud del Contrato y todas las actividades relacionadas con la gestión y la evaluación de la Carretera que el Contratista ha de llevar adelante con el fin de alcanzar y mantener los Niveles de Servicio y los demás requisitos que se definen en las Especificaciones, y de recibir el pago total de la remuneración mensual conforme al Contrato.</w:t>
            </w:r>
          </w:p>
          <w:p w14:paraId="79B1F049" w14:textId="77777777" w:rsidR="006650BC" w:rsidRPr="008A2B9C" w:rsidRDefault="006650BC" w:rsidP="006E2570">
            <w:pPr>
              <w:spacing w:before="240" w:after="240"/>
              <w:ind w:left="540" w:right="-72"/>
            </w:pPr>
            <w:r w:rsidRPr="008A2B9C">
              <w:t xml:space="preserve">Por </w:t>
            </w:r>
            <w:r w:rsidRPr="008A2B9C">
              <w:rPr>
                <w:b/>
              </w:rPr>
              <w:t>Niveles de Servicio</w:t>
            </w:r>
            <w:r w:rsidRPr="008A2B9C">
              <w:t xml:space="preserve"> se entiende el conjunto de requerimientos para el nivel de calidad de las condiciones de la Carretera definidos en las Especificaciones y con las cuales el Contratista deberá cumplir. </w:t>
            </w:r>
          </w:p>
          <w:p w14:paraId="3A5C151C" w14:textId="77777777" w:rsidR="006650BC" w:rsidRPr="008A2B9C" w:rsidRDefault="006650BC" w:rsidP="006E2570">
            <w:pPr>
              <w:ind w:left="540"/>
            </w:pPr>
            <w:r w:rsidRPr="008A2B9C">
              <w:t>“</w:t>
            </w:r>
            <w:r w:rsidRPr="008A2B9C">
              <w:rPr>
                <w:b/>
                <w:bCs/>
              </w:rPr>
              <w:t>Explotación y Abuso Sexual (EAS)”</w:t>
            </w:r>
            <w:r w:rsidRPr="008A2B9C">
              <w:t xml:space="preserve"> significa lo siguiente:</w:t>
            </w:r>
          </w:p>
          <w:p w14:paraId="79A29EEC" w14:textId="77777777" w:rsidR="006650BC" w:rsidRPr="008A2B9C" w:rsidRDefault="006650BC" w:rsidP="006E2570"/>
          <w:p w14:paraId="6EB7B613" w14:textId="77777777" w:rsidR="006650BC" w:rsidRPr="008A2B9C" w:rsidRDefault="006650BC" w:rsidP="006E2570">
            <w:pPr>
              <w:ind w:left="540"/>
            </w:pPr>
            <w:r w:rsidRPr="008A2B9C">
              <w:t>La “</w:t>
            </w:r>
            <w:r w:rsidRPr="008A2B9C">
              <w:rPr>
                <w:b/>
                <w:bCs/>
              </w:rPr>
              <w:t>Explotación Sexual</w:t>
            </w:r>
            <w:r w:rsidRPr="008A2B9C">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8D0D7F0" w14:textId="77777777" w:rsidR="006650BC" w:rsidRPr="008A2B9C" w:rsidRDefault="006650BC" w:rsidP="006E2570"/>
          <w:p w14:paraId="1EF8CE5B" w14:textId="77777777" w:rsidR="006650BC" w:rsidRPr="008A2B9C" w:rsidRDefault="006650BC" w:rsidP="006E2570">
            <w:pPr>
              <w:ind w:left="540"/>
            </w:pPr>
            <w:r w:rsidRPr="008A2B9C">
              <w:t>El “</w:t>
            </w:r>
            <w:r w:rsidRPr="008A2B9C">
              <w:rPr>
                <w:b/>
                <w:bCs/>
              </w:rPr>
              <w:t>Abuso Sexual</w:t>
            </w:r>
            <w:r w:rsidRPr="008A2B9C">
              <w:t>” se define como la amenaza o la intrusión física real de naturaleza sexual, ya sea por la fuerza o bajo condiciones desiguales o coercitivas;</w:t>
            </w:r>
          </w:p>
          <w:p w14:paraId="4A114D6D" w14:textId="77777777" w:rsidR="006650BC" w:rsidRPr="008A2B9C" w:rsidRDefault="006650BC" w:rsidP="006E2570">
            <w:pPr>
              <w:ind w:left="540"/>
            </w:pPr>
          </w:p>
          <w:p w14:paraId="14D43CAC" w14:textId="77777777" w:rsidR="006650BC" w:rsidRPr="008A2B9C" w:rsidRDefault="006650BC" w:rsidP="006E2570">
            <w:pPr>
              <w:ind w:left="540"/>
            </w:pPr>
            <w:r w:rsidRPr="008A2B9C">
              <w:t>“</w:t>
            </w:r>
            <w:r w:rsidRPr="008A2B9C">
              <w:rPr>
                <w:b/>
                <w:bCs/>
              </w:rPr>
              <w:t>Acoso Sexual” “ASx</w:t>
            </w:r>
            <w:r w:rsidRPr="008A2B9C">
              <w:t xml:space="preserve">” se define como avances sexuales indeseables, demanda de favores sexuales, y otras conducta física o verbal de una naturaleza sexual por el Personal del </w:t>
            </w:r>
            <w:r w:rsidRPr="008A2B9C">
              <w:lastRenderedPageBreak/>
              <w:t xml:space="preserve">Contratista con otros miembros del Personal del Contratista o del Contratante.  </w:t>
            </w:r>
          </w:p>
          <w:p w14:paraId="2D283F71" w14:textId="77777777" w:rsidR="006650BC" w:rsidRPr="008A2B9C" w:rsidRDefault="006650BC" w:rsidP="006E2570"/>
          <w:p w14:paraId="7C16AB49" w14:textId="41F0F0F2" w:rsidR="006650BC" w:rsidRPr="008A2B9C" w:rsidRDefault="006650BC" w:rsidP="006E2570">
            <w:pPr>
              <w:rPr>
                <w:iCs/>
                <w:spacing w:val="-2"/>
              </w:rPr>
            </w:pPr>
            <w:r w:rsidRPr="008A2B9C">
              <w:rPr>
                <w:b/>
                <w:bCs/>
                <w:color w:val="222222"/>
                <w:shd w:val="clear" w:color="auto" w:fill="F8F9FA"/>
              </w:rPr>
              <w:t>“</w:t>
            </w:r>
            <w:r w:rsidRPr="008A2B9C">
              <w:rPr>
                <w:b/>
                <w:bCs/>
                <w:iCs/>
                <w:spacing w:val="-2"/>
              </w:rPr>
              <w:t>Obligaciones de Prevención y Respuesta a EAS / ASx</w:t>
            </w:r>
            <w:r w:rsidRPr="008A2B9C">
              <w:rPr>
                <w:iCs/>
                <w:spacing w:val="-2"/>
              </w:rPr>
              <w:t xml:space="preserve">” significa las obligaciones del Contratista con respecto a la prevención y respuesta a EAS / ASx según se establece en las Subcláusulas </w:t>
            </w:r>
            <w:r w:rsidRPr="008A2B9C">
              <w:rPr>
                <w:rFonts w:eastAsia="Arial Narrow"/>
                <w:color w:val="000000"/>
              </w:rPr>
              <w:t>10.2, 12.1, 12.2, 17.3, 18.3.2, 19.2.19, 19.2.20 y</w:t>
            </w:r>
            <w:r w:rsidR="00A644C8" w:rsidRPr="008A2B9C">
              <w:rPr>
                <w:rFonts w:eastAsia="Arial Narrow"/>
                <w:color w:val="000000"/>
              </w:rPr>
              <w:t xml:space="preserve"> </w:t>
            </w:r>
            <w:r w:rsidRPr="008A2B9C">
              <w:rPr>
                <w:rFonts w:eastAsia="Arial Narrow"/>
                <w:color w:val="000000"/>
              </w:rPr>
              <w:t>19.3 de las CG.</w:t>
            </w:r>
          </w:p>
          <w:p w14:paraId="0CB61C8A" w14:textId="77777777" w:rsidR="006650BC" w:rsidRPr="008A2B9C" w:rsidRDefault="006650BC" w:rsidP="006E2570">
            <w:pPr>
              <w:rPr>
                <w:iCs/>
                <w:spacing w:val="-2"/>
              </w:rPr>
            </w:pPr>
          </w:p>
          <w:p w14:paraId="417187EA" w14:textId="6D5C5D01" w:rsidR="006650BC" w:rsidRPr="008A2B9C" w:rsidRDefault="006650BC" w:rsidP="006E2570">
            <w:r w:rsidRPr="008A2B9C">
              <w:t xml:space="preserve">El </w:t>
            </w:r>
            <w:r w:rsidR="00912FC0" w:rsidRPr="008A2B9C">
              <w:rPr>
                <w:b/>
                <w:bCs/>
              </w:rPr>
              <w:t>Sitio</w:t>
            </w:r>
            <w:r w:rsidRPr="008A2B9C">
              <w:t xml:space="preserve"> es el área definida como tal en las Especificaciones. Normalmente comprende todas las carreteras cubiertas por el Contrato, incluyendo su derecho de vía.</w:t>
            </w:r>
          </w:p>
          <w:p w14:paraId="3B77F52C" w14:textId="52E988F0" w:rsidR="006650BC" w:rsidRPr="008A2B9C" w:rsidRDefault="006650BC" w:rsidP="006E2570">
            <w:pPr>
              <w:spacing w:before="120" w:after="120"/>
            </w:pPr>
            <w:r w:rsidRPr="008A2B9C">
              <w:t xml:space="preserve">La </w:t>
            </w:r>
            <w:r w:rsidRPr="008A2B9C">
              <w:rPr>
                <w:b/>
                <w:bCs/>
              </w:rPr>
              <w:t>Fecha de Inicio</w:t>
            </w:r>
            <w:r w:rsidRPr="008A2B9C">
              <w:t xml:space="preserve"> es la fecha en que el Contratista debe empezar  la ejecución física de las Obras y la prestación de los Servicios en el </w:t>
            </w:r>
            <w:r w:rsidR="00912FC0" w:rsidRPr="008A2B9C">
              <w:t>Sitio</w:t>
            </w:r>
            <w:r w:rsidRPr="008A2B9C">
              <w:t>. No debe ser posterior al número de días especificado en las Condiciones Particulares después de la emisión de la Carta de Aceptación por el Contratante.</w:t>
            </w:r>
          </w:p>
          <w:p w14:paraId="040578AC" w14:textId="36B0266A" w:rsidR="006650BC" w:rsidRPr="008A2B9C" w:rsidRDefault="006650BC" w:rsidP="006E2570">
            <w:pPr>
              <w:spacing w:before="120" w:after="120"/>
            </w:pPr>
            <w:r w:rsidRPr="008A2B9C">
              <w:t xml:space="preserve">Un </w:t>
            </w:r>
            <w:r w:rsidRPr="008A2B9C">
              <w:rPr>
                <w:b/>
                <w:bCs/>
              </w:rPr>
              <w:t>Subcontratista</w:t>
            </w:r>
            <w:r w:rsidRPr="008A2B9C">
              <w:t xml:space="preserve"> es una persona, natural o jurídica, contratada por el Contratista para realizar ciertas actividades relacionadas con los servicios que se han de prestar en virtud del Contrato, lo que puede incluir trabajos en el </w:t>
            </w:r>
            <w:r w:rsidR="00912FC0" w:rsidRPr="008A2B9C">
              <w:t>Sitio</w:t>
            </w:r>
            <w:r w:rsidRPr="008A2B9C">
              <w:t>.</w:t>
            </w:r>
          </w:p>
          <w:p w14:paraId="60F3103C" w14:textId="77777777" w:rsidR="006650BC" w:rsidRPr="008A2B9C" w:rsidRDefault="006650BC" w:rsidP="006E2570">
            <w:pPr>
              <w:spacing w:before="120" w:after="120"/>
            </w:pPr>
            <w:r w:rsidRPr="008A2B9C">
              <w:t xml:space="preserve">Por </w:t>
            </w:r>
            <w:r w:rsidRPr="008A2B9C">
              <w:rPr>
                <w:b/>
                <w:bCs/>
              </w:rPr>
              <w:t>Especificaciones</w:t>
            </w:r>
            <w:r w:rsidRPr="008A2B9C">
              <w:t xml:space="preserve"> se entienden las especificaciones de las Obras y los Servicios incluidas en el Contrato y cualquier modificación o adición hecha y aprobada por el Gerente de Proyecto.</w:t>
            </w:r>
          </w:p>
          <w:p w14:paraId="67C2BF03" w14:textId="77777777" w:rsidR="006650BC" w:rsidRPr="008A2B9C" w:rsidRDefault="006650BC" w:rsidP="006E2570">
            <w:pPr>
              <w:spacing w:before="120" w:after="120"/>
            </w:pPr>
            <w:r w:rsidRPr="008A2B9C">
              <w:t xml:space="preserve">Las </w:t>
            </w:r>
            <w:r w:rsidRPr="008A2B9C">
              <w:rPr>
                <w:b/>
                <w:bCs/>
              </w:rPr>
              <w:t>Obras</w:t>
            </w:r>
            <w:r w:rsidRPr="008A2B9C">
              <w:t xml:space="preserve"> son aquellas que el Contrato exige al Contratista construir, instalar y entregar al Contratante, como se define en las Obras de Rehabilitación, Obras de Mejoramiento y Obras de Emergencia.</w:t>
            </w:r>
          </w:p>
          <w:p w14:paraId="3526C18A" w14:textId="77777777" w:rsidR="006650BC" w:rsidRPr="008A2B9C" w:rsidRDefault="006650BC" w:rsidP="006E2570">
            <w:pPr>
              <w:spacing w:before="240" w:after="240"/>
              <w:ind w:right="-72"/>
            </w:pPr>
            <w:r w:rsidRPr="008A2B9C">
              <w:t xml:space="preserve">Una </w:t>
            </w:r>
            <w:r w:rsidRPr="008A2B9C">
              <w:rPr>
                <w:b/>
              </w:rPr>
              <w:t>Orden de Trabajo</w:t>
            </w:r>
            <w:r w:rsidRPr="008A2B9C">
              <w:t xml:space="preserve"> es una orden expedida por el Gerente de Proyecto y dirigida al Contratista en la cual se autoriza la ejecución de Obras de Mejoramiento y Obras de Emergencia, conforme a lo dispuesto en la Cláusula 27 de las CG. </w:t>
            </w:r>
          </w:p>
          <w:p w14:paraId="2ADB90BE" w14:textId="77777777" w:rsidR="006650BC" w:rsidRPr="008A2B9C" w:rsidRDefault="006650BC" w:rsidP="006E2570">
            <w:pPr>
              <w:spacing w:before="240" w:after="240"/>
              <w:ind w:right="-72"/>
            </w:pPr>
            <w:r w:rsidRPr="008A2B9C">
              <w:t xml:space="preserve">Una </w:t>
            </w:r>
            <w:r w:rsidRPr="008A2B9C">
              <w:rPr>
                <w:b/>
                <w:bCs/>
              </w:rPr>
              <w:t>Orden de Cambio</w:t>
            </w:r>
            <w:r w:rsidRPr="008A2B9C">
              <w:t xml:space="preserve"> es una orden emitida por el Gerente de Proyecto que formaliza un cambio acordado en las obligaciones del Contratista de conformidad con las disposiciones de la Cláusula 63 de las CG.</w:t>
            </w:r>
          </w:p>
        </w:tc>
      </w:tr>
      <w:tr w:rsidR="006650BC" w:rsidRPr="008A2B9C" w14:paraId="7303075A" w14:textId="77777777" w:rsidTr="00372802">
        <w:trPr>
          <w:gridBefore w:val="1"/>
          <w:gridAfter w:val="1"/>
          <w:wBefore w:w="167" w:type="dxa"/>
          <w:wAfter w:w="18" w:type="dxa"/>
        </w:trPr>
        <w:tc>
          <w:tcPr>
            <w:tcW w:w="2430" w:type="dxa"/>
            <w:gridSpan w:val="2"/>
          </w:tcPr>
          <w:p w14:paraId="49983AE6" w14:textId="4252F865" w:rsidR="006650BC" w:rsidRPr="008A2B9C" w:rsidRDefault="006650BC" w:rsidP="006E2570">
            <w:pPr>
              <w:pStyle w:val="TOC4-2"/>
              <w:spacing w:before="0"/>
            </w:pPr>
            <w:bookmarkStart w:id="947" w:name="_Toc192153762"/>
            <w:r w:rsidRPr="008A2B9C">
              <w:lastRenderedPageBreak/>
              <w:t>2. Interpretación</w:t>
            </w:r>
            <w:bookmarkEnd w:id="947"/>
          </w:p>
        </w:tc>
        <w:tc>
          <w:tcPr>
            <w:tcW w:w="6660" w:type="dxa"/>
            <w:gridSpan w:val="3"/>
          </w:tcPr>
          <w:p w14:paraId="701865B7" w14:textId="77777777" w:rsidR="006650BC" w:rsidRPr="008A2B9C" w:rsidRDefault="006650BC" w:rsidP="006E2570">
            <w:pPr>
              <w:tabs>
                <w:tab w:val="left" w:pos="540"/>
                <w:tab w:val="left" w:pos="2862"/>
              </w:tabs>
              <w:spacing w:after="240"/>
              <w:ind w:left="540" w:right="-72" w:hanging="540"/>
              <w:rPr>
                <w:spacing w:val="-2"/>
              </w:rPr>
            </w:pPr>
            <w:r w:rsidRPr="008A2B9C">
              <w:rPr>
                <w:spacing w:val="-2"/>
              </w:rPr>
              <w:t>2.1</w:t>
            </w:r>
            <w:r w:rsidRPr="008A2B9C">
              <w:rPr>
                <w:spacing w:val="-2"/>
              </w:rPr>
              <w:tab/>
              <w:t xml:space="preserve">A los efectos de la interpretación de estas Condiciones Generales (CG), el singular significa también plural, y el masculino significa también femenino y viceversa. Los encabezamientos de las cláusulas no tienen relevancia por sí mismos. Las palabras que se usan en el Contrato tienen su significado corriente a menos que se las defina específicamente. </w:t>
            </w:r>
            <w:r w:rsidRPr="008A2B9C">
              <w:rPr>
                <w:spacing w:val="-2"/>
              </w:rPr>
              <w:lastRenderedPageBreak/>
              <w:t>El Gerente de Proyecto proporcionará aclaraciones a las consultas sobre estas Condiciones Generales (CG).</w:t>
            </w:r>
          </w:p>
        </w:tc>
      </w:tr>
      <w:tr w:rsidR="006650BC" w:rsidRPr="008A2B9C" w14:paraId="38D70EE4" w14:textId="77777777" w:rsidTr="00372802">
        <w:trPr>
          <w:gridBefore w:val="1"/>
          <w:gridAfter w:val="1"/>
          <w:wBefore w:w="167" w:type="dxa"/>
          <w:wAfter w:w="18" w:type="dxa"/>
        </w:trPr>
        <w:tc>
          <w:tcPr>
            <w:tcW w:w="2430" w:type="dxa"/>
            <w:gridSpan w:val="2"/>
          </w:tcPr>
          <w:p w14:paraId="563DFADC" w14:textId="10300880" w:rsidR="006650BC" w:rsidRPr="008A2B9C" w:rsidRDefault="006650BC" w:rsidP="006E2570">
            <w:pPr>
              <w:pStyle w:val="TOC4-2"/>
              <w:spacing w:before="0"/>
            </w:pPr>
            <w:bookmarkStart w:id="948" w:name="_Toc192153763"/>
            <w:r w:rsidRPr="008A2B9C">
              <w:lastRenderedPageBreak/>
              <w:t xml:space="preserve">3. Documentos </w:t>
            </w:r>
            <w:r w:rsidRPr="008A2B9C">
              <w:br/>
              <w:t xml:space="preserve">que conforman </w:t>
            </w:r>
            <w:r w:rsidRPr="008A2B9C">
              <w:br/>
              <w:t>el Contrato</w:t>
            </w:r>
            <w:bookmarkEnd w:id="948"/>
          </w:p>
        </w:tc>
        <w:tc>
          <w:tcPr>
            <w:tcW w:w="6660" w:type="dxa"/>
            <w:gridSpan w:val="3"/>
          </w:tcPr>
          <w:p w14:paraId="22CDAACE" w14:textId="77777777" w:rsidR="006650BC" w:rsidRPr="008A2B9C" w:rsidRDefault="006650BC" w:rsidP="006E2570">
            <w:pPr>
              <w:pStyle w:val="BlockText"/>
              <w:tabs>
                <w:tab w:val="clear" w:pos="1080"/>
                <w:tab w:val="left" w:pos="540"/>
              </w:tabs>
              <w:suppressAutoHyphens w:val="0"/>
              <w:spacing w:after="240"/>
            </w:pPr>
            <w:r w:rsidRPr="008A2B9C">
              <w:t>3.1</w:t>
            </w:r>
            <w:r w:rsidRPr="008A2B9C">
              <w:tab/>
              <w:t>Los documentos que conforman el Contrato se interpretarán en el siguiente orden de prioridad:</w:t>
            </w:r>
          </w:p>
          <w:p w14:paraId="471E755B"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Convenio Contractual;</w:t>
            </w:r>
          </w:p>
          <w:p w14:paraId="7688F9B3"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Carta de Aceptación;</w:t>
            </w:r>
          </w:p>
          <w:p w14:paraId="7FE03977"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Oferta del Contratista;</w:t>
            </w:r>
          </w:p>
          <w:p w14:paraId="58098ABB"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Condiciones Particulares (CP);</w:t>
            </w:r>
          </w:p>
          <w:p w14:paraId="011C158F"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Condiciones Generales (CG), incluidos los Apéndices;</w:t>
            </w:r>
          </w:p>
          <w:p w14:paraId="2D73B876"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Especificaciones;</w:t>
            </w:r>
          </w:p>
          <w:p w14:paraId="4B785278"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Planos;</w:t>
            </w:r>
          </w:p>
          <w:p w14:paraId="6200B57F" w14:textId="77777777" w:rsidR="006650BC" w:rsidRPr="008A2B9C" w:rsidRDefault="006650BC" w:rsidP="007C5A2E">
            <w:pPr>
              <w:pStyle w:val="ListParagraph"/>
              <w:numPr>
                <w:ilvl w:val="0"/>
                <w:numId w:val="81"/>
              </w:numPr>
              <w:tabs>
                <w:tab w:val="left" w:pos="1080"/>
              </w:tabs>
              <w:spacing w:before="120" w:after="120"/>
              <w:ind w:left="1144" w:right="-74" w:hanging="425"/>
              <w:contextualSpacing w:val="0"/>
            </w:pPr>
            <w:r w:rsidRPr="008A2B9C">
              <w:t>Lista de Cantidades;</w:t>
            </w:r>
          </w:p>
          <w:p w14:paraId="503FC0DF" w14:textId="77777777" w:rsidR="006650BC" w:rsidRPr="008A2B9C" w:rsidRDefault="006650BC" w:rsidP="007C5A2E">
            <w:pPr>
              <w:pStyle w:val="ListParagraph"/>
              <w:numPr>
                <w:ilvl w:val="0"/>
                <w:numId w:val="81"/>
              </w:numPr>
              <w:spacing w:before="120" w:after="120"/>
              <w:ind w:left="1144" w:right="-74" w:hanging="425"/>
              <w:contextualSpacing w:val="0"/>
            </w:pPr>
            <w:r w:rsidRPr="008A2B9C">
              <w:t>cualquier otro documento enumerado en las CP como parte integrante del Contrato.</w:t>
            </w:r>
          </w:p>
        </w:tc>
      </w:tr>
      <w:tr w:rsidR="006650BC" w:rsidRPr="008A2B9C" w14:paraId="5FCA9F07" w14:textId="77777777" w:rsidTr="00372802">
        <w:trPr>
          <w:gridBefore w:val="1"/>
          <w:gridAfter w:val="1"/>
          <w:wBefore w:w="167" w:type="dxa"/>
          <w:wAfter w:w="18" w:type="dxa"/>
        </w:trPr>
        <w:tc>
          <w:tcPr>
            <w:tcW w:w="2430" w:type="dxa"/>
            <w:gridSpan w:val="2"/>
          </w:tcPr>
          <w:p w14:paraId="2D631F8A" w14:textId="76357254" w:rsidR="006650BC" w:rsidRPr="008A2B9C" w:rsidRDefault="006650BC" w:rsidP="006E2570">
            <w:pPr>
              <w:pStyle w:val="TOC4-2"/>
              <w:spacing w:before="0"/>
            </w:pPr>
            <w:bookmarkStart w:id="949" w:name="_Toc192153764"/>
            <w:r w:rsidRPr="008A2B9C">
              <w:t>4. Idioma</w:t>
            </w:r>
            <w:bookmarkEnd w:id="949"/>
          </w:p>
        </w:tc>
        <w:tc>
          <w:tcPr>
            <w:tcW w:w="6660" w:type="dxa"/>
            <w:gridSpan w:val="3"/>
          </w:tcPr>
          <w:p w14:paraId="4EBDBB63" w14:textId="77777777" w:rsidR="006650BC" w:rsidRPr="008A2B9C" w:rsidRDefault="006650BC" w:rsidP="006E2570">
            <w:pPr>
              <w:tabs>
                <w:tab w:val="left" w:pos="540"/>
              </w:tabs>
              <w:spacing w:after="240"/>
              <w:ind w:left="540" w:right="-72" w:hanging="540"/>
            </w:pPr>
            <w:r w:rsidRPr="008A2B9C">
              <w:t>4.1</w:t>
            </w:r>
            <w:r w:rsidRPr="008A2B9C">
              <w:tab/>
              <w:t>El idioma del Contrato que se define en las CP.</w:t>
            </w:r>
          </w:p>
        </w:tc>
      </w:tr>
      <w:tr w:rsidR="006650BC" w:rsidRPr="008A2B9C" w14:paraId="16E2363C" w14:textId="77777777" w:rsidTr="00372802">
        <w:trPr>
          <w:gridBefore w:val="1"/>
          <w:gridAfter w:val="1"/>
          <w:wBefore w:w="167" w:type="dxa"/>
          <w:wAfter w:w="18" w:type="dxa"/>
        </w:trPr>
        <w:tc>
          <w:tcPr>
            <w:tcW w:w="2430" w:type="dxa"/>
            <w:gridSpan w:val="2"/>
          </w:tcPr>
          <w:p w14:paraId="7B43B61E" w14:textId="25350A1C" w:rsidR="006650BC" w:rsidRPr="008A2B9C" w:rsidRDefault="006650BC" w:rsidP="006E2570">
            <w:pPr>
              <w:pStyle w:val="TOC4-2"/>
              <w:spacing w:before="0"/>
            </w:pPr>
            <w:bookmarkStart w:id="950" w:name="_Toc192153765"/>
            <w:r w:rsidRPr="008A2B9C">
              <w:t>5. Leyes</w:t>
            </w:r>
            <w:bookmarkEnd w:id="950"/>
          </w:p>
        </w:tc>
        <w:tc>
          <w:tcPr>
            <w:tcW w:w="6660" w:type="dxa"/>
            <w:gridSpan w:val="3"/>
          </w:tcPr>
          <w:p w14:paraId="6FAE9049" w14:textId="77777777" w:rsidR="006650BC" w:rsidRPr="008A2B9C" w:rsidRDefault="006650BC" w:rsidP="006E2570">
            <w:pPr>
              <w:spacing w:after="240"/>
              <w:ind w:left="574" w:right="-72" w:hanging="574"/>
            </w:pPr>
            <w:r w:rsidRPr="008A2B9C">
              <w:t>5.1     La ley que gobierna el Contrato que se establece en las CP.</w:t>
            </w:r>
          </w:p>
        </w:tc>
      </w:tr>
      <w:tr w:rsidR="006650BC" w:rsidRPr="008A2B9C" w14:paraId="5C12E57A" w14:textId="77777777" w:rsidTr="00372802">
        <w:trPr>
          <w:gridBefore w:val="1"/>
          <w:gridAfter w:val="1"/>
          <w:wBefore w:w="167" w:type="dxa"/>
          <w:wAfter w:w="18" w:type="dxa"/>
        </w:trPr>
        <w:tc>
          <w:tcPr>
            <w:tcW w:w="2430" w:type="dxa"/>
            <w:gridSpan w:val="2"/>
          </w:tcPr>
          <w:p w14:paraId="7F475D0E" w14:textId="2E4627AC" w:rsidR="006650BC" w:rsidRPr="008A2B9C" w:rsidRDefault="006650BC" w:rsidP="006E2570">
            <w:pPr>
              <w:pStyle w:val="TOC4-2"/>
              <w:spacing w:before="0"/>
            </w:pPr>
            <w:bookmarkStart w:id="951" w:name="_Toc192153766"/>
            <w:r w:rsidRPr="008A2B9C">
              <w:t>6. Notificaciones</w:t>
            </w:r>
            <w:bookmarkEnd w:id="951"/>
          </w:p>
        </w:tc>
        <w:tc>
          <w:tcPr>
            <w:tcW w:w="6660" w:type="dxa"/>
            <w:gridSpan w:val="3"/>
          </w:tcPr>
          <w:p w14:paraId="6FC9EA4E" w14:textId="77777777" w:rsidR="006650BC" w:rsidRPr="008A2B9C" w:rsidRDefault="006650BC" w:rsidP="007C5A2E">
            <w:pPr>
              <w:pStyle w:val="ListParagraph"/>
              <w:numPr>
                <w:ilvl w:val="0"/>
                <w:numId w:val="132"/>
              </w:numPr>
              <w:tabs>
                <w:tab w:val="left" w:pos="522"/>
              </w:tabs>
              <w:spacing w:before="120" w:after="120"/>
              <w:ind w:left="724" w:right="-72" w:hanging="713"/>
              <w:contextualSpacing w:val="0"/>
            </w:pPr>
            <w:r w:rsidRPr="008A2B9C">
              <w:tab/>
              <w:t>A menos que se indique lo contrario en el Contrato, las Notificaciones que se deban hacer conforme al Contrato se harán por escrito y se entregarán personalmente, o se enviarán por correo aéreo, servicio especial de correo, fax o correo electrónico a la dirección de la parte que corresponda especificada en las CP, con las siguientes disposiciones:</w:t>
            </w:r>
          </w:p>
          <w:p w14:paraId="302E94DE" w14:textId="77777777" w:rsidR="006650BC" w:rsidRPr="008A2B9C" w:rsidRDefault="006650BC" w:rsidP="006E2570">
            <w:pPr>
              <w:spacing w:before="120" w:after="120"/>
              <w:ind w:left="1007" w:right="-72" w:hanging="709"/>
            </w:pPr>
            <w:r w:rsidRPr="008A2B9C">
              <w:t>6.1.1</w:t>
            </w:r>
            <w:r w:rsidRPr="008A2B9C">
              <w:tab/>
              <w:t>Toda Notificación enviada por fax o correo electrónico deberá ser confirmada dentro de los dos (2) días de su despacho mediante notificación enviada por correo aéreo o servicio especial de correo, a menos que se especifique lo contrario en el Contrato.</w:t>
            </w:r>
          </w:p>
          <w:p w14:paraId="0611DD19" w14:textId="77777777" w:rsidR="006650BC" w:rsidRPr="008A2B9C" w:rsidRDefault="006650BC" w:rsidP="006E2570">
            <w:pPr>
              <w:spacing w:before="120" w:after="120"/>
              <w:ind w:left="1007" w:right="-72" w:hanging="709"/>
            </w:pPr>
            <w:r w:rsidRPr="008A2B9C">
              <w:t>6.1.2</w:t>
            </w:r>
            <w:r w:rsidRPr="008A2B9C">
              <w:tab/>
              <w:t>Se considerará que toda Notificación enviada por correo aéreo o servicio especial de correo (en ausencia de pruebas de que se ha recibido antes) ha sido entregada diez (10) días después de su despacho. Para probar que una Notificación ha sido despachada, bastará con demostrar que el sobre que la contenía tenía la dirección correcta, estaba estampillado y fue entregado a las autoridades postales o al servicio especial de correo para su envío por correo aéreo o correo especial.</w:t>
            </w:r>
          </w:p>
          <w:p w14:paraId="765BB064" w14:textId="77777777" w:rsidR="006650BC" w:rsidRPr="008A2B9C" w:rsidRDefault="006650BC" w:rsidP="006E2570">
            <w:pPr>
              <w:spacing w:before="120" w:after="120"/>
              <w:ind w:left="1007" w:right="-72" w:hanging="709"/>
            </w:pPr>
            <w:r w:rsidRPr="008A2B9C">
              <w:lastRenderedPageBreak/>
              <w:t>6.1.3</w:t>
            </w:r>
            <w:r w:rsidRPr="008A2B9C">
              <w:tab/>
              <w:t>Toda Notificación entregada personalmente o enviada por fax o correo electrónico se considerará entregada en la fecha de su despacho.</w:t>
            </w:r>
          </w:p>
          <w:p w14:paraId="368AE1E4" w14:textId="77777777" w:rsidR="006650BC" w:rsidRPr="008A2B9C" w:rsidRDefault="006650BC" w:rsidP="006E2570">
            <w:pPr>
              <w:spacing w:before="120" w:after="120"/>
              <w:ind w:left="1007" w:right="-72" w:hanging="709"/>
            </w:pPr>
            <w:r w:rsidRPr="008A2B9C">
              <w:t>6.1.4</w:t>
            </w:r>
            <w:r w:rsidRPr="008A2B9C">
              <w:tab/>
              <w:t>Las partes podrán cambiar su dirección postal, de fax o de correo electrónico, o la persona encargada de recibir esas notificaciones mediante Notificación por escrito a la otra parte con diez (10) días de antelación.</w:t>
            </w:r>
          </w:p>
          <w:p w14:paraId="0908C185" w14:textId="77777777" w:rsidR="006650BC" w:rsidRPr="008A2B9C" w:rsidRDefault="006650BC" w:rsidP="007C5A2E">
            <w:pPr>
              <w:pStyle w:val="ListParagraph"/>
              <w:numPr>
                <w:ilvl w:val="0"/>
                <w:numId w:val="132"/>
              </w:numPr>
              <w:spacing w:before="120" w:after="120"/>
              <w:ind w:left="724" w:right="-72" w:hanging="713"/>
              <w:contextualSpacing w:val="0"/>
            </w:pPr>
            <w:r w:rsidRPr="008A2B9C">
              <w:t xml:space="preserve">Se considerará que las Notificaciones incluyen las aprobaciones, las decisiones, insatisfacciones, los consentimientos, las instrucciones, las órdenes, los certificados, las presentaciones y cualquier otro tipo similar de comunicación que han de suministrarse conforme al Contrato. </w:t>
            </w:r>
          </w:p>
          <w:p w14:paraId="2FF4CF0E" w14:textId="77777777" w:rsidR="006650BC" w:rsidRPr="008A2B9C" w:rsidRDefault="006650BC" w:rsidP="007C5A2E">
            <w:pPr>
              <w:pStyle w:val="ListParagraph"/>
              <w:numPr>
                <w:ilvl w:val="0"/>
                <w:numId w:val="132"/>
              </w:numPr>
              <w:spacing w:before="120" w:after="120"/>
              <w:ind w:left="724" w:right="-72" w:hanging="713"/>
              <w:contextualSpacing w:val="0"/>
            </w:pPr>
            <w:r w:rsidRPr="008A2B9C">
              <w:t>El Contratista deberá suministrar y mantener en funcionamiento ininterrumpido, a su propia cuenta y durante todo el plazo del Contrato, equipos de comunicaciones que garanticen en todo momento las comunicaciones tanto escritas (fax o correo electrónico) como verbales (voz)</w:t>
            </w:r>
          </w:p>
          <w:p w14:paraId="5DB8075A" w14:textId="77777777" w:rsidR="006650BC" w:rsidRPr="008A2B9C" w:rsidRDefault="006650BC" w:rsidP="007C5A2E">
            <w:pPr>
              <w:pStyle w:val="ListParagraph"/>
              <w:numPr>
                <w:ilvl w:val="0"/>
                <w:numId w:val="82"/>
              </w:numPr>
              <w:spacing w:before="120" w:after="120"/>
              <w:ind w:left="1149" w:hanging="425"/>
              <w:contextualSpacing w:val="0"/>
            </w:pPr>
            <w:r w:rsidRPr="008A2B9C">
              <w:t>entre el Gerente de Carreteras y su personal de campo de nivel superior;</w:t>
            </w:r>
          </w:p>
          <w:p w14:paraId="77FEFB88" w14:textId="77777777" w:rsidR="006650BC" w:rsidRPr="008A2B9C" w:rsidRDefault="006650BC" w:rsidP="007C5A2E">
            <w:pPr>
              <w:pStyle w:val="ListParagraph"/>
              <w:numPr>
                <w:ilvl w:val="0"/>
                <w:numId w:val="82"/>
              </w:numPr>
              <w:spacing w:before="120" w:after="120"/>
              <w:ind w:left="1149" w:hanging="425"/>
              <w:contextualSpacing w:val="0"/>
            </w:pPr>
            <w:r w:rsidRPr="008A2B9C">
              <w:t>entre el Gerente de Proyecto y el Gerente de Carreteras;</w:t>
            </w:r>
          </w:p>
          <w:p w14:paraId="0C048992" w14:textId="77777777" w:rsidR="006650BC" w:rsidRPr="008A2B9C" w:rsidRDefault="006650BC" w:rsidP="007C5A2E">
            <w:pPr>
              <w:pStyle w:val="ListParagraph"/>
              <w:numPr>
                <w:ilvl w:val="0"/>
                <w:numId w:val="82"/>
              </w:numPr>
              <w:spacing w:before="120" w:after="120"/>
              <w:ind w:left="1149" w:hanging="425"/>
              <w:contextualSpacing w:val="0"/>
            </w:pPr>
            <w:r w:rsidRPr="008A2B9C">
              <w:t>entre el sistema de telefonía pública y el Gerente de Carreteras;</w:t>
            </w:r>
          </w:p>
          <w:p w14:paraId="251E4E94" w14:textId="77777777" w:rsidR="006650BC" w:rsidRPr="008A2B9C" w:rsidRDefault="006650BC" w:rsidP="007C5A2E">
            <w:pPr>
              <w:pStyle w:val="BodyText"/>
              <w:numPr>
                <w:ilvl w:val="0"/>
                <w:numId w:val="82"/>
              </w:numPr>
              <w:spacing w:before="120" w:after="120"/>
              <w:ind w:left="1149" w:hanging="425"/>
            </w:pPr>
            <w:r w:rsidRPr="008A2B9C">
              <w:t>los equipos que deberán suministrarse y mantenerse en funcionamiento incluyen los ubicados en la oficina del Gerente de Proyecto.</w:t>
            </w:r>
          </w:p>
          <w:p w14:paraId="16B94182" w14:textId="77777777" w:rsidR="006650BC" w:rsidRPr="008A2B9C" w:rsidRDefault="006650BC" w:rsidP="007C5A2E">
            <w:pPr>
              <w:pStyle w:val="ListParagraph"/>
              <w:numPr>
                <w:ilvl w:val="0"/>
                <w:numId w:val="132"/>
              </w:numPr>
              <w:spacing w:before="120" w:after="120"/>
              <w:ind w:left="724" w:right="-72" w:hanging="713"/>
              <w:contextualSpacing w:val="0"/>
            </w:pPr>
            <w:r w:rsidRPr="008A2B9C">
              <w:t>En la Fecha de Inicio del Contrato, el Contratista deberá comunicarle al Contratante la dirección de su oficina, incluida la dirección postal, el número de fax y la dirección de correo electrónico, la cual, a los efectos del presente contrato se denominará “Oficina de Gestión Vial” y es el lugar adonde deberán dirigirse las notificaciones. El Contratante podrá exigir que la ubicación física de la Oficina de Gestión Vial se encuentre próxima al área geográfica de la Carretera. Si el Contratista no comunica debidamente la dirección de la Oficina de Gestión Vial, y el Contratante no puede localizar al Gerente de Carreteras por otros medios, todas las notificaciones dirigidas al Contratista se considerarán válidas si se depositan en un área designada de la oficina del Gerente de Proyecto y se envía una copia a la dirección legal del Contratista.</w:t>
            </w:r>
          </w:p>
        </w:tc>
      </w:tr>
      <w:tr w:rsidR="006650BC" w:rsidRPr="008A2B9C" w14:paraId="15979BDF" w14:textId="77777777" w:rsidTr="00372802">
        <w:trPr>
          <w:gridBefore w:val="1"/>
          <w:gridAfter w:val="1"/>
          <w:wBefore w:w="167" w:type="dxa"/>
          <w:wAfter w:w="18" w:type="dxa"/>
        </w:trPr>
        <w:tc>
          <w:tcPr>
            <w:tcW w:w="2430" w:type="dxa"/>
            <w:gridSpan w:val="2"/>
          </w:tcPr>
          <w:p w14:paraId="5BFA5D93" w14:textId="77777777" w:rsidR="006650BC" w:rsidRPr="008A2B9C" w:rsidRDefault="006650BC" w:rsidP="006E2570">
            <w:pPr>
              <w:pStyle w:val="TOC4-2"/>
              <w:spacing w:before="0"/>
              <w:ind w:left="178" w:hanging="218"/>
            </w:pPr>
          </w:p>
        </w:tc>
        <w:tc>
          <w:tcPr>
            <w:tcW w:w="6660" w:type="dxa"/>
            <w:gridSpan w:val="3"/>
          </w:tcPr>
          <w:p w14:paraId="2EE4AB97" w14:textId="77777777" w:rsidR="006650BC" w:rsidRPr="008A2B9C" w:rsidRDefault="006650BC" w:rsidP="006E2570">
            <w:pPr>
              <w:spacing w:after="240"/>
              <w:ind w:left="1074" w:right="-72" w:hanging="534"/>
            </w:pPr>
          </w:p>
        </w:tc>
      </w:tr>
      <w:tr w:rsidR="006650BC" w:rsidRPr="008A2B9C" w14:paraId="5A1CA276" w14:textId="77777777" w:rsidTr="00372802">
        <w:trPr>
          <w:gridBefore w:val="1"/>
          <w:gridAfter w:val="1"/>
          <w:wBefore w:w="167" w:type="dxa"/>
          <w:wAfter w:w="18" w:type="dxa"/>
          <w:cantSplit/>
        </w:trPr>
        <w:tc>
          <w:tcPr>
            <w:tcW w:w="9090" w:type="dxa"/>
            <w:gridSpan w:val="5"/>
          </w:tcPr>
          <w:p w14:paraId="74436F95" w14:textId="072BD7B5" w:rsidR="006650BC" w:rsidRPr="008A2B9C" w:rsidRDefault="006650BC" w:rsidP="006E2570">
            <w:pPr>
              <w:pStyle w:val="TOC4-1"/>
              <w:spacing w:after="240"/>
            </w:pPr>
            <w:bookmarkStart w:id="952" w:name="_Toc192153767"/>
            <w:r w:rsidRPr="008A2B9C">
              <w:lastRenderedPageBreak/>
              <w:t>B. Asignación de responsabilidades</w:t>
            </w:r>
            <w:bookmarkEnd w:id="952"/>
          </w:p>
        </w:tc>
      </w:tr>
      <w:tr w:rsidR="006650BC" w:rsidRPr="008A2B9C" w14:paraId="1DEE0F84" w14:textId="77777777" w:rsidTr="00372802">
        <w:trPr>
          <w:gridBefore w:val="1"/>
          <w:gridAfter w:val="1"/>
          <w:wBefore w:w="167" w:type="dxa"/>
          <w:wAfter w:w="18" w:type="dxa"/>
        </w:trPr>
        <w:tc>
          <w:tcPr>
            <w:tcW w:w="2430" w:type="dxa"/>
            <w:gridSpan w:val="2"/>
          </w:tcPr>
          <w:p w14:paraId="1791621C" w14:textId="058D49A7" w:rsidR="006650BC" w:rsidRPr="008A2B9C" w:rsidRDefault="006650BC" w:rsidP="00E70985">
            <w:pPr>
              <w:pStyle w:val="TOC4-2"/>
              <w:spacing w:before="0"/>
              <w:ind w:left="289" w:hanging="289"/>
            </w:pPr>
            <w:bookmarkStart w:id="953" w:name="_Toc192153768"/>
            <w:r w:rsidRPr="008A2B9C">
              <w:t>7. Alcance de las Obras y los Servicios</w:t>
            </w:r>
            <w:bookmarkEnd w:id="953"/>
          </w:p>
        </w:tc>
        <w:tc>
          <w:tcPr>
            <w:tcW w:w="6660" w:type="dxa"/>
            <w:gridSpan w:val="3"/>
          </w:tcPr>
          <w:p w14:paraId="3F6D8C76" w14:textId="0B16D4D0" w:rsidR="006650BC" w:rsidRPr="008A2B9C" w:rsidRDefault="006650BC" w:rsidP="006E2570">
            <w:pPr>
              <w:tabs>
                <w:tab w:val="left" w:pos="522"/>
              </w:tabs>
              <w:spacing w:after="240"/>
              <w:ind w:left="540" w:right="-72" w:hanging="540"/>
              <w:rPr>
                <w:spacing w:val="-4"/>
              </w:rPr>
            </w:pPr>
            <w:r w:rsidRPr="008A2B9C">
              <w:rPr>
                <w:spacing w:val="-4"/>
              </w:rPr>
              <w:t>7.1</w:t>
            </w:r>
            <w:r w:rsidRPr="008A2B9C">
              <w:rPr>
                <w:spacing w:val="-4"/>
              </w:rPr>
              <w:tab/>
              <w:t xml:space="preserve">Salvo que estén expresamente limitadas en las Especificaciones, las obligaciones del Contratista cubren el Diseño, la ejecución de todas las Obras y la prestación de todos los Servicios necesarios para mantener la Carretera en condiciones acordes a los Niveles de Servicio definidos en las Especificaciones, sin dejar de lado la observancia de los planes, los procedimientos, las especificaciones, los planos, los códigos y todo otro documento identificado en las Especificaciones. Esas especificaciones incluyen, sin carácter limitativo, la prestación de servicios de supervisión e ingeniería; el suministro de mano de obra, materiales, equipos, equipos del Contratista; servicios públicos y suministros para la construcción; materiales, estructuras e instalaciones provisionales; transporte (incluidos entre otros la descarga y el acarreo hasta y desde el </w:t>
            </w:r>
            <w:r w:rsidR="00912FC0" w:rsidRPr="008A2B9C">
              <w:rPr>
                <w:spacing w:val="-4"/>
              </w:rPr>
              <w:t>Sitio</w:t>
            </w:r>
            <w:r w:rsidRPr="008A2B9C">
              <w:rPr>
                <w:spacing w:val="-4"/>
              </w:rPr>
              <w:t>, y dentro de él), y almacenamiento, con excepción de los suministros, las obras y los servicios que hayan de ser suministrados o realizados por el Contratante, si los hubiera, de conformidad con lo dispuesto en las Especificaciones correspondientes.</w:t>
            </w:r>
          </w:p>
          <w:p w14:paraId="68B25EDC" w14:textId="77777777" w:rsidR="006650BC" w:rsidRPr="008A2B9C" w:rsidRDefault="006650BC" w:rsidP="006E2570">
            <w:pPr>
              <w:tabs>
                <w:tab w:val="left" w:pos="522"/>
              </w:tabs>
              <w:spacing w:after="240"/>
              <w:ind w:left="540" w:right="-72" w:hanging="540"/>
            </w:pPr>
            <w:r w:rsidRPr="008A2B9C">
              <w:t>7.2</w:t>
            </w:r>
            <w:r w:rsidRPr="008A2B9C">
              <w:tab/>
              <w:t>El Contratista, salvo que el Contrato lo excluya específicamente, deberá realizar todos los trabajos, prestar todos los servicios y/o suministrar todos los artículos y materiales que no se mencionen específicamente en el Contrato, pero cuya necesidad para cumplir con las Normas de Ejecución (según se especifica en la Cláusula 24 de las CG) pueda inferirse razonablemente a partir de las disposiciones del Contrato del mismo modo que lo harían si tales trabajos, servicios y/o artículos y materiales estuviesen expresamente mencionados en el Contrato.</w:t>
            </w:r>
          </w:p>
        </w:tc>
      </w:tr>
      <w:tr w:rsidR="006650BC" w:rsidRPr="008A2B9C" w14:paraId="0BAFE363" w14:textId="77777777" w:rsidTr="00372802">
        <w:trPr>
          <w:gridBefore w:val="1"/>
          <w:gridAfter w:val="1"/>
          <w:wBefore w:w="167" w:type="dxa"/>
          <w:wAfter w:w="18" w:type="dxa"/>
        </w:trPr>
        <w:tc>
          <w:tcPr>
            <w:tcW w:w="2430" w:type="dxa"/>
            <w:gridSpan w:val="2"/>
          </w:tcPr>
          <w:p w14:paraId="50D5FC84" w14:textId="29EC9B7D" w:rsidR="006650BC" w:rsidRPr="008A2B9C" w:rsidRDefault="006650BC" w:rsidP="00E70985">
            <w:pPr>
              <w:pStyle w:val="TOC4-2"/>
              <w:spacing w:before="0"/>
              <w:ind w:left="289" w:hanging="289"/>
            </w:pPr>
            <w:bookmarkStart w:id="954" w:name="_Toc192153769"/>
            <w:r w:rsidRPr="008A2B9C">
              <w:t xml:space="preserve">8. Responsabilidad respecto </w:t>
            </w:r>
            <w:r w:rsidRPr="008A2B9C">
              <w:br/>
              <w:t>del Diseño</w:t>
            </w:r>
            <w:bookmarkEnd w:id="954"/>
          </w:p>
        </w:tc>
        <w:tc>
          <w:tcPr>
            <w:tcW w:w="6660" w:type="dxa"/>
            <w:gridSpan w:val="3"/>
          </w:tcPr>
          <w:p w14:paraId="3C452B52" w14:textId="77777777" w:rsidR="006650BC" w:rsidRPr="008A2B9C" w:rsidRDefault="006650BC" w:rsidP="006E2570">
            <w:pPr>
              <w:tabs>
                <w:tab w:val="left" w:pos="540"/>
              </w:tabs>
              <w:spacing w:after="240"/>
              <w:ind w:left="540" w:right="-72" w:hanging="540"/>
            </w:pPr>
            <w:r w:rsidRPr="008A2B9C">
              <w:t>8.1</w:t>
            </w:r>
            <w:r w:rsidRPr="008A2B9C">
              <w:tab/>
              <w:t>El Contratista será responsable del diseño y la programación de las Obras y los Servicios, y de la precisión y la integridad de la información utilizada para tal diseño y programación de conformidad con los requisitos establecidos en las Especificaciones.</w:t>
            </w:r>
          </w:p>
          <w:p w14:paraId="449BBAB0" w14:textId="77777777" w:rsidR="006650BC" w:rsidRPr="008A2B9C" w:rsidRDefault="006650BC" w:rsidP="006E2570">
            <w:pPr>
              <w:tabs>
                <w:tab w:val="left" w:pos="522"/>
              </w:tabs>
              <w:spacing w:after="240"/>
              <w:ind w:left="540" w:right="-72" w:hanging="540"/>
            </w:pPr>
            <w:r w:rsidRPr="008A2B9C">
              <w:t>8.2</w:t>
            </w:r>
            <w:r w:rsidRPr="008A2B9C">
              <w:tab/>
              <w:t>Especificaciones y Planos</w:t>
            </w:r>
          </w:p>
          <w:p w14:paraId="2555B9DF" w14:textId="77777777" w:rsidR="006650BC" w:rsidRPr="008A2B9C" w:rsidRDefault="006650BC" w:rsidP="006E2570">
            <w:pPr>
              <w:tabs>
                <w:tab w:val="left" w:pos="1152"/>
              </w:tabs>
              <w:spacing w:after="240"/>
              <w:ind w:left="1170" w:right="-72" w:hanging="630"/>
            </w:pPr>
            <w:r w:rsidRPr="008A2B9C">
              <w:t>8.2.1</w:t>
            </w:r>
            <w:r w:rsidRPr="008A2B9C">
              <w:tab/>
              <w:t>El Contratista realizará el diseño básico y detallado y los trabajos de ingeniería en cumplimiento de las disposiciones del Contrato y las Especificaciones o, cuando no se especifique así, de conformidad con las buenas prácticas de ingeniería.</w:t>
            </w:r>
          </w:p>
          <w:p w14:paraId="64C861DF" w14:textId="77777777" w:rsidR="006650BC" w:rsidRPr="008A2B9C" w:rsidRDefault="006650BC" w:rsidP="006E2570">
            <w:pPr>
              <w:tabs>
                <w:tab w:val="left" w:pos="1152"/>
              </w:tabs>
              <w:spacing w:after="240"/>
              <w:ind w:left="1170" w:right="-72" w:hanging="630"/>
            </w:pPr>
            <w:r w:rsidRPr="008A2B9C">
              <w:t xml:space="preserve">8.2.2   </w:t>
            </w:r>
            <w:r w:rsidRPr="008A2B9C">
              <w:rPr>
                <w:spacing w:val="-2"/>
              </w:rPr>
              <w:t xml:space="preserve">El Contratista será responsable de toda discrepancia, error u omisión en las especificaciones, planos y otros </w:t>
            </w:r>
            <w:r w:rsidRPr="008A2B9C">
              <w:rPr>
                <w:spacing w:val="-2"/>
              </w:rPr>
              <w:lastRenderedPageBreak/>
              <w:t>documentos técnicos que haya preparado, ya sea que dichas especificaciones, planos y otros documentos hayan sido aprobados o no por el Gerente de Proyecto.</w:t>
            </w:r>
          </w:p>
          <w:p w14:paraId="765F9B40" w14:textId="140C3B06" w:rsidR="006650BC" w:rsidRPr="008A2B9C" w:rsidRDefault="00046883" w:rsidP="00046883">
            <w:pPr>
              <w:spacing w:after="240"/>
              <w:ind w:left="1122" w:right="-72" w:hanging="582"/>
            </w:pPr>
            <w:r>
              <w:t xml:space="preserve">8.2.3 </w:t>
            </w:r>
            <w:r w:rsidR="006650BC" w:rsidRPr="008A2B9C">
              <w:t>El Contratista tendrá derecho a que se le exima de responsabilidad por todo diseño, dato, plano, especificación u otro documento, o modificación de ellos, proporcionado o diseñado por el Contratante o en su nombre, mediante Notificación de ese descargo de responsabilidad al Gerente de Proyecto.</w:t>
            </w:r>
          </w:p>
          <w:p w14:paraId="4CD3CE06" w14:textId="77777777" w:rsidR="006650BC" w:rsidRPr="008A2B9C" w:rsidRDefault="006650BC" w:rsidP="006E2570">
            <w:pPr>
              <w:tabs>
                <w:tab w:val="left" w:pos="522"/>
              </w:tabs>
              <w:spacing w:after="240"/>
              <w:ind w:left="540" w:right="-72" w:hanging="540"/>
            </w:pPr>
            <w:r w:rsidRPr="008A2B9C">
              <w:t>8.3</w:t>
            </w:r>
            <w:r w:rsidRPr="008A2B9C">
              <w:tab/>
              <w:t>Códigos y Normas</w:t>
            </w:r>
          </w:p>
          <w:p w14:paraId="7493AC0B" w14:textId="77777777" w:rsidR="006650BC" w:rsidRPr="008A2B9C" w:rsidRDefault="006650BC" w:rsidP="006E2570">
            <w:pPr>
              <w:spacing w:after="240"/>
              <w:ind w:left="540" w:right="-72"/>
            </w:pPr>
            <w:r w:rsidRPr="008A2B9C">
              <w:t>Cuando en el Contrato se haga referencia a códigos y normas conforme a los cuales deba ejecutarse el Contrato, se aplicará, a menos que se especifique otra cosa, la edición o la versión revisada de esos códigos y normas que esté vigente en la fecha que sea veintiocho (28) días anterior a la fecha de presentación de la Oferta. Durante la ejecución del Contrato, las modificaciones introducidas en esos códigos y normas se aplicarán tras su aprobación por el Contratante y se tratarán de conformidad con la Cláusula 63 de las CG.</w:t>
            </w:r>
          </w:p>
          <w:p w14:paraId="603C2977" w14:textId="77777777" w:rsidR="006650BC" w:rsidRPr="008A2B9C" w:rsidRDefault="006650BC" w:rsidP="006E2570">
            <w:pPr>
              <w:spacing w:after="240"/>
              <w:ind w:left="540" w:right="-72" w:hanging="540"/>
            </w:pPr>
            <w:r w:rsidRPr="008A2B9C">
              <w:t>8.4</w:t>
            </w:r>
            <w:r w:rsidRPr="008A2B9C">
              <w:tab/>
              <w:t xml:space="preserve">Aprobación/revisión de documentos técnicos por el Gerente </w:t>
            </w:r>
            <w:r w:rsidRPr="008A2B9C">
              <w:br/>
              <w:t>de Proyecto</w:t>
            </w:r>
          </w:p>
          <w:p w14:paraId="7F0FA3A7" w14:textId="77777777" w:rsidR="006650BC" w:rsidRPr="008A2B9C" w:rsidRDefault="006650BC" w:rsidP="006E2570">
            <w:pPr>
              <w:tabs>
                <w:tab w:val="left" w:pos="1152"/>
              </w:tabs>
              <w:spacing w:after="240"/>
              <w:ind w:left="1170" w:right="-72" w:hanging="630"/>
            </w:pPr>
            <w:r w:rsidRPr="008A2B9C">
              <w:t>8.4.1</w:t>
            </w:r>
            <w:r w:rsidRPr="008A2B9C">
              <w:tab/>
              <w:t>Para las Obras especificadas en las CP, el Contratista preparará (o hará que sus Subcontratistas preparen) y entregará al Gerente de Proyecto los documentos que se enumeran en las Especificaciones (Lista de Documentos para Aprobación o Revisión), a efectos de su aprobación o revisión. El Contratista deberá también entregar para la aprobación del Gerente de Proyecto cualquier otro documento que se especifique en el contrato, incluyendo aquellos de conformidad con las Subcláusulas 10.2 y 26.2 de las CG.</w:t>
            </w:r>
          </w:p>
          <w:p w14:paraId="16062D50" w14:textId="77777777" w:rsidR="006650BC" w:rsidRPr="008A2B9C" w:rsidRDefault="006650BC" w:rsidP="006E2570">
            <w:pPr>
              <w:spacing w:after="240"/>
              <w:ind w:left="1170" w:right="-72"/>
            </w:pPr>
            <w:r w:rsidRPr="008A2B9C">
              <w:t>Salvo que se especifique lo contrario en las CP, el Contratista no estará obligado a presentar al Contratante para su aprobación el Diseño ni ningún otro documento técnico relacionado con los Servicios de Mantenimiento remunerados por medio de pagos a suma alzada mensuales.</w:t>
            </w:r>
          </w:p>
          <w:p w14:paraId="0605226B" w14:textId="77777777" w:rsidR="006650BC" w:rsidRPr="008A2B9C" w:rsidRDefault="006650BC" w:rsidP="006E2570">
            <w:pPr>
              <w:spacing w:after="240"/>
              <w:ind w:left="1170" w:right="-72"/>
            </w:pPr>
            <w:r w:rsidRPr="008A2B9C">
              <w:t xml:space="preserve">Ninguna parte de las Obras incluidas en los documentos que deba aprobar el Gerente de Proyecto, o relacionada </w:t>
            </w:r>
            <w:r w:rsidRPr="008A2B9C">
              <w:lastRenderedPageBreak/>
              <w:t>con ellos, se llevará a cabo sin la debida aprobación previa del Gerente de Proyecto.</w:t>
            </w:r>
          </w:p>
          <w:p w14:paraId="0E0619DF" w14:textId="77777777" w:rsidR="006650BC" w:rsidRPr="008A2B9C" w:rsidRDefault="006650BC" w:rsidP="006E2570">
            <w:pPr>
              <w:spacing w:after="240"/>
              <w:ind w:left="1166" w:right="-72"/>
              <w:rPr>
                <w:spacing w:val="-2"/>
              </w:rPr>
            </w:pPr>
            <w:r w:rsidRPr="008A2B9C">
              <w:rPr>
                <w:spacing w:val="-2"/>
              </w:rPr>
              <w:t xml:space="preserve">Las Subcláusulas 8.4.2 a 8.4.7 de las CG se aplicarán únicamente a los documentos para los que se requiera </w:t>
            </w:r>
            <w:r w:rsidRPr="008A2B9C">
              <w:rPr>
                <w:spacing w:val="-2"/>
              </w:rPr>
              <w:br/>
              <w:t xml:space="preserve">la aprobación del Gerente de Proyecto, pero no a </w:t>
            </w:r>
            <w:r w:rsidRPr="008A2B9C">
              <w:rPr>
                <w:spacing w:val="-2"/>
              </w:rPr>
              <w:br/>
              <w:t>aquellos que se suministren al Gerente de Proyecto exclusivamente con fines informativos o para su revisión.</w:t>
            </w:r>
          </w:p>
          <w:p w14:paraId="1B1B3FEE" w14:textId="77777777" w:rsidR="006650BC" w:rsidRPr="008A2B9C" w:rsidRDefault="006650BC" w:rsidP="006E2570">
            <w:pPr>
              <w:tabs>
                <w:tab w:val="left" w:pos="1152"/>
              </w:tabs>
              <w:spacing w:after="240"/>
              <w:ind w:left="1170" w:right="-72" w:hanging="630"/>
            </w:pPr>
            <w:r w:rsidRPr="008A2B9C">
              <w:t>8.4.2</w:t>
            </w:r>
            <w:r w:rsidRPr="008A2B9C">
              <w:tab/>
              <w:t xml:space="preserve">Dentro de los catorce (14) días siguientes a la recepción por el Gerente de Proyecto de cualquier documento </w:t>
            </w:r>
            <w:r w:rsidRPr="008A2B9C">
              <w:br/>
              <w:t>que requiera su aprobación de conformidad con la Subcláusula 8.4.1 de las CG, el Gerente de Proyecto devolverá una copia del documento al Contratista, con su aprobación, o notificará por escrito al Contratista su falta de aprobación y las razones de ella, así como las modificaciones que propone introducir.</w:t>
            </w:r>
          </w:p>
          <w:p w14:paraId="7F703E9C" w14:textId="77777777" w:rsidR="006650BC" w:rsidRPr="008A2B9C" w:rsidRDefault="006650BC" w:rsidP="006E2570">
            <w:pPr>
              <w:spacing w:after="240"/>
              <w:ind w:left="1170" w:right="-72"/>
            </w:pPr>
            <w:r w:rsidRPr="008A2B9C">
              <w:t>El documento en cuestión se considerará aprobado por el Gerente de Proyecto si este no ha tomado acción alguna al concluir el plazo indicado de catorce (14) días, excepto en el caso de diseños y planos para obras que en todos los casos requerirá la aprobación por escrito del Gerente de Proyecto.</w:t>
            </w:r>
          </w:p>
          <w:p w14:paraId="101EECDF" w14:textId="77777777" w:rsidR="006650BC" w:rsidRPr="008A2B9C" w:rsidRDefault="006650BC" w:rsidP="006E2570">
            <w:pPr>
              <w:tabs>
                <w:tab w:val="left" w:pos="1152"/>
              </w:tabs>
              <w:spacing w:after="240"/>
              <w:ind w:left="1170" w:right="-72" w:hanging="630"/>
            </w:pPr>
            <w:r w:rsidRPr="008A2B9C">
              <w:t>8.4.3</w:t>
            </w:r>
            <w:r w:rsidRPr="008A2B9C">
              <w:tab/>
              <w:t>El Gerente de Proyecto solamente rehusará aprobar un documento si este no se ajusta a determinada disposición específica del Contrato o es contrario a las buenas prácticas de ingeniería.</w:t>
            </w:r>
          </w:p>
          <w:p w14:paraId="0D71E6C7" w14:textId="77777777" w:rsidR="006650BC" w:rsidRPr="008A2B9C" w:rsidRDefault="006650BC" w:rsidP="006E2570">
            <w:pPr>
              <w:tabs>
                <w:tab w:val="left" w:pos="1152"/>
              </w:tabs>
              <w:spacing w:after="240"/>
              <w:ind w:left="1170" w:right="-72" w:hanging="630"/>
            </w:pPr>
            <w:r w:rsidRPr="008A2B9C">
              <w:t>8.4.4</w:t>
            </w:r>
            <w:r w:rsidRPr="008A2B9C">
              <w:tab/>
              <w:t>Si el Gerente de Proyecto no aprueba el documento, el Contratista modificará el documento y volverá a presentarlo al Gerente de Proyecto para su aprobación, de conformidad con la Subcláusula 8.4.2 de las CG. Si el Gerente de Proyecto aprueba el documento con sujeción a la introducción de modificaciones, el Contratista hará las modificaciones exigidas, tras lo cual el documento se considerará aprobado.</w:t>
            </w:r>
          </w:p>
          <w:p w14:paraId="65AF29DF" w14:textId="7EDB24BE" w:rsidR="006650BC" w:rsidRPr="008A2B9C" w:rsidRDefault="006650BC" w:rsidP="006E2570">
            <w:pPr>
              <w:tabs>
                <w:tab w:val="left" w:pos="1152"/>
              </w:tabs>
              <w:spacing w:after="240"/>
              <w:ind w:left="1170" w:right="-72" w:hanging="630"/>
              <w:rPr>
                <w:spacing w:val="-4"/>
              </w:rPr>
            </w:pPr>
            <w:r w:rsidRPr="008A2B9C">
              <w:rPr>
                <w:spacing w:val="-4"/>
              </w:rPr>
              <w:t>8.4.5</w:t>
            </w:r>
            <w:r w:rsidRPr="008A2B9C">
              <w:rPr>
                <w:spacing w:val="-4"/>
              </w:rPr>
              <w:tab/>
              <w:t xml:space="preserve">Ante cualquier controversia o diferencia que pueda surgir entre el Contratante y el Contratista en relación con o como resultado de la falta de aprobación por el Gerente de Proyecto de un documento y/o cualquier modificación del mismo que las Partes no puedan resolver en un plazo razonable, dicha controversia o diferencia podrá remitirse al CRC para que este adopte una decisión al respecto de acuerdo con la Cláusula 67 de las CG de estas CG. Si la controversia o diferencia se remite a un CRC, el Gerente </w:t>
            </w:r>
            <w:r w:rsidRPr="008A2B9C">
              <w:rPr>
                <w:spacing w:val="-4"/>
              </w:rPr>
              <w:lastRenderedPageBreak/>
              <w:t xml:space="preserve">de Proyecto dará instrucciones sobre si el Contrato debe seguir adelante o no, y en qué forma. El Contratista seguirá adelante con el Contrato de conformidad con las instrucciones del Gerente de Proyecto, pero si el CRC </w:t>
            </w:r>
            <w:r w:rsidRPr="008A2B9C">
              <w:rPr>
                <w:spacing w:val="-4"/>
              </w:rPr>
              <w:br/>
              <w:t xml:space="preserve">apoya el parecer del Contratista en la controversia y el Contratante no ha hecho una Notificación conforme a la Subcláusula 67.13 de estas CG, el Contratante reembolsará al Contratista todos los gastos adicionales que este haya efectuado en cumplimiento de tales instrucciones, y el Contratista quedará exento de toda responsabilidad u obligación en relación con la controversia y la ejecución de las instrucciones, según decida el CRC y el Plazo de </w:t>
            </w:r>
            <w:r w:rsidR="00F53D64" w:rsidRPr="008A2B9C">
              <w:rPr>
                <w:spacing w:val="-4"/>
              </w:rPr>
              <w:t>Finalización</w:t>
            </w:r>
            <w:r w:rsidRPr="008A2B9C">
              <w:rPr>
                <w:spacing w:val="-4"/>
              </w:rPr>
              <w:t xml:space="preserve"> se prorrogará en consecuencia.</w:t>
            </w:r>
          </w:p>
          <w:p w14:paraId="0BE63817" w14:textId="77777777" w:rsidR="006650BC" w:rsidRPr="008A2B9C" w:rsidRDefault="006650BC" w:rsidP="006E2570">
            <w:pPr>
              <w:tabs>
                <w:tab w:val="left" w:pos="1152"/>
              </w:tabs>
              <w:spacing w:after="240"/>
              <w:ind w:left="1181" w:right="-72" w:hanging="634"/>
            </w:pPr>
            <w:r w:rsidRPr="008A2B9C">
              <w:t>8.4.6</w:t>
            </w:r>
            <w:r w:rsidRPr="008A2B9C">
              <w:tab/>
              <w:t>La aprobación del Gerente de Proyecto, con o sin modificación, del documento proporcionado por el Contratista no eximirá al Contratista de ninguna responsabilidad u obligación que le corresponda en virtud de cualquier disposición del Contrato, excepto en la medida en que cualquier falta o incumplimiento resultante sea consecuencia de las modificaciones exigidas por el Gerente de Proyecto.</w:t>
            </w:r>
          </w:p>
          <w:p w14:paraId="1A02894C" w14:textId="77777777" w:rsidR="006650BC" w:rsidRPr="008A2B9C" w:rsidRDefault="006650BC" w:rsidP="006E2570">
            <w:pPr>
              <w:tabs>
                <w:tab w:val="left" w:pos="1152"/>
              </w:tabs>
              <w:spacing w:after="240"/>
              <w:ind w:left="1170" w:right="-72" w:hanging="630"/>
              <w:rPr>
                <w:spacing w:val="-4"/>
              </w:rPr>
            </w:pPr>
            <w:r w:rsidRPr="008A2B9C">
              <w:rPr>
                <w:spacing w:val="-4"/>
              </w:rPr>
              <w:t>8.4.7</w:t>
            </w:r>
            <w:r w:rsidRPr="008A2B9C">
              <w:rPr>
                <w:spacing w:val="-4"/>
              </w:rPr>
              <w:tab/>
              <w:t>El Contratista se atendrá estrictamente a los documentos aprobados, a menos que haya presentado primero al Gerente de Proyecto un documento modificado y obtenido la correspondiente aprobación de este de conformidad con las disposiciones de la presente Subcláusula 8.4 de las CG.</w:t>
            </w:r>
          </w:p>
          <w:p w14:paraId="6E59F243" w14:textId="77777777" w:rsidR="006650BC" w:rsidRPr="008A2B9C" w:rsidRDefault="006650BC" w:rsidP="006E2570">
            <w:pPr>
              <w:spacing w:after="240"/>
              <w:ind w:left="1170" w:right="-72" w:hanging="18"/>
            </w:pPr>
            <w:r w:rsidRPr="008A2B9C">
              <w:t>Si el Gerente de Proyecto solicita una modificación de un documento ya aprobado y/o de un documento basado en este último, se aplicarán a esa solicitud las disposiciones de la Subcláusula 63.2 de las CG.</w:t>
            </w:r>
          </w:p>
        </w:tc>
      </w:tr>
      <w:tr w:rsidR="006650BC" w:rsidRPr="008A2B9C" w14:paraId="0383AFD1" w14:textId="77777777" w:rsidTr="00372802">
        <w:trPr>
          <w:gridBefore w:val="1"/>
          <w:gridAfter w:val="1"/>
          <w:wBefore w:w="167" w:type="dxa"/>
          <w:wAfter w:w="18" w:type="dxa"/>
        </w:trPr>
        <w:tc>
          <w:tcPr>
            <w:tcW w:w="2430" w:type="dxa"/>
            <w:gridSpan w:val="2"/>
          </w:tcPr>
          <w:p w14:paraId="75B307EE" w14:textId="2523078B" w:rsidR="006650BC" w:rsidRPr="008A2B9C" w:rsidRDefault="006650BC" w:rsidP="006E2570">
            <w:pPr>
              <w:pStyle w:val="TOC4-2"/>
              <w:spacing w:before="0"/>
            </w:pPr>
            <w:bookmarkStart w:id="955" w:name="_Toc192153770"/>
            <w:r w:rsidRPr="008A2B9C">
              <w:lastRenderedPageBreak/>
              <w:t>9. Derechos de autor</w:t>
            </w:r>
            <w:bookmarkEnd w:id="955"/>
          </w:p>
        </w:tc>
        <w:tc>
          <w:tcPr>
            <w:tcW w:w="6660" w:type="dxa"/>
            <w:gridSpan w:val="3"/>
          </w:tcPr>
          <w:p w14:paraId="704433CA" w14:textId="77777777" w:rsidR="006650BC" w:rsidRPr="008A2B9C" w:rsidRDefault="006650BC" w:rsidP="006E2570">
            <w:pPr>
              <w:tabs>
                <w:tab w:val="left" w:pos="522"/>
              </w:tabs>
              <w:spacing w:after="240"/>
              <w:ind w:left="540" w:right="-72" w:hanging="540"/>
            </w:pPr>
            <w:r w:rsidRPr="008A2B9C">
              <w:t>9.1</w:t>
            </w:r>
            <w:r w:rsidRPr="008A2B9C">
              <w:tab/>
              <w:t>Los derechos de autor sobre todos los planos, documentos y otros materiales que contengan datos e información suministrados al Contratante por el Contratista seguirán correspondiendo al Contratista o, si dichos planos, documentos o materiales son suministrados al Contratante por un tercero, incluidos los proveedores de materiales, directamente o a través del Contratista, los derechos de autor sobre esos materiales seguirán correspondiendo a ese tercero.</w:t>
            </w:r>
          </w:p>
        </w:tc>
      </w:tr>
      <w:tr w:rsidR="006650BC" w:rsidRPr="008A2B9C" w14:paraId="1BB8A1E4" w14:textId="77777777" w:rsidTr="00372802">
        <w:trPr>
          <w:gridBefore w:val="1"/>
          <w:gridAfter w:val="1"/>
          <w:wBefore w:w="167" w:type="dxa"/>
          <w:wAfter w:w="18" w:type="dxa"/>
        </w:trPr>
        <w:tc>
          <w:tcPr>
            <w:tcW w:w="2430" w:type="dxa"/>
            <w:gridSpan w:val="2"/>
          </w:tcPr>
          <w:p w14:paraId="6DFC99E6" w14:textId="6059B05E" w:rsidR="006650BC" w:rsidRPr="008A2B9C" w:rsidRDefault="006650BC" w:rsidP="006E2570">
            <w:pPr>
              <w:pStyle w:val="TOC4-2"/>
              <w:spacing w:before="0"/>
            </w:pPr>
            <w:bookmarkStart w:id="956" w:name="_Toc192153771"/>
            <w:r w:rsidRPr="008A2B9C">
              <w:t xml:space="preserve">10. Fecha de Inicio y </w:t>
            </w:r>
            <w:r w:rsidR="00F53D64" w:rsidRPr="008A2B9C">
              <w:t>Finalización</w:t>
            </w:r>
            <w:bookmarkEnd w:id="956"/>
          </w:p>
        </w:tc>
        <w:tc>
          <w:tcPr>
            <w:tcW w:w="6660" w:type="dxa"/>
            <w:gridSpan w:val="3"/>
          </w:tcPr>
          <w:p w14:paraId="0EA8F682" w14:textId="3BAAC439" w:rsidR="006650BC" w:rsidRPr="008A2B9C" w:rsidRDefault="006650BC" w:rsidP="006E2570">
            <w:pPr>
              <w:tabs>
                <w:tab w:val="left" w:pos="522"/>
              </w:tabs>
              <w:spacing w:after="240"/>
              <w:ind w:left="540" w:right="-72" w:hanging="540"/>
            </w:pPr>
            <w:r w:rsidRPr="008A2B9C">
              <w:t>10.1</w:t>
            </w:r>
            <w:r w:rsidRPr="008A2B9C">
              <w:tab/>
              <w:t xml:space="preserve">Sujeto a la Subcláusula 10.2 de las CG, el Contratista iniciará las Obras y Servicios dentro del período especificado en las Condiciones Particulares. A solicitud del Contratista, el Contratante deberá confirmar por escrito la Fecha de Inicio, </w:t>
            </w:r>
            <w:r w:rsidRPr="008A2B9C">
              <w:lastRenderedPageBreak/>
              <w:t xml:space="preserve">después de verificar que las obras y los servicios han comenzado en el </w:t>
            </w:r>
            <w:r w:rsidR="00912FC0" w:rsidRPr="008A2B9C">
              <w:t>Sitio</w:t>
            </w:r>
            <w:r w:rsidRPr="008A2B9C">
              <w:t>.</w:t>
            </w:r>
          </w:p>
          <w:p w14:paraId="030586B6" w14:textId="46A0E35E" w:rsidR="006650BC" w:rsidRPr="008A2B9C" w:rsidRDefault="006650BC" w:rsidP="006E2570">
            <w:pPr>
              <w:tabs>
                <w:tab w:val="left" w:pos="522"/>
              </w:tabs>
              <w:spacing w:after="240"/>
              <w:ind w:left="540" w:right="-72" w:hanging="540"/>
            </w:pPr>
            <w:r w:rsidRPr="008A2B9C">
              <w:t xml:space="preserve">10.2. El Contratista no llevará a cabo la movilización al </w:t>
            </w:r>
            <w:r w:rsidR="00912FC0" w:rsidRPr="008A2B9C">
              <w:t>Sitio</w:t>
            </w:r>
            <w:r w:rsidRPr="008A2B9C">
              <w:t xml:space="preserve"> a menos que el Gerente del Proyecto dé la aprobación, una aprobación que no se retrasará injustificadamente, a las medidas que el Contratista proponga para abordar los riesgos e impactos ambientales y sociales, que como mínimo incluirán la aplicación de la Estrategia de Gestión y Plan de Ejecución (EGPE) y Normas de Conducta para el Personal del Contratista presentados como parte de la Oferta y acordados como parte del Contrato.</w:t>
            </w:r>
          </w:p>
          <w:p w14:paraId="060DB16A" w14:textId="77777777" w:rsidR="006650BC" w:rsidRPr="008A2B9C" w:rsidRDefault="006650BC" w:rsidP="006E2570">
            <w:pPr>
              <w:tabs>
                <w:tab w:val="left" w:pos="522"/>
              </w:tabs>
              <w:spacing w:after="240"/>
              <w:ind w:left="540" w:right="-72" w:hanging="540"/>
            </w:pPr>
            <w:r w:rsidRPr="008A2B9C">
              <w:t xml:space="preserve">         El Contratista presentará al Gerente del Proyecto para su aprobación cualquier EGPE adicional que sea necesario para administrar los riesgos e impactos de AS de las Obras en curso. Estos EGPE comprenden colectivamente el Plan de Gestión Ambiental y Social del Contratista (PGAS-C). El Contratista revisará el PGAS-C periódicamente (pero no menos de cada seis (6) meses) y lo actualizará según sea necesario para asegurarse de que contiene las medidas adecuadas para las Obras. El PGAS-C actualizado se enviará al Gerente de Proyecto para su aprobación.</w:t>
            </w:r>
          </w:p>
          <w:p w14:paraId="565BD2F3" w14:textId="34FF5014" w:rsidR="006650BC" w:rsidRPr="008A2B9C" w:rsidRDefault="006650BC" w:rsidP="006E2570">
            <w:pPr>
              <w:tabs>
                <w:tab w:val="left" w:pos="522"/>
              </w:tabs>
              <w:spacing w:after="240"/>
              <w:ind w:left="540" w:right="-72" w:hanging="540"/>
            </w:pPr>
            <w:r w:rsidRPr="008A2B9C">
              <w:t>10.2</w:t>
            </w:r>
            <w:r w:rsidRPr="008A2B9C">
              <w:tab/>
              <w:t xml:space="preserve">El Contratista deberá alcanzar los Niveles de Servicio establecidos y la </w:t>
            </w:r>
            <w:r w:rsidR="00F53D64" w:rsidRPr="008A2B9C">
              <w:t>Finalización</w:t>
            </w:r>
            <w:r w:rsidRPr="008A2B9C">
              <w:t xml:space="preserve"> de las Obras de Rehabilitación y Mejoramiento (o una parte de ellas para la cual se especifique en el Contrato un Plazo de </w:t>
            </w:r>
            <w:r w:rsidR="00F53D64" w:rsidRPr="008A2B9C">
              <w:t>Finalización</w:t>
            </w:r>
            <w:r w:rsidRPr="008A2B9C">
              <w:t xml:space="preserve"> por separado) dentro de los plazos incluidos en las CP y en las Especificaciones, o dentro de la prórroga del plazo a que tenga derecho el Contratista conforme a la Cláusula 64 de las CG del presente.</w:t>
            </w:r>
          </w:p>
        </w:tc>
      </w:tr>
      <w:tr w:rsidR="006650BC" w:rsidRPr="008A2B9C" w14:paraId="0A874E8D" w14:textId="77777777" w:rsidTr="00372802">
        <w:trPr>
          <w:gridBefore w:val="1"/>
          <w:gridAfter w:val="1"/>
          <w:wBefore w:w="167" w:type="dxa"/>
          <w:wAfter w:w="18" w:type="dxa"/>
        </w:trPr>
        <w:tc>
          <w:tcPr>
            <w:tcW w:w="2430" w:type="dxa"/>
            <w:gridSpan w:val="2"/>
          </w:tcPr>
          <w:p w14:paraId="1527686B" w14:textId="5161FD92" w:rsidR="006650BC" w:rsidRPr="008A2B9C" w:rsidRDefault="006650BC" w:rsidP="006E2570">
            <w:pPr>
              <w:pStyle w:val="TOC4-2"/>
              <w:spacing w:before="0"/>
              <w:ind w:right="-88"/>
              <w:rPr>
                <w:rFonts w:ascii="Times New Roman Bold" w:hAnsi="Times New Roman Bold" w:cs="Times New Roman Bold"/>
                <w:spacing w:val="-2"/>
              </w:rPr>
            </w:pPr>
            <w:bookmarkStart w:id="957" w:name="_Toc192153772"/>
            <w:r w:rsidRPr="008A2B9C">
              <w:lastRenderedPageBreak/>
              <w:t>11. Responsabilidades del Contratista</w:t>
            </w:r>
            <w:bookmarkEnd w:id="957"/>
          </w:p>
        </w:tc>
        <w:tc>
          <w:tcPr>
            <w:tcW w:w="6660" w:type="dxa"/>
            <w:gridSpan w:val="3"/>
          </w:tcPr>
          <w:p w14:paraId="3C61DC8D" w14:textId="31624A6F" w:rsidR="008F7B66" w:rsidRDefault="006650BC" w:rsidP="008F7B66">
            <w:r w:rsidRPr="008A2B9C">
              <w:t>11.1</w:t>
            </w:r>
            <w:r w:rsidRPr="008A2B9C">
              <w:tab/>
              <w:t>El Contratista deberá diseñar y llevar a cabo las Obras y los Servicios (incluidas las compras y/o las subcontrataciones relacionadas) necesarios para cumplir con los requisitos establecidos en las Especificaciones con el debido cuidado y diligencia, y de conformidad con el Contrato.</w:t>
            </w:r>
            <w:r w:rsidR="008F7B66" w:rsidRPr="00272102">
              <w:t xml:space="preserve"> </w:t>
            </w:r>
            <w:r w:rsidR="008F7B66" w:rsidRPr="00272102">
              <w:t>El Contratista no colocará, y se asegurará de que sus Subcontratistas/proveedores/fabricantes y el Personal del Contratista no coloquen, ningún tipo de señalización en el</w:t>
            </w:r>
            <w:r w:rsidR="008F7B66">
              <w:t xml:space="preserve"> Sitio</w:t>
            </w:r>
            <w:r w:rsidR="008F7B66">
              <w:t xml:space="preserve"> de las Obras</w:t>
            </w:r>
            <w:r w:rsidR="008F7B66" w:rsidRPr="00272102">
              <w:t xml:space="preserve"> ni en ningún otro lugar donde se realizarán las Obras, excepto la señalización </w:t>
            </w:r>
            <w:r w:rsidR="008F7B66">
              <w:t>exigida</w:t>
            </w:r>
            <w:r w:rsidR="008F7B66" w:rsidRPr="00272102">
              <w:t xml:space="preserve"> por el Contrato</w:t>
            </w:r>
            <w:r w:rsidR="008F7B66">
              <w:t xml:space="preserve"> o por</w:t>
            </w:r>
            <w:r w:rsidR="008F7B66" w:rsidRPr="00272102">
              <w:t xml:space="preserve"> las Leyes del País o que haya sido aprobada por el Contratante. A los efectos de esta </w:t>
            </w:r>
            <w:r w:rsidR="008F7B66">
              <w:t>S</w:t>
            </w:r>
            <w:r w:rsidR="008F7B66" w:rsidRPr="00272102">
              <w:t xml:space="preserve">ubcláusula, la señalización incluirá, entre otros, banderas, vallas publicitarias, materiales publicitarios y cualquier otro elemento similar colocado por separado en </w:t>
            </w:r>
            <w:r w:rsidR="008F7B66">
              <w:t xml:space="preserve">el </w:t>
            </w:r>
            <w:r w:rsidR="008F7B66">
              <w:t>Sitio</w:t>
            </w:r>
          </w:p>
          <w:p w14:paraId="23DD9A61" w14:textId="1156D4A2" w:rsidR="006650BC" w:rsidRPr="008A2B9C" w:rsidRDefault="006650BC" w:rsidP="006E2570">
            <w:pPr>
              <w:tabs>
                <w:tab w:val="left" w:pos="522"/>
              </w:tabs>
              <w:spacing w:after="240"/>
              <w:ind w:left="540" w:right="-72" w:hanging="540"/>
            </w:pPr>
          </w:p>
          <w:p w14:paraId="077835FC" w14:textId="0C7E682A" w:rsidR="006650BC" w:rsidRPr="008A2B9C" w:rsidRDefault="006650BC" w:rsidP="006E2570">
            <w:pPr>
              <w:tabs>
                <w:tab w:val="left" w:pos="522"/>
              </w:tabs>
              <w:spacing w:after="240"/>
              <w:ind w:left="540" w:right="-72" w:hanging="540"/>
            </w:pPr>
            <w:r w:rsidRPr="008A2B9C">
              <w:lastRenderedPageBreak/>
              <w:t>11.2</w:t>
            </w:r>
            <w:r w:rsidRPr="008A2B9C">
              <w:tab/>
              <w:t xml:space="preserve">El Contratista confirma haber formalizado el presente Contrato después de examinar atentamente los datos relacionados con las Obras y los Servicios establecidos, incluidos los datos y las pruebas proporcionados por el Contratante y con base en la información que pudiera haber obtenido de una inspección ocular del </w:t>
            </w:r>
            <w:r w:rsidR="00912FC0" w:rsidRPr="008A2B9C">
              <w:t>Sitio</w:t>
            </w:r>
            <w:r w:rsidRPr="008A2B9C">
              <w:t xml:space="preserve"> y en otros datos sobre la Carretera que hayan estado a su disposición veintiocho (28) días antes de la fecha de presentación de la Oferta. El Contratista reconoce que el hecho de no haberse familiarizado con esos datos y esa información no lo exime de su responsabilidad de estimar debidamente la dificultad o el costo de la ejecución satisfactoria de las Obras y los Servicios.</w:t>
            </w:r>
          </w:p>
          <w:p w14:paraId="29BBC79C" w14:textId="58A94717" w:rsidR="006650BC" w:rsidRPr="008A2B9C" w:rsidRDefault="006650BC" w:rsidP="006E2570">
            <w:pPr>
              <w:tabs>
                <w:tab w:val="left" w:pos="522"/>
              </w:tabs>
              <w:spacing w:after="240"/>
              <w:ind w:left="540" w:right="-72" w:hanging="540"/>
            </w:pPr>
            <w:r w:rsidRPr="008A2B9C">
              <w:t>11.3</w:t>
            </w:r>
            <w:r w:rsidRPr="008A2B9C">
              <w:tab/>
              <w:t>El Contratista obtendrá en su nombre todos los permisos, aprobaciones y/o licencias expedid</w:t>
            </w:r>
            <w:r w:rsidR="00046883">
              <w:t>a</w:t>
            </w:r>
            <w:r w:rsidRPr="008A2B9C">
              <w:t>s por todas las autoridades gubernamentales del ámbito local, estatal o nacional o las empresas de servicios públicos del país del Contratante que sean necesarios para el cumplimiento del Contrato, incluidos, sin carácter limitativo, los visados para el Personal del Contratista y los permisos de entrada de todos los equipos importados del Contratista. El Contratista obtendrá todos los demás permisos, aprobaciones y/o licencias que no sean de responsabilidad del Contratante conforme a la Subcláusula 14.3 de estas CG y que sean necesarios para el cumplimiento del Contrato.</w:t>
            </w:r>
          </w:p>
          <w:p w14:paraId="23E574F4" w14:textId="77777777" w:rsidR="006650BC" w:rsidRPr="008A2B9C" w:rsidRDefault="006650BC">
            <w:pPr>
              <w:numPr>
                <w:ilvl w:val="1"/>
                <w:numId w:val="21"/>
              </w:numPr>
              <w:tabs>
                <w:tab w:val="clear" w:pos="360"/>
                <w:tab w:val="num" w:pos="522"/>
              </w:tabs>
              <w:spacing w:after="240"/>
              <w:ind w:left="522" w:right="-72" w:hanging="522"/>
            </w:pPr>
            <w:r w:rsidRPr="008A2B9C">
              <w:t>El Contratista deberá cumplir con todas las leyes vigentes del país del Contratante y del lugar donde se lleven a cabo las Obras y los Servicios. Esas leyes incluirán todas las leyes locales, estatales, nacionales o de otra índole que afecten al cumplimiento del Contrato y sean obligatorias para el Contratista. El Contratista eximirá al Contratante de toda responsabilidad por daños y perjuicios, demandas, multas, sanciones y gastos de cualquier índole que surjan o sean consecuencia de la violación de esas leyes por parte del Contratista o su personal, incluidos los Subcontratistas y su personal, pero sin perjuicio de lo dispuesto en la Subcláusula 14.1 de estas CG.</w:t>
            </w:r>
          </w:p>
          <w:p w14:paraId="34C480D8" w14:textId="77777777" w:rsidR="006650BC" w:rsidRPr="008A2B9C" w:rsidRDefault="006650BC">
            <w:pPr>
              <w:numPr>
                <w:ilvl w:val="1"/>
                <w:numId w:val="21"/>
              </w:numPr>
              <w:tabs>
                <w:tab w:val="clear" w:pos="360"/>
                <w:tab w:val="num" w:pos="522"/>
              </w:tabs>
              <w:spacing w:after="240"/>
              <w:ind w:left="522" w:right="-72" w:hanging="522"/>
            </w:pPr>
            <w:r w:rsidRPr="008A2B9C">
              <w:t xml:space="preserve">Todo elemento de Planta, Material y Servicio que vayan a incorporarse en las Obras y los Servicios o sean necesarios para ellos (así como los demás suministros) deberán proceder de un País elegible según se define en las </w:t>
            </w:r>
            <w:r w:rsidRPr="008A2B9C">
              <w:rPr>
                <w:i/>
                <w:iCs/>
              </w:rPr>
              <w:t>Regulaciones de Adquisiciones para Prestatarios en Proyectos de Inversión</w:t>
            </w:r>
            <w:r w:rsidRPr="008A2B9C">
              <w:t xml:space="preserve"> del Banco.</w:t>
            </w:r>
          </w:p>
          <w:p w14:paraId="718FADE4" w14:textId="77777777" w:rsidR="006650BC" w:rsidRPr="008A2B9C" w:rsidRDefault="006650BC">
            <w:pPr>
              <w:numPr>
                <w:ilvl w:val="1"/>
                <w:numId w:val="21"/>
              </w:numPr>
              <w:tabs>
                <w:tab w:val="clear" w:pos="360"/>
                <w:tab w:val="num" w:pos="522"/>
              </w:tabs>
              <w:spacing w:after="240"/>
              <w:ind w:left="522" w:right="-72" w:hanging="522"/>
            </w:pPr>
            <w:r w:rsidRPr="008A2B9C">
              <w:t xml:space="preserve">El Contratista mantendrá cuentas y registros exactos y sistemáticos en relación con los Bienes, con un formato y </w:t>
            </w:r>
            <w:r w:rsidRPr="008A2B9C">
              <w:lastRenderedPageBreak/>
              <w:t>detalle que permita identificar claramente los cambios pertinentes sobre el tiempo y los costos, y hará todo lo posible para que sus Subcontratistas y subconsultores hagan lo mismo.</w:t>
            </w:r>
          </w:p>
          <w:p w14:paraId="300EF259" w14:textId="77777777" w:rsidR="006650BC" w:rsidRPr="008A2B9C" w:rsidRDefault="006650BC">
            <w:pPr>
              <w:numPr>
                <w:ilvl w:val="1"/>
                <w:numId w:val="21"/>
              </w:numPr>
              <w:tabs>
                <w:tab w:val="clear" w:pos="360"/>
                <w:tab w:val="num" w:pos="522"/>
              </w:tabs>
              <w:spacing w:after="240"/>
              <w:ind w:left="522" w:right="-72" w:hanging="522"/>
            </w:pPr>
            <w:r w:rsidRPr="008A2B9C">
              <w:t>Participación de las Partes Interesadas ("</w:t>
            </w:r>
            <w:r w:rsidRPr="008A2B9C">
              <w:rPr>
                <w:i/>
                <w:iCs/>
              </w:rPr>
              <w:t>Stakeholders"</w:t>
            </w:r>
            <w:r w:rsidRPr="008A2B9C">
              <w:t>)</w:t>
            </w:r>
          </w:p>
          <w:p w14:paraId="4874172C" w14:textId="77777777" w:rsidR="006650BC" w:rsidRPr="008A2B9C" w:rsidRDefault="006650BC" w:rsidP="006E2570">
            <w:pPr>
              <w:spacing w:after="240"/>
              <w:ind w:left="522" w:right="-72"/>
            </w:pPr>
            <w:r w:rsidRPr="008A2B9C">
              <w:t>El Contratista proporcionará información relevante relacionada con el contrato, según lo que el Contratante y / o el Gerente del Proyecto puedan solicitar razonablemente para llevar a cabo los compromisos con las Partes Interesadas.</w:t>
            </w:r>
          </w:p>
          <w:p w14:paraId="28A9E0D5" w14:textId="77777777" w:rsidR="006650BC" w:rsidRPr="008A2B9C" w:rsidRDefault="006650BC" w:rsidP="006E2570">
            <w:pPr>
              <w:spacing w:after="240"/>
              <w:ind w:left="522" w:right="-72"/>
            </w:pPr>
            <w:r w:rsidRPr="008A2B9C">
              <w:t>"Parte Interesada" se refiere a personas o grupos que:</w:t>
            </w:r>
          </w:p>
          <w:p w14:paraId="182309CC" w14:textId="77777777" w:rsidR="006650BC" w:rsidRPr="008A2B9C" w:rsidRDefault="006650BC" w:rsidP="006E2570">
            <w:pPr>
              <w:spacing w:after="240"/>
              <w:ind w:left="720" w:right="-72"/>
            </w:pPr>
            <w:r w:rsidRPr="008A2B9C">
              <w:t>(i) están afectados o pueden verse afectados por el Contrato; y</w:t>
            </w:r>
          </w:p>
          <w:p w14:paraId="133B965A" w14:textId="77777777" w:rsidR="006650BC" w:rsidRPr="008A2B9C" w:rsidRDefault="006650BC" w:rsidP="006E2570">
            <w:pPr>
              <w:spacing w:after="240"/>
              <w:ind w:left="720" w:right="-72"/>
            </w:pPr>
            <w:r w:rsidRPr="008A2B9C">
              <w:t>(ii) puede tener un interés en el Contrato.</w:t>
            </w:r>
          </w:p>
          <w:p w14:paraId="7003B9DB" w14:textId="77777777" w:rsidR="006650BC" w:rsidRPr="008A2B9C" w:rsidRDefault="006650BC" w:rsidP="006E2570">
            <w:pPr>
              <w:spacing w:after="240"/>
              <w:ind w:left="522" w:right="-72"/>
            </w:pPr>
            <w:r w:rsidRPr="008A2B9C">
              <w:t>El Contratista también puede participar directamente en los compromisos con las Partes Interesadas, según lo soliciten razonablemente el Contratante y / o el Gerente de Proyecto.</w:t>
            </w:r>
          </w:p>
          <w:p w14:paraId="59FE0B7B" w14:textId="77777777" w:rsidR="006650BC" w:rsidRPr="008A2B9C" w:rsidRDefault="006650BC">
            <w:pPr>
              <w:numPr>
                <w:ilvl w:val="1"/>
                <w:numId w:val="21"/>
              </w:numPr>
              <w:tabs>
                <w:tab w:val="clear" w:pos="360"/>
                <w:tab w:val="num" w:pos="522"/>
              </w:tabs>
              <w:spacing w:after="240"/>
              <w:ind w:left="522" w:right="-72" w:hanging="522"/>
            </w:pPr>
            <w:r w:rsidRPr="008A2B9C">
              <w:t>Proveedores (que no son Subcontratistas)</w:t>
            </w:r>
          </w:p>
          <w:p w14:paraId="020B5085" w14:textId="77777777" w:rsidR="006650BC" w:rsidRPr="008A2B9C" w:rsidRDefault="006650BC">
            <w:pPr>
              <w:numPr>
                <w:ilvl w:val="2"/>
                <w:numId w:val="21"/>
              </w:numPr>
              <w:spacing w:after="240"/>
              <w:ind w:right="-72"/>
            </w:pPr>
            <w:r w:rsidRPr="008A2B9C">
              <w:t>Trabajo forzoso</w:t>
            </w:r>
          </w:p>
          <w:p w14:paraId="071CA1D6" w14:textId="77777777" w:rsidR="006650BC" w:rsidRPr="008A2B9C" w:rsidRDefault="006650BC" w:rsidP="006E2570">
            <w:pPr>
              <w:ind w:left="720"/>
            </w:pPr>
            <w:r w:rsidRPr="008A2B9C">
              <w:t>El Contratista tomará medidas para exigir a sus proveedores (que no sean Subcontratistas) que no empleen ni realicen trabajos forzados, incluidas las personas víctimas de la trata, como se describe en la Subcláusula 19.2.13. Si se identifican casos de trabajo forzoso / trata,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707945F7" w14:textId="77777777" w:rsidR="006650BC" w:rsidRPr="008A2B9C" w:rsidRDefault="006650BC" w:rsidP="006E2570"/>
          <w:p w14:paraId="777E008A" w14:textId="77777777" w:rsidR="006650BC" w:rsidRPr="008A2B9C" w:rsidRDefault="006650BC">
            <w:pPr>
              <w:numPr>
                <w:ilvl w:val="2"/>
                <w:numId w:val="21"/>
              </w:numPr>
              <w:spacing w:after="240"/>
              <w:ind w:right="-72"/>
            </w:pPr>
            <w:r w:rsidRPr="008A2B9C">
              <w:t>Trabajo infantil</w:t>
            </w:r>
          </w:p>
          <w:p w14:paraId="37E7ADBD" w14:textId="77777777" w:rsidR="006650BC" w:rsidRPr="008A2B9C" w:rsidRDefault="006650BC" w:rsidP="006E2570">
            <w:pPr>
              <w:ind w:left="720"/>
            </w:pPr>
            <w:r w:rsidRPr="008A2B9C">
              <w:t>El Contratista tomará medidas para exigir a sus proveedores (que no sean Subcontratistas) que no empleen o contraten trabajo infantil como se describe en la Subcláusula 19.2.14 de las CG. Si se identifican casos de trabajo infantil,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4E00EC06" w14:textId="77777777" w:rsidR="006650BC" w:rsidRPr="008A2B9C" w:rsidRDefault="006650BC" w:rsidP="006E2570"/>
          <w:p w14:paraId="146B7D25" w14:textId="77777777" w:rsidR="006650BC" w:rsidRPr="008A2B9C" w:rsidRDefault="006650BC">
            <w:pPr>
              <w:numPr>
                <w:ilvl w:val="2"/>
                <w:numId w:val="21"/>
              </w:numPr>
              <w:spacing w:after="240"/>
              <w:ind w:right="-72"/>
            </w:pPr>
            <w:r w:rsidRPr="008A2B9C">
              <w:lastRenderedPageBreak/>
              <w:t>Problemas graves de seguridad</w:t>
            </w:r>
          </w:p>
          <w:p w14:paraId="7AACBB8C" w14:textId="77777777" w:rsidR="006650BC" w:rsidRPr="008A2B9C" w:rsidRDefault="006650BC" w:rsidP="006E2570">
            <w:pPr>
              <w:ind w:left="720"/>
            </w:pPr>
            <w:r w:rsidRPr="008A2B9C">
              <w:t>El Contratista, incluidos sus Subcontratistas, deberá cumplir con todas las obligaciones de seguridad aplicables, incluidas las establecidas en la Subcláusula 26.2 de las CG. El Contratista también tomará medidas para exigir a sus proveedores (que no sean Subcontratistas) que adopten procedimientos y medidas de mitigación adecuadas para abordar los problemas de seguridad relacionados con su personal. Si se identifican problemas de seguridad graves,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4FA3D229" w14:textId="77777777" w:rsidR="006650BC" w:rsidRPr="008A2B9C" w:rsidRDefault="006650BC" w:rsidP="006E2570"/>
          <w:p w14:paraId="5AC242BD" w14:textId="77777777" w:rsidR="006650BC" w:rsidRPr="008A2B9C" w:rsidRDefault="006650BC">
            <w:pPr>
              <w:numPr>
                <w:ilvl w:val="2"/>
                <w:numId w:val="21"/>
              </w:numPr>
              <w:spacing w:after="240"/>
              <w:ind w:right="-72"/>
            </w:pPr>
            <w:r w:rsidRPr="008A2B9C">
              <w:t>Obtención de materiales de recursos naturales en relación con el proveedor</w:t>
            </w:r>
          </w:p>
          <w:p w14:paraId="69873050" w14:textId="77777777" w:rsidR="006650BC" w:rsidRPr="008A2B9C" w:rsidRDefault="006650BC" w:rsidP="006E2570">
            <w:pPr>
              <w:ind w:left="720"/>
            </w:pPr>
            <w:r w:rsidRPr="008A2B9C">
              <w:t>El Contratista deberá obtener materiales de recursos naturales de proveedores que puedan demostrar, a través del cumplimiento de los requisitos de verificación y / o certificaciones aplicables, que la obtención de dichos materiales no está contribuyendo al riesgo de conversión o degradación significativas de hábitats naturales o críticos, como la recolección insostenible productos de madera, extracción de grava o arena de lechos de ríos o playas.</w:t>
            </w:r>
          </w:p>
          <w:p w14:paraId="02555D3C" w14:textId="77777777" w:rsidR="006650BC" w:rsidRPr="008A2B9C" w:rsidRDefault="006650BC" w:rsidP="006E2570"/>
          <w:p w14:paraId="1FE6770E" w14:textId="77777777" w:rsidR="006650BC" w:rsidRPr="008A2B9C" w:rsidRDefault="006650BC" w:rsidP="006E2570">
            <w:pPr>
              <w:ind w:left="720"/>
            </w:pPr>
            <w:r w:rsidRPr="008A2B9C">
              <w:t>Si un proveedor no puede continuar demostrando que la obtención de dichos materiales no está contribuyendo al riesgo de conversión o degradación significativas de hábitats naturales o críticos, el Contratista deberá sustituir en un plazo razonable al proveedor por un proveedor que pueda demostrar que no afecta significativamente los hábitats.</w:t>
            </w:r>
          </w:p>
          <w:p w14:paraId="677206AA" w14:textId="77777777" w:rsidR="006650BC" w:rsidRPr="008A2B9C" w:rsidRDefault="006650BC" w:rsidP="006E2570">
            <w:pPr>
              <w:ind w:left="720"/>
            </w:pPr>
          </w:p>
          <w:p w14:paraId="28D35C89" w14:textId="42D90D94" w:rsidR="006650BC" w:rsidRPr="008A2B9C" w:rsidRDefault="006650BC">
            <w:pPr>
              <w:numPr>
                <w:ilvl w:val="1"/>
                <w:numId w:val="21"/>
              </w:numPr>
              <w:tabs>
                <w:tab w:val="clear" w:pos="360"/>
                <w:tab w:val="num" w:pos="522"/>
              </w:tabs>
              <w:spacing w:after="240"/>
              <w:ind w:left="522" w:right="-72" w:hanging="522"/>
              <w:rPr>
                <w:spacing w:val="-2"/>
              </w:rPr>
            </w:pPr>
            <w:r w:rsidRPr="008A2B9C">
              <w:rPr>
                <w:spacing w:val="-2"/>
              </w:rPr>
              <w:t xml:space="preserve">De conformidad con el párrafo 2.2 e. del </w:t>
            </w:r>
            <w:r w:rsidR="00026730">
              <w:rPr>
                <w:spacing w:val="-2"/>
              </w:rPr>
              <w:t>A</w:t>
            </w:r>
            <w:r w:rsidRPr="008A2B9C">
              <w:rPr>
                <w:spacing w:val="-2"/>
              </w:rPr>
              <w:t xml:space="preserve">péndice de las Condiciones Generales, el Contratista permitirá, y procurará que sus </w:t>
            </w:r>
            <w:r w:rsidRPr="008A2B9C">
              <w:t>agentes (declarados o no), subcontratistas, subconsultores, prestadores de servicios, proveedores, y  personal, permitan al Banco y las personas designadas por éste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w:t>
            </w:r>
            <w:r w:rsidRPr="008A2B9C">
              <w:rPr>
                <w:spacing w:val="-2"/>
              </w:rPr>
              <w:t xml:space="preserve">. El Contratista y sus Subcontratistas y subconsultores deberán prestar atención a lo estipulado en la Subcláusula 66.1 de las CG, que establece, entre </w:t>
            </w:r>
            <w:r w:rsidRPr="008A2B9C">
              <w:rPr>
                <w:spacing w:val="-2"/>
              </w:rPr>
              <w:lastRenderedPageBreak/>
              <w:t xml:space="preserve">otros puntos, que </w:t>
            </w:r>
            <w:r w:rsidRPr="008A2B9C">
              <w:rPr>
                <w:color w:val="000000"/>
                <w:spacing w:val="-2"/>
              </w:rPr>
              <w:t xml:space="preserve">las acciones con la intención de impedir sustancialmente el ejercicio de los derechos del Banco de realizar auditorías constituyen una práctica prohibida sujeta a la resolución del contrato (además de la determinación de inelegibilidad </w:t>
            </w:r>
            <w:r w:rsidRPr="008A2B9C">
              <w:rPr>
                <w:spacing w:val="-2"/>
              </w:rPr>
              <w:t>de conformidad con los procedimientos de sanciones vigentes del Banco</w:t>
            </w:r>
            <w:r w:rsidRPr="008A2B9C">
              <w:rPr>
                <w:color w:val="000000"/>
                <w:spacing w:val="-2"/>
              </w:rPr>
              <w:t>)</w:t>
            </w:r>
            <w:r w:rsidRPr="008A2B9C">
              <w:rPr>
                <w:spacing w:val="-2"/>
              </w:rPr>
              <w:t>.</w:t>
            </w:r>
          </w:p>
          <w:p w14:paraId="1C76898B" w14:textId="179D5692" w:rsidR="003E6B21" w:rsidRPr="008A2B9C" w:rsidRDefault="003E6B21" w:rsidP="00861F05">
            <w:pPr>
              <w:numPr>
                <w:ilvl w:val="1"/>
                <w:numId w:val="21"/>
              </w:numPr>
              <w:tabs>
                <w:tab w:val="clear" w:pos="360"/>
              </w:tabs>
              <w:spacing w:after="240"/>
              <w:ind w:left="693" w:right="-72" w:hanging="708"/>
              <w:rPr>
                <w:spacing w:val="-2"/>
              </w:rPr>
            </w:pPr>
            <w:r w:rsidRPr="008A2B9C">
              <w:rPr>
                <w:spacing w:val="-2"/>
              </w:rPr>
              <w:t xml:space="preserve">De conformidad con las CP, el Contratista, incluidos sus Subcontratistas/proveedores/fabricantes, deberán tomar todas las medidas técnicas y organizativas necesarias para proteger los sistemas de tecnología de la información y los datos utilizados en relación con el Contrato. Sin limitar lo anterior, </w:t>
            </w:r>
            <w:r w:rsidR="00327A80">
              <w:rPr>
                <w:spacing w:val="-2"/>
              </w:rPr>
              <w:t xml:space="preserve">el </w:t>
            </w:r>
            <w:r w:rsidRPr="008A2B9C">
              <w:rPr>
                <w:spacing w:val="-2"/>
              </w:rPr>
              <w:t>Contratista</w:t>
            </w:r>
            <w:r w:rsidR="006E209A">
              <w:rPr>
                <w:spacing w:val="-2"/>
              </w:rPr>
              <w:t xml:space="preserve">, </w:t>
            </w:r>
            <w:r w:rsidRPr="008A2B9C">
              <w:rPr>
                <w:spacing w:val="-2"/>
              </w:rPr>
              <w:t>incluidos sus Subcontratistas / proveedores/fabricantes, hará</w:t>
            </w:r>
            <w:r w:rsidR="006E209A">
              <w:rPr>
                <w:spacing w:val="-2"/>
              </w:rPr>
              <w:t>n</w:t>
            </w:r>
            <w:r w:rsidRPr="008A2B9C">
              <w:rPr>
                <w:spacing w:val="-2"/>
              </w:rPr>
              <w:t xml:space="preserve">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 / 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tc>
      </w:tr>
      <w:tr w:rsidR="006650BC" w:rsidRPr="008A2B9C" w14:paraId="7D93845D" w14:textId="77777777" w:rsidTr="00372802">
        <w:trPr>
          <w:gridBefore w:val="1"/>
          <w:gridAfter w:val="1"/>
          <w:wBefore w:w="167" w:type="dxa"/>
          <w:wAfter w:w="18" w:type="dxa"/>
        </w:trPr>
        <w:tc>
          <w:tcPr>
            <w:tcW w:w="2430" w:type="dxa"/>
            <w:gridSpan w:val="2"/>
          </w:tcPr>
          <w:p w14:paraId="03DD1B6B" w14:textId="5CB167B9" w:rsidR="006650BC" w:rsidRPr="008A2B9C" w:rsidRDefault="006650BC" w:rsidP="006E2570">
            <w:pPr>
              <w:pStyle w:val="TOC4-2"/>
              <w:spacing w:before="0"/>
            </w:pPr>
            <w:bookmarkStart w:id="958" w:name="_Toc192153773"/>
            <w:r w:rsidRPr="008A2B9C">
              <w:lastRenderedPageBreak/>
              <w:t>12. Subcontratación</w:t>
            </w:r>
            <w:bookmarkEnd w:id="958"/>
          </w:p>
        </w:tc>
        <w:tc>
          <w:tcPr>
            <w:tcW w:w="6660" w:type="dxa"/>
            <w:gridSpan w:val="3"/>
          </w:tcPr>
          <w:p w14:paraId="54718115" w14:textId="77777777" w:rsidR="006650BC" w:rsidRPr="008A2B9C" w:rsidRDefault="006650BC">
            <w:pPr>
              <w:numPr>
                <w:ilvl w:val="1"/>
                <w:numId w:val="18"/>
              </w:numPr>
              <w:tabs>
                <w:tab w:val="clear" w:pos="360"/>
              </w:tabs>
              <w:spacing w:after="240"/>
              <w:ind w:left="582" w:right="-72" w:hanging="644"/>
              <w:rPr>
                <w:spacing w:val="-2"/>
              </w:rPr>
            </w:pPr>
            <w:r w:rsidRPr="008A2B9C">
              <w:rPr>
                <w:spacing w:val="-2"/>
              </w:rPr>
              <w:t>El Contratista puede subcontratar las actividades enumeradas en las Condiciones Particulares. Cualquier otra actividad bajo el Contrato podrá ser subcontratada solo cuando sea aprobada por el Gerente de Proyecto. La presentación por parte del Contratista para la aprobación del Gerente del Proyecto, para la adición de cualquier Subcontratista no nombrado en el Contrato, también incluirá la declaración del Subcontratista de acuerdo con el Apéndice D - Declaración de Desempeño sobre Explotación y Abuso Sexual (EAS) y / o Acoso Sexual (ASx). El Contratista no podrá ceder todo el Contrato sin la aprobación por escrito del Contratante.</w:t>
            </w:r>
          </w:p>
          <w:p w14:paraId="2171D8B9" w14:textId="77777777" w:rsidR="006650BC" w:rsidRPr="008A2B9C" w:rsidRDefault="006650BC">
            <w:pPr>
              <w:numPr>
                <w:ilvl w:val="1"/>
                <w:numId w:val="18"/>
              </w:numPr>
              <w:tabs>
                <w:tab w:val="clear" w:pos="360"/>
              </w:tabs>
              <w:spacing w:after="240"/>
              <w:ind w:left="582" w:right="-72" w:hanging="644"/>
              <w:rPr>
                <w:spacing w:val="-2"/>
              </w:rPr>
            </w:pPr>
            <w:r w:rsidRPr="008A2B9C">
              <w:rPr>
                <w:spacing w:val="-2"/>
              </w:rPr>
              <w:t xml:space="preserve">El Contratista requerirá que sus Subcontratistas ejecuten las Obras de acuerdo con el Contrato, incluido el cumplimiento de los requisitos AS relevantes y las Obligaciones de Prevención y Respuesta EAS/ASx. Todos los subcontratos relacionados con las Obras deberán incluir disposiciones estipulando que el Subcontratista acepta que el Banco descalifique al Subcontratista para ser adjudicado contratos financiados por el Banco por un período de dos años si se determina que el </w:t>
            </w:r>
            <w:r w:rsidRPr="008A2B9C">
              <w:rPr>
                <w:spacing w:val="-2"/>
              </w:rPr>
              <w:lastRenderedPageBreak/>
              <w:t>Subcontratista incumplió con las Obligaciones de Prevención y respuesta EAS/ASx.</w:t>
            </w:r>
          </w:p>
          <w:p w14:paraId="2793FFBC" w14:textId="77777777" w:rsidR="006650BC" w:rsidRPr="008A2B9C" w:rsidRDefault="006650BC">
            <w:pPr>
              <w:numPr>
                <w:ilvl w:val="1"/>
                <w:numId w:val="18"/>
              </w:numPr>
              <w:tabs>
                <w:tab w:val="clear" w:pos="360"/>
              </w:tabs>
              <w:spacing w:after="240"/>
              <w:ind w:left="582" w:right="-72" w:hanging="644"/>
              <w:rPr>
                <w:spacing w:val="-2"/>
              </w:rPr>
            </w:pPr>
            <w:r w:rsidRPr="008A2B9C">
              <w:rPr>
                <w:spacing w:val="-2"/>
              </w:rPr>
              <w:t>La subcontratación no alterará las obligaciones del Contratista ni eximirá al Contratista de ninguna responsabilidad u obligación en virtud del Contrato y será responsable de los actos, incumplimientos y negligencias de cualquier Subcontratista, sus agentes, servidores o trabajadores tan plenamente como si fueran los actos, incumplimientos o negligencias del Contratista, sus agentes, servidores o trabajadores.</w:t>
            </w:r>
          </w:p>
          <w:p w14:paraId="73C6908E" w14:textId="77777777" w:rsidR="006650BC" w:rsidRPr="008A2B9C" w:rsidRDefault="006650BC">
            <w:pPr>
              <w:numPr>
                <w:ilvl w:val="1"/>
                <w:numId w:val="18"/>
              </w:numPr>
              <w:tabs>
                <w:tab w:val="clear" w:pos="360"/>
              </w:tabs>
              <w:spacing w:after="240"/>
              <w:ind w:left="582" w:right="-72" w:hanging="644"/>
              <w:rPr>
                <w:spacing w:val="-2"/>
              </w:rPr>
            </w:pPr>
            <w:r w:rsidRPr="008A2B9C">
              <w:rPr>
                <w:spacing w:val="-2"/>
              </w:rPr>
              <w:t>No obstante lo dispuesto en la Subcláusula 12.1 de las CG, el Contratista podrá subcontratar bajo su propia responsabilidad y sin la aprobación previa del Contratante las pequeñas Obras y Servicios que también figuran en las Condiciones Particulares.</w:t>
            </w:r>
          </w:p>
          <w:p w14:paraId="23A49FCF" w14:textId="77777777" w:rsidR="006650BC" w:rsidRPr="008A2B9C" w:rsidRDefault="006650BC">
            <w:pPr>
              <w:numPr>
                <w:ilvl w:val="1"/>
                <w:numId w:val="18"/>
              </w:numPr>
              <w:tabs>
                <w:tab w:val="clear" w:pos="360"/>
              </w:tabs>
              <w:spacing w:after="240"/>
              <w:ind w:left="582" w:right="-72" w:hanging="644"/>
            </w:pPr>
            <w:r w:rsidRPr="008A2B9C">
              <w:rPr>
                <w:spacing w:val="-2"/>
              </w:rPr>
              <w:t>Cuando sea posible, el Contratista dará una oportunidad justa y razonable para que los contratistas del País sean designados como Subcontratistas.</w:t>
            </w:r>
          </w:p>
        </w:tc>
      </w:tr>
      <w:tr w:rsidR="006650BC" w:rsidRPr="008A2B9C" w14:paraId="0CDEE53F" w14:textId="77777777" w:rsidTr="00372802">
        <w:trPr>
          <w:gridBefore w:val="1"/>
          <w:gridAfter w:val="1"/>
          <w:wBefore w:w="167" w:type="dxa"/>
          <w:wAfter w:w="18" w:type="dxa"/>
        </w:trPr>
        <w:tc>
          <w:tcPr>
            <w:tcW w:w="2430" w:type="dxa"/>
            <w:gridSpan w:val="2"/>
          </w:tcPr>
          <w:p w14:paraId="1F49DE85" w14:textId="40EBC769" w:rsidR="006650BC" w:rsidRPr="008A2B9C" w:rsidRDefault="006650BC" w:rsidP="006E2570">
            <w:pPr>
              <w:pStyle w:val="TOC4-2"/>
              <w:spacing w:before="0"/>
            </w:pPr>
            <w:bookmarkStart w:id="959" w:name="_Toc192153774"/>
            <w:r w:rsidRPr="008A2B9C">
              <w:lastRenderedPageBreak/>
              <w:t>13. Cesión del Contrato</w:t>
            </w:r>
            <w:bookmarkEnd w:id="959"/>
          </w:p>
        </w:tc>
        <w:tc>
          <w:tcPr>
            <w:tcW w:w="6660" w:type="dxa"/>
            <w:gridSpan w:val="3"/>
          </w:tcPr>
          <w:p w14:paraId="6FEA5C2C" w14:textId="77777777" w:rsidR="006650BC" w:rsidRPr="008A2B9C" w:rsidRDefault="006650BC" w:rsidP="006E2570">
            <w:pPr>
              <w:tabs>
                <w:tab w:val="left" w:pos="522"/>
              </w:tabs>
              <w:spacing w:after="240"/>
              <w:ind w:left="540" w:right="-72" w:hanging="540"/>
            </w:pPr>
            <w:r w:rsidRPr="008A2B9C">
              <w:t>13.1</w:t>
            </w:r>
            <w:r w:rsidRPr="008A2B9C">
              <w:tab/>
              <w:t>Ni el Contratante ni el Contratista cederán a un tercero, sin el consentimiento previo por escrito de la otra Parte (consentimiento que no se negará sin razones válidas), el Contrato o cualquier parte de él, o cualquier derecho, beneficio, obligación o interés en el Contrato o en virtud del Contrato; no obstante, el Contratista tendrá derecho a efectuar la cesión absoluta o mediante cargo de las sumas que le sean adeudadas y pagaderas o que puedan serle adeudadas y pagaderas en virtud del Contrato.</w:t>
            </w:r>
          </w:p>
        </w:tc>
      </w:tr>
      <w:tr w:rsidR="006650BC" w:rsidRPr="008A2B9C" w14:paraId="7F164044" w14:textId="77777777" w:rsidTr="00372802">
        <w:trPr>
          <w:gridBefore w:val="1"/>
          <w:gridAfter w:val="1"/>
          <w:wBefore w:w="167" w:type="dxa"/>
          <w:wAfter w:w="18" w:type="dxa"/>
        </w:trPr>
        <w:tc>
          <w:tcPr>
            <w:tcW w:w="2430" w:type="dxa"/>
            <w:gridSpan w:val="2"/>
          </w:tcPr>
          <w:p w14:paraId="5E0D4CAB" w14:textId="152176E1" w:rsidR="006650BC" w:rsidRPr="008A2B9C" w:rsidRDefault="006650BC" w:rsidP="006E2570">
            <w:pPr>
              <w:pStyle w:val="TOC4-2"/>
              <w:spacing w:before="0"/>
              <w:ind w:right="-44"/>
              <w:rPr>
                <w:rFonts w:ascii="Times New Roman Bold" w:hAnsi="Times New Roman Bold" w:cs="Times New Roman Bold"/>
              </w:rPr>
            </w:pPr>
            <w:bookmarkStart w:id="960" w:name="_Toc192153775"/>
            <w:r w:rsidRPr="008A2B9C">
              <w:t>14. Responsabilidades del Contratante</w:t>
            </w:r>
            <w:bookmarkEnd w:id="960"/>
          </w:p>
        </w:tc>
        <w:tc>
          <w:tcPr>
            <w:tcW w:w="6660" w:type="dxa"/>
            <w:gridSpan w:val="3"/>
          </w:tcPr>
          <w:p w14:paraId="3F433176" w14:textId="77777777" w:rsidR="006650BC" w:rsidRPr="008A2B9C" w:rsidRDefault="006650BC" w:rsidP="006E2570">
            <w:pPr>
              <w:tabs>
                <w:tab w:val="left" w:pos="522"/>
              </w:tabs>
              <w:spacing w:after="240"/>
              <w:ind w:left="540" w:right="-44" w:hanging="540"/>
            </w:pPr>
            <w:r w:rsidRPr="008A2B9C">
              <w:t>14.1</w:t>
            </w:r>
            <w:r w:rsidRPr="008A2B9C">
              <w:tab/>
              <w:t>El Contratante deberá aplicar la debida diligencia para garantizar la precisión de toda la información o los datos que deba suministrar al Contratista conforme a lo descrito en las Especificaciones, salvo cuando se estipule lo contrario expresamente en el Contrato.</w:t>
            </w:r>
          </w:p>
          <w:p w14:paraId="0FCD4094" w14:textId="7BAE58C5" w:rsidR="006650BC" w:rsidRPr="008A2B9C" w:rsidRDefault="006650BC" w:rsidP="006E2570">
            <w:pPr>
              <w:tabs>
                <w:tab w:val="left" w:pos="522"/>
              </w:tabs>
              <w:spacing w:after="240"/>
              <w:ind w:left="540" w:right="-44" w:hanging="540"/>
              <w:rPr>
                <w:spacing w:val="-2"/>
              </w:rPr>
            </w:pPr>
            <w:r w:rsidRPr="008A2B9C">
              <w:rPr>
                <w:spacing w:val="-2"/>
              </w:rPr>
              <w:t>14.2</w:t>
            </w:r>
            <w:r w:rsidRPr="008A2B9C">
              <w:rPr>
                <w:spacing w:val="-2"/>
              </w:rPr>
              <w:tab/>
              <w:t xml:space="preserve">El Contratante será responsable de obtener y dar la posesión jurídica y física del </w:t>
            </w:r>
            <w:r w:rsidR="00912FC0" w:rsidRPr="008A2B9C">
              <w:rPr>
                <w:spacing w:val="-2"/>
              </w:rPr>
              <w:t>Sitio</w:t>
            </w:r>
            <w:r w:rsidRPr="008A2B9C">
              <w:rPr>
                <w:spacing w:val="-2"/>
              </w:rPr>
              <w:t xml:space="preserve"> y el acceso a este, y de suministrar la posesión y el acceso a todos los demás lugares que sean razonablemente necesarios para la adecuada ejecución del Contrato, incluidos todos los derechos de paso que se requieran, de conformidad con lo especificado en las Especificaciones correspondientes. El Contratante dará plena posesión y concederá todos los derechos de acceso a esos lugares a más tardar en la fecha o las fechas que se especifican en las CP.</w:t>
            </w:r>
          </w:p>
          <w:p w14:paraId="503336E5" w14:textId="77777777" w:rsidR="006650BC" w:rsidRPr="008A2B9C" w:rsidRDefault="006650BC" w:rsidP="006E2570">
            <w:pPr>
              <w:tabs>
                <w:tab w:val="left" w:pos="522"/>
              </w:tabs>
              <w:spacing w:after="240"/>
              <w:ind w:left="540" w:right="-44" w:hanging="540"/>
              <w:rPr>
                <w:spacing w:val="-2"/>
              </w:rPr>
            </w:pPr>
            <w:r w:rsidRPr="008A2B9C">
              <w:rPr>
                <w:spacing w:val="-2"/>
              </w:rPr>
              <w:lastRenderedPageBreak/>
              <w:t>14.3  Conferencia de Orientación EAS/ASx</w:t>
            </w:r>
          </w:p>
          <w:p w14:paraId="57CDD3D2" w14:textId="77777777" w:rsidR="006650BC" w:rsidRPr="008A2B9C" w:rsidRDefault="006650BC" w:rsidP="006E2570">
            <w:pPr>
              <w:ind w:left="540"/>
            </w:pPr>
            <w:r w:rsidRPr="008A2B9C">
              <w:rPr>
                <w:rFonts w:eastAsia="Arial Narrow"/>
                <w:color w:val="000000"/>
              </w:rPr>
              <w:t>El Contratante deberá organizar y dirigir una conferencia de orientación sobre EAS / ASx tan pronto como sea posible  después de la constitución del CRC y antes del inicio físico de las Obra. El Contratista, sus Subcontratistas, el Gerente de Proyecto, los miembros del CRC así como otras personas relevantes deberán asistir a la conferencia de orientación sobre EAS / ASx. El objetivo de la conferencia de orientación sobre EAS / ASx es asegurar el común entendimiento de todos los requisitos y remedios contractuales</w:t>
            </w:r>
            <w:r w:rsidRPr="008A2B9C">
              <w:t>, incluyendo aquellos disponibles bajo la Cláusula 68 de las CG [</w:t>
            </w:r>
            <w:r w:rsidRPr="008A2B9C">
              <w:rPr>
                <w:i/>
                <w:iCs/>
              </w:rPr>
              <w:t>Remisiones sobre EAS / ASx</w:t>
            </w:r>
            <w:r w:rsidRPr="008A2B9C">
              <w:t>], la Cláusula 68 de las CG [</w:t>
            </w:r>
            <w:r w:rsidRPr="008A2B9C">
              <w:rPr>
                <w:i/>
                <w:iCs/>
              </w:rPr>
              <w:t xml:space="preserve">Insatisfacción con las decisiones del CRC sobre Remisiones sobre EAS / ASx </w:t>
            </w:r>
            <w:r w:rsidRPr="008A2B9C">
              <w:t>] y la Cláusula 70 de las CG [</w:t>
            </w:r>
            <w:r w:rsidRPr="008A2B9C">
              <w:rPr>
                <w:i/>
                <w:iCs/>
              </w:rPr>
              <w:t>Descalificación por el Banco del Contratista y de sus Subcontratistas</w:t>
            </w:r>
            <w:r w:rsidRPr="008A2B9C">
              <w:t>].</w:t>
            </w:r>
            <w:r w:rsidRPr="008A2B9C">
              <w:rPr>
                <w:rFonts w:eastAsia="Arial Narrow"/>
              </w:rPr>
              <w:t>”</w:t>
            </w:r>
          </w:p>
          <w:p w14:paraId="0E43F6F5" w14:textId="77777777" w:rsidR="006650BC" w:rsidRPr="008A2B9C" w:rsidRDefault="006650BC" w:rsidP="006E2570">
            <w:pPr>
              <w:tabs>
                <w:tab w:val="left" w:pos="522"/>
              </w:tabs>
              <w:spacing w:after="240"/>
              <w:ind w:left="540" w:right="-44" w:hanging="540"/>
              <w:rPr>
                <w:spacing w:val="-2"/>
              </w:rPr>
            </w:pPr>
          </w:p>
          <w:p w14:paraId="6065DC69" w14:textId="420AF959" w:rsidR="006650BC" w:rsidRPr="008A2B9C" w:rsidRDefault="006650BC" w:rsidP="006E2570">
            <w:pPr>
              <w:tabs>
                <w:tab w:val="left" w:pos="522"/>
              </w:tabs>
              <w:spacing w:after="240"/>
              <w:ind w:left="540" w:right="-44" w:hanging="540"/>
            </w:pPr>
            <w:r w:rsidRPr="008A2B9C">
              <w:t>14.4</w:t>
            </w:r>
            <w:r w:rsidRPr="008A2B9C">
              <w:tab/>
              <w:t xml:space="preserve">El Contratante obtendrá y pagará todos los permisos, aprobaciones y/o licencias expedidos por todas las autoridades gubernamentales del ámbito local, estatal o nacional o las empresas de servicios públicos del país donde se encuentre el </w:t>
            </w:r>
            <w:r w:rsidR="00912FC0" w:rsidRPr="008A2B9C">
              <w:t>Sitio</w:t>
            </w:r>
            <w:r w:rsidRPr="008A2B9C">
              <w:t xml:space="preserve"> cuando el Contratante deba tramitarlos en su propio nombre a instancias de dichas autoridades o empresas públicas, que sean necesarios para el cumplimiento del Contrato y se especifiquen en las Especificaciones correspondientes.</w:t>
            </w:r>
          </w:p>
          <w:p w14:paraId="3EC585F5" w14:textId="77777777" w:rsidR="006650BC" w:rsidRPr="008A2B9C" w:rsidRDefault="006650BC" w:rsidP="006E2570">
            <w:pPr>
              <w:pStyle w:val="BlockText"/>
              <w:tabs>
                <w:tab w:val="clear" w:pos="1080"/>
                <w:tab w:val="left" w:pos="522"/>
              </w:tabs>
              <w:suppressAutoHyphens w:val="0"/>
              <w:spacing w:after="240"/>
              <w:ind w:right="-44"/>
            </w:pPr>
            <w:r w:rsidRPr="008A2B9C">
              <w:t>14.5</w:t>
            </w:r>
            <w:r w:rsidRPr="008A2B9C">
              <w:tab/>
              <w:t>Si el Contratista así lo solicita, el Contratante hará todo lo posible por ayudar al Contratista a tramitar en forma ágil y oportuna con las autoridades gubernamentales del ámbito local, estatal o nacional o las empresas de servicios públicos todos los permisos, aprobaciones y/o licencias necesarios para la ejecución del Contrato, cuya obtención dichas autoridades o empresas exijan al Contratista o los Subcontratistas o al personal del Contratista o de los Subcontratistas, según sea el caso.</w:t>
            </w:r>
          </w:p>
          <w:p w14:paraId="3AB0CB5D" w14:textId="121BDEAD" w:rsidR="006650BC" w:rsidRPr="008A2B9C" w:rsidRDefault="006650BC" w:rsidP="006E2570">
            <w:pPr>
              <w:tabs>
                <w:tab w:val="left" w:pos="522"/>
              </w:tabs>
              <w:spacing w:after="240"/>
              <w:ind w:left="540" w:right="-44" w:hanging="540"/>
            </w:pPr>
            <w:r w:rsidRPr="008A2B9C">
              <w:t>14.6</w:t>
            </w:r>
            <w:r w:rsidRPr="008A2B9C">
              <w:tab/>
              <w:t xml:space="preserve">El Contratante será responsable del funcionamiento constante de la Carretera después de su </w:t>
            </w:r>
            <w:r w:rsidR="00F53D64" w:rsidRPr="008A2B9C">
              <w:t>Finalización</w:t>
            </w:r>
            <w:r w:rsidRPr="008A2B9C">
              <w:t>, de conformidad con la Cláusula 28 de las CG, y se encargará de facilitar las pruebas de garantía para la Carretera, de conformidad con la Cláusula 20 de las CG.</w:t>
            </w:r>
          </w:p>
          <w:p w14:paraId="2B7693F1" w14:textId="77777777" w:rsidR="006650BC" w:rsidRPr="008A2B9C" w:rsidRDefault="006650BC" w:rsidP="006E2570">
            <w:pPr>
              <w:tabs>
                <w:tab w:val="left" w:pos="522"/>
              </w:tabs>
              <w:spacing w:after="240"/>
              <w:ind w:left="547" w:right="-44" w:hanging="547"/>
            </w:pPr>
            <w:r w:rsidRPr="008A2B9C">
              <w:t>14.7</w:t>
            </w:r>
            <w:r w:rsidRPr="008A2B9C">
              <w:tab/>
            </w:r>
            <w:r w:rsidRPr="008A2B9C">
              <w:rPr>
                <w:spacing w:val="-4"/>
              </w:rPr>
              <w:t xml:space="preserve">Todos los costos y los gastos relacionados con el cumplimiento de las obligaciones en virtud de la presente Cláusula 14 de las CG correrán por cuenta del Contratante, salvo aquellos que deba efectuar el Contratista con respecto a la realización de las pruebas </w:t>
            </w:r>
            <w:r w:rsidRPr="008A2B9C">
              <w:rPr>
                <w:spacing w:val="-4"/>
              </w:rPr>
              <w:lastRenderedPageBreak/>
              <w:t>de garantía, de conformidad con la Cláusula 20 de las CG, y (b) gastos de viaje, si hubiera, del Personal del Contratista que participan en la conferencia de orientación EAS/ASx especificada en la Subcláusula 14.3 de las CG.</w:t>
            </w:r>
          </w:p>
        </w:tc>
      </w:tr>
      <w:tr w:rsidR="006650BC" w:rsidRPr="008A2B9C" w14:paraId="466B7243" w14:textId="77777777" w:rsidTr="00372802">
        <w:trPr>
          <w:gridBefore w:val="1"/>
          <w:gridAfter w:val="1"/>
          <w:wBefore w:w="167" w:type="dxa"/>
          <w:wAfter w:w="18" w:type="dxa"/>
        </w:trPr>
        <w:tc>
          <w:tcPr>
            <w:tcW w:w="2430" w:type="dxa"/>
            <w:gridSpan w:val="2"/>
          </w:tcPr>
          <w:p w14:paraId="13AC67FE" w14:textId="45CA382D" w:rsidR="006650BC" w:rsidRPr="008A2B9C" w:rsidRDefault="006650BC" w:rsidP="006E2570">
            <w:pPr>
              <w:pStyle w:val="TOC4-2"/>
              <w:spacing w:before="0"/>
              <w:ind w:left="368" w:hanging="368"/>
            </w:pPr>
            <w:bookmarkStart w:id="961" w:name="_Toc192153776"/>
            <w:r w:rsidRPr="008A2B9C">
              <w:lastRenderedPageBreak/>
              <w:t>15. Información Confidencial</w:t>
            </w:r>
            <w:bookmarkEnd w:id="961"/>
          </w:p>
        </w:tc>
        <w:tc>
          <w:tcPr>
            <w:tcW w:w="6660" w:type="dxa"/>
            <w:gridSpan w:val="3"/>
          </w:tcPr>
          <w:p w14:paraId="581E3557" w14:textId="77777777" w:rsidR="006650BC" w:rsidRPr="008A2B9C" w:rsidRDefault="006650BC" w:rsidP="006E2570">
            <w:pPr>
              <w:tabs>
                <w:tab w:val="left" w:pos="522"/>
              </w:tabs>
              <w:spacing w:after="240"/>
              <w:ind w:left="540" w:right="-72" w:hanging="540"/>
            </w:pPr>
            <w:r w:rsidRPr="008A2B9C">
              <w:t>15.1</w:t>
            </w:r>
            <w:r w:rsidRPr="008A2B9C">
              <w:tab/>
              <w:t>El Contratante y el Contratista mantendrán con carácter confidencial y se abstendrán de divulgar a terceros, sin el consentimiento expreso por escrito de la otra Parte, cualquier documento, dato u otra información proporcionada directa o indirectamente por la otra Parte en relación con el Contrato, ya sea que esa información se haya proporcionado antes, durante o después de la resolución del Contrato. No obstante lo que antecede, el Contratista podrá proporcionar a sus Subcontratistas los documentos, datos u otra información que reciba del Contratante y que sean necesarios para que los Subcontratistas realicen su trabajo en virtud del Contrato, en cuyo caso el Contratista obtendrá de dichos Subcontratistas un compromiso de confidencialidad similar al impuesto al Contratista conforme a la presente Cláusula 15 de las CG.</w:t>
            </w:r>
          </w:p>
          <w:p w14:paraId="19F1420B" w14:textId="77777777" w:rsidR="006650BC" w:rsidRPr="008A2B9C" w:rsidRDefault="006650BC" w:rsidP="006E2570">
            <w:pPr>
              <w:tabs>
                <w:tab w:val="left" w:pos="522"/>
              </w:tabs>
              <w:spacing w:after="240"/>
              <w:ind w:left="540" w:right="-72" w:hanging="540"/>
            </w:pPr>
            <w:r w:rsidRPr="008A2B9C">
              <w:t>15.2</w:t>
            </w:r>
            <w:r w:rsidRPr="008A2B9C">
              <w:tab/>
              <w:t>El Contratante no utilizará esos documentos, datos u otra información recibidos del Contratista para ningún fin que no sea el funcionamiento y mantenimiento de la Carretera. Del mismo modo, el Contratista no utilizará esos documentos, datos u otra información recibida del Contratante para ningún fin que no sea el diseño, la adquisición de los Elementos de Planta y Equipos, la construcción, o las Obras y los Servicios necesarios para el cumplimiento del Contrato.</w:t>
            </w:r>
          </w:p>
          <w:p w14:paraId="577F6800" w14:textId="77777777" w:rsidR="006650BC" w:rsidRPr="008A2B9C" w:rsidRDefault="006650BC" w:rsidP="006E2570">
            <w:pPr>
              <w:pStyle w:val="BlockText"/>
              <w:tabs>
                <w:tab w:val="clear" w:pos="1080"/>
                <w:tab w:val="left" w:pos="522"/>
              </w:tabs>
              <w:suppressAutoHyphens w:val="0"/>
              <w:spacing w:after="240"/>
            </w:pPr>
            <w:r w:rsidRPr="008A2B9C">
              <w:t>15.3</w:t>
            </w:r>
            <w:r w:rsidRPr="008A2B9C">
              <w:tab/>
              <w:t>Sin embargo, la obligación de una de las Partes conforme a las Subcláusulas 15.1 y 15.2 de las CG precedentes no se aplicará a la información que:</w:t>
            </w:r>
          </w:p>
          <w:p w14:paraId="4DC5B731" w14:textId="77777777" w:rsidR="006650BC" w:rsidRPr="008A2B9C" w:rsidRDefault="006650BC" w:rsidP="007C5A2E">
            <w:pPr>
              <w:pStyle w:val="ListParagraph"/>
              <w:numPr>
                <w:ilvl w:val="0"/>
                <w:numId w:val="71"/>
              </w:numPr>
              <w:tabs>
                <w:tab w:val="left" w:pos="1062"/>
              </w:tabs>
              <w:spacing w:before="120" w:after="120"/>
              <w:ind w:left="1264" w:right="-74" w:hanging="357"/>
              <w:contextualSpacing w:val="0"/>
            </w:pPr>
            <w:r w:rsidRPr="008A2B9C">
              <w:t>ahora o más adelante pase a ser de dominio público sin que medie falta de esa Parte,</w:t>
            </w:r>
          </w:p>
          <w:p w14:paraId="3511C1EC" w14:textId="77777777" w:rsidR="006650BC" w:rsidRPr="008A2B9C" w:rsidRDefault="006650BC" w:rsidP="007C5A2E">
            <w:pPr>
              <w:pStyle w:val="ListParagraph"/>
              <w:numPr>
                <w:ilvl w:val="0"/>
                <w:numId w:val="71"/>
              </w:numPr>
              <w:tabs>
                <w:tab w:val="left" w:pos="1062"/>
              </w:tabs>
              <w:spacing w:before="120" w:after="120"/>
              <w:ind w:left="1264" w:right="-74" w:hanging="357"/>
              <w:contextualSpacing w:val="0"/>
            </w:pPr>
            <w:r w:rsidRPr="008A2B9C">
              <w:t xml:space="preserve">pueda demostrarse que estaba en posesión de esa parte en el momento de su divulgación y no fue obtenida con anterioridad, directa o indirectamente, de la otra Parte; </w:t>
            </w:r>
          </w:p>
          <w:p w14:paraId="05493C86" w14:textId="77777777" w:rsidR="006650BC" w:rsidRPr="008A2B9C" w:rsidRDefault="006650BC" w:rsidP="007C5A2E">
            <w:pPr>
              <w:pStyle w:val="ListParagraph"/>
              <w:numPr>
                <w:ilvl w:val="0"/>
                <w:numId w:val="71"/>
              </w:numPr>
              <w:tabs>
                <w:tab w:val="left" w:pos="1062"/>
              </w:tabs>
              <w:spacing w:before="120" w:after="120"/>
              <w:ind w:left="1264" w:right="-74" w:hanging="357"/>
              <w:contextualSpacing w:val="0"/>
            </w:pPr>
            <w:r w:rsidRPr="008A2B9C">
              <w:t xml:space="preserve">pase a estar legítimamente a disposición de esa Parte </w:t>
            </w:r>
            <w:r w:rsidRPr="008A2B9C">
              <w:br/>
              <w:t xml:space="preserve">por obra de un tercero no sujeto a ninguna obligación </w:t>
            </w:r>
            <w:r w:rsidRPr="008A2B9C">
              <w:br/>
              <w:t>de confidencialidad;</w:t>
            </w:r>
          </w:p>
          <w:p w14:paraId="65A3A696" w14:textId="77777777" w:rsidR="006650BC" w:rsidRPr="008A2B9C" w:rsidRDefault="006650BC" w:rsidP="007C5A2E">
            <w:pPr>
              <w:pStyle w:val="ListParagraph"/>
              <w:numPr>
                <w:ilvl w:val="0"/>
                <w:numId w:val="71"/>
              </w:numPr>
              <w:tabs>
                <w:tab w:val="left" w:pos="1062"/>
              </w:tabs>
              <w:spacing w:before="120" w:after="120"/>
              <w:ind w:left="1264" w:right="-74" w:hanging="357"/>
              <w:contextualSpacing w:val="0"/>
            </w:pPr>
            <w:r w:rsidRPr="008A2B9C">
              <w:t>es en respuesta a una solicitud del Banco.</w:t>
            </w:r>
          </w:p>
          <w:p w14:paraId="523AB463" w14:textId="77777777" w:rsidR="006650BC" w:rsidRPr="008A2B9C" w:rsidRDefault="006650BC" w:rsidP="006E2570">
            <w:pPr>
              <w:tabs>
                <w:tab w:val="left" w:pos="522"/>
              </w:tabs>
              <w:spacing w:after="240"/>
              <w:ind w:left="540" w:right="-72" w:hanging="540"/>
            </w:pPr>
            <w:r w:rsidRPr="008A2B9C">
              <w:t>15.4</w:t>
            </w:r>
            <w:r w:rsidRPr="008A2B9C">
              <w:tab/>
              <w:t xml:space="preserve">Las disposiciones precedentes de esta Cláusula 15 de las CG no modificarán de ninguna manera ningún compromiso de confidencialidad asumido por cualquiera de las Partes de este </w:t>
            </w:r>
            <w:r w:rsidRPr="008A2B9C">
              <w:lastRenderedPageBreak/>
              <w:t>instrumento antes de la fecha del Contrato con respecto a las Obras y los Servicios o a cualquier parte de ellos.</w:t>
            </w:r>
          </w:p>
          <w:p w14:paraId="31272962" w14:textId="77777777" w:rsidR="006650BC" w:rsidRPr="008A2B9C" w:rsidRDefault="006650BC" w:rsidP="006E2570">
            <w:pPr>
              <w:tabs>
                <w:tab w:val="left" w:pos="522"/>
              </w:tabs>
              <w:spacing w:after="240"/>
              <w:ind w:left="540" w:right="-72" w:hanging="540"/>
            </w:pPr>
            <w:r w:rsidRPr="008A2B9C">
              <w:t>15.5</w:t>
            </w:r>
            <w:r w:rsidRPr="008A2B9C">
              <w:tab/>
              <w:t>Las disposiciones de la presente Cláusula 15 de las CG seguirán en vigor después de la resolución, por cualquier causa, del Contrato.</w:t>
            </w:r>
          </w:p>
        </w:tc>
      </w:tr>
      <w:tr w:rsidR="006650BC" w:rsidRPr="008A2B9C" w14:paraId="040DC906" w14:textId="77777777" w:rsidTr="00372802">
        <w:trPr>
          <w:gridBefore w:val="1"/>
          <w:gridAfter w:val="1"/>
          <w:wBefore w:w="167" w:type="dxa"/>
          <w:wAfter w:w="18" w:type="dxa"/>
          <w:cantSplit/>
        </w:trPr>
        <w:tc>
          <w:tcPr>
            <w:tcW w:w="9090" w:type="dxa"/>
            <w:gridSpan w:val="5"/>
          </w:tcPr>
          <w:p w14:paraId="230B5021" w14:textId="020D97D8" w:rsidR="006650BC" w:rsidRPr="008A2B9C" w:rsidRDefault="006650BC" w:rsidP="006E2570">
            <w:pPr>
              <w:pStyle w:val="TOC4-1"/>
              <w:spacing w:after="240"/>
            </w:pPr>
            <w:bookmarkStart w:id="962" w:name="_Toc192153777"/>
            <w:r w:rsidRPr="008A2B9C">
              <w:lastRenderedPageBreak/>
              <w:t>C. Ejecución de las Obras y los Servicios</w:t>
            </w:r>
            <w:bookmarkEnd w:id="962"/>
          </w:p>
        </w:tc>
      </w:tr>
      <w:tr w:rsidR="006650BC" w:rsidRPr="008A2B9C" w14:paraId="7AF6595C" w14:textId="77777777" w:rsidTr="00372802">
        <w:trPr>
          <w:gridBefore w:val="1"/>
          <w:gridAfter w:val="1"/>
          <w:wBefore w:w="167" w:type="dxa"/>
          <w:wAfter w:w="18" w:type="dxa"/>
        </w:trPr>
        <w:tc>
          <w:tcPr>
            <w:tcW w:w="2430" w:type="dxa"/>
            <w:gridSpan w:val="2"/>
          </w:tcPr>
          <w:p w14:paraId="1FE5A627" w14:textId="2B018960" w:rsidR="006650BC" w:rsidRPr="008A2B9C" w:rsidRDefault="006650BC" w:rsidP="006E2570">
            <w:pPr>
              <w:pStyle w:val="TOC4-2"/>
              <w:spacing w:before="0"/>
            </w:pPr>
            <w:bookmarkStart w:id="963" w:name="_Toc192153778"/>
            <w:r w:rsidRPr="008A2B9C">
              <w:t>16. Representantes</w:t>
            </w:r>
            <w:bookmarkEnd w:id="963"/>
          </w:p>
        </w:tc>
        <w:tc>
          <w:tcPr>
            <w:tcW w:w="6660" w:type="dxa"/>
            <w:gridSpan w:val="3"/>
          </w:tcPr>
          <w:p w14:paraId="4823D7C5" w14:textId="77777777" w:rsidR="006650BC" w:rsidRPr="008A2B9C" w:rsidRDefault="006650BC" w:rsidP="006E2570">
            <w:pPr>
              <w:tabs>
                <w:tab w:val="left" w:pos="522"/>
              </w:tabs>
              <w:spacing w:after="240"/>
              <w:ind w:left="540" w:right="-72" w:hanging="540"/>
            </w:pPr>
            <w:r w:rsidRPr="008A2B9C">
              <w:t>16.1</w:t>
            </w:r>
            <w:r w:rsidRPr="008A2B9C">
              <w:tab/>
              <w:t>Gerente de Proyecto</w:t>
            </w:r>
          </w:p>
          <w:p w14:paraId="221983D9" w14:textId="77777777" w:rsidR="006650BC" w:rsidRPr="008A2B9C" w:rsidRDefault="006650BC" w:rsidP="006E2570">
            <w:pPr>
              <w:spacing w:after="240"/>
              <w:ind w:left="540" w:right="-72"/>
            </w:pPr>
            <w:r w:rsidRPr="008A2B9C">
              <w:t>Si el Gerente de Proyecto no ha sido designado en el Contrato, el Contratante procederá a su nombramiento dentro de los catorce (14) días posteriores a emisión por su parte de la Carta de Aceptación y notificará por escrito su nombre al Contratista. El Contratante podrá ocasionalmente designar a otra persona como Gerente de Proyecto en sustitución de la persona designada anteriormente, y comunicará sin demora el nombre de esa persona al Contratista. Tal nombramiento no se hará en un momento o un modo que perjudique el progreso de las Obras y los Servicios. El nombramiento sólo será efectivo cuando el Contratista reciba la Notificación correspondiente. El Gerente de Proyecto representará al Contratante y actuará en su nombre en todo momento durante la vigencia del Contrato. Todas las notificaciones, instrucciones, órdenes, certificados, aprobaciones y demás comunicaciones en el marco del Contrato serán emitidos por el Gerente de Proyecto, salvo que aquí se disponga otra cosa.</w:t>
            </w:r>
          </w:p>
          <w:p w14:paraId="47E3E928" w14:textId="77777777" w:rsidR="006650BC" w:rsidRPr="008A2B9C" w:rsidRDefault="006650BC" w:rsidP="006E2570">
            <w:pPr>
              <w:spacing w:after="240"/>
              <w:ind w:left="540" w:right="-72"/>
            </w:pPr>
            <w:r w:rsidRPr="008A2B9C">
              <w:t>Todas las Notificaciones, instrucciones, informaciones y demás comunicaciones transmitidas por el Contratista al Contratante en el marco del Contrato se dirigirán al Gerente de Proyecto, salvo que aquí se disponga otra cosa.</w:t>
            </w:r>
          </w:p>
          <w:p w14:paraId="0D748EC2" w14:textId="77777777" w:rsidR="006650BC" w:rsidRPr="008A2B9C" w:rsidRDefault="006650BC" w:rsidP="006E2570">
            <w:pPr>
              <w:spacing w:after="240"/>
              <w:ind w:left="540" w:right="-72"/>
            </w:pPr>
            <w:r w:rsidRPr="008A2B9C">
              <w:t>El Gerente de Proyecto podrá delegar cualquiera de sus funciones y responsabilidades a otras personas, salvo al CRC, luego de notificar debidamente al Contratista, y podrá cancelar toda delegación efectuada, previa Notificación al Contratista.</w:t>
            </w:r>
          </w:p>
          <w:p w14:paraId="4B95592E" w14:textId="77777777" w:rsidR="006650BC" w:rsidRPr="008A2B9C" w:rsidRDefault="006650BC" w:rsidP="006E2570">
            <w:pPr>
              <w:tabs>
                <w:tab w:val="left" w:pos="522"/>
              </w:tabs>
              <w:spacing w:after="240"/>
              <w:ind w:left="540" w:right="-72" w:hanging="540"/>
            </w:pPr>
            <w:r w:rsidRPr="008A2B9C">
              <w:t>16.2</w:t>
            </w:r>
            <w:r w:rsidRPr="008A2B9C">
              <w:tab/>
              <w:t>Gerente de Carreteras</w:t>
            </w:r>
          </w:p>
          <w:p w14:paraId="3B8B1619" w14:textId="77777777" w:rsidR="006650BC" w:rsidRPr="008A2B9C" w:rsidRDefault="006650BC" w:rsidP="006E2570">
            <w:pPr>
              <w:tabs>
                <w:tab w:val="left" w:pos="1152"/>
              </w:tabs>
              <w:spacing w:after="240"/>
              <w:ind w:left="1170" w:right="-72" w:hanging="630"/>
            </w:pPr>
            <w:r w:rsidRPr="008A2B9C">
              <w:t>16.2.1</w:t>
            </w:r>
            <w:r w:rsidRPr="008A2B9C">
              <w:tab/>
              <w:t xml:space="preserve">Si el Gerente de Carreteras no ha sido designado en el Contrato, el Contratista procederá a su nombramiento antes de la Fecha de Inicio y pedirá por escrito al Contratante que apruebe dicho nombramiento. Si el Contratante no presenta objeciones al respecto en un plazo de catorce (14) días, se considerará que el Gerente de Carreteras ha sido aprobado. Si el Contratante </w:t>
            </w:r>
            <w:r w:rsidRPr="008A2B9C">
              <w:lastRenderedPageBreak/>
              <w:t>presenta objeciones dentro del plazo de catorce (14) días, indicando las razones para ello, el Contratista designará un sustituto dentro de los catorce (14) días posteriores a la presentación de esa objeción, y se aplicarán las anteriores disposiciones de la presente Subcláusula 16.2.1 de las CG.</w:t>
            </w:r>
          </w:p>
          <w:p w14:paraId="61DB957F" w14:textId="77777777" w:rsidR="006650BC" w:rsidRPr="008A2B9C" w:rsidRDefault="006650BC" w:rsidP="006E2570">
            <w:pPr>
              <w:tabs>
                <w:tab w:val="left" w:pos="1152"/>
              </w:tabs>
              <w:spacing w:after="240"/>
              <w:ind w:left="1170" w:right="-72" w:hanging="630"/>
            </w:pPr>
            <w:r w:rsidRPr="008A2B9C">
              <w:t>16.2.2</w:t>
            </w:r>
            <w:r w:rsidRPr="008A2B9C">
              <w:tab/>
              <w:t>El Gerente de Carreteras representará al Contratista y actuará en su nombre en todo momento durante la vigencia del Contrato y transmitirá al Gerente de Proyecto todas las Notificaciones, instrucciones, informaciones y demás comunicaciones del Contratista en virtud del Contrato. El Gerente de Carreteras tendrá a su cargo la gestión diaria de las Obras y los Servicios que han de proveerse en nombre del Contratista en virtud del Contrato, y gozará de todas las facultades, tanto legales como de otra índole, para tomar todas las decisiones necesarias en relación con la ejecución del Contrato.</w:t>
            </w:r>
          </w:p>
          <w:p w14:paraId="40030FDD" w14:textId="77777777" w:rsidR="006650BC" w:rsidRPr="008A2B9C" w:rsidRDefault="006650BC" w:rsidP="006E2570">
            <w:pPr>
              <w:spacing w:after="240"/>
              <w:ind w:left="1170" w:right="-72"/>
            </w:pPr>
            <w:r w:rsidRPr="008A2B9C">
              <w:t>Todas las Notificaciones, instrucciones, informaciones y demás comunicaciones transmitidas por el Contratante o el Gerente de Proyecto al Contratista en virtud del Contrato se dirigirán al Gerente de Carreteras o, en su ausencia, a su suplente, salvo que aquí se disponga otra cosa.</w:t>
            </w:r>
          </w:p>
          <w:p w14:paraId="50846C3F" w14:textId="77777777" w:rsidR="006650BC" w:rsidRPr="008A2B9C" w:rsidRDefault="006650BC" w:rsidP="006E2570">
            <w:pPr>
              <w:spacing w:after="240"/>
              <w:ind w:left="1166" w:right="-72"/>
              <w:rPr>
                <w:spacing w:val="-2"/>
              </w:rPr>
            </w:pPr>
            <w:r w:rsidRPr="008A2B9C">
              <w:rPr>
                <w:spacing w:val="-2"/>
              </w:rPr>
              <w:t>El Contratista no revocará el nombramiento del Gerente de Carreteras sin el consentimiento previo por escrito del Contratante, consentimiento que no se negará sin razones válidas. Si el Contratante consiente en ello, el Contratista designará otra persona como Gerente de Carreteras, según el procedimiento estipulado en la Subcláusula 16.2.1 de las CG.</w:t>
            </w:r>
          </w:p>
          <w:p w14:paraId="03399A5C" w14:textId="77777777" w:rsidR="006650BC" w:rsidRPr="008A2B9C" w:rsidRDefault="006650BC" w:rsidP="006E2570">
            <w:pPr>
              <w:tabs>
                <w:tab w:val="left" w:pos="1152"/>
              </w:tabs>
              <w:spacing w:after="240"/>
              <w:ind w:left="1166" w:right="-72" w:hanging="630"/>
            </w:pPr>
            <w:r w:rsidRPr="008A2B9C">
              <w:t>16.2.3</w:t>
            </w:r>
            <w:r w:rsidRPr="008A2B9C">
              <w:tab/>
              <w:t>Con sujeción a la aprobación del Contratante, la cual no se negará sin razones válidas, el Gerente de Carreteras podrá en todo momento delegar en cualquier persona cualquier facultad, función y poder que le hayan sido conferidos. Esa delegación podrá revocarse en cualquier momento. Toda delegación o revocación estará sujeta a una Notificación previa al Gerente de Proyecto firmada por el Gerente de Carreteras, en la que se especificarán las facultades, funciones y poderes que se delegan o revocan en virtud de ella. La delegación o revocación no tendrá efecto hasta que se haya entregado copia de ella al Gerente de Proyecto.</w:t>
            </w:r>
          </w:p>
          <w:p w14:paraId="53E37D5C" w14:textId="77777777" w:rsidR="006650BC" w:rsidRPr="008A2B9C" w:rsidRDefault="006650BC" w:rsidP="006E2570">
            <w:pPr>
              <w:spacing w:after="240"/>
              <w:ind w:left="1166" w:right="-72"/>
            </w:pPr>
            <w:r w:rsidRPr="008A2B9C">
              <w:lastRenderedPageBreak/>
              <w:t>Todo acto o ejercicio por una persona de las facultades, funciones y poderes delegados en ella de conformidad con la presente Subcláusula 16.2.3 de las CG se considerará como un acto o ejercicio del Gerente de Carreteras.</w:t>
            </w:r>
          </w:p>
          <w:p w14:paraId="594D0645" w14:textId="22FE94ED" w:rsidR="006650BC" w:rsidRPr="008A2B9C" w:rsidRDefault="006650BC" w:rsidP="006E2570">
            <w:pPr>
              <w:tabs>
                <w:tab w:val="left" w:pos="1152"/>
              </w:tabs>
              <w:spacing w:after="240"/>
              <w:ind w:left="1166" w:right="-72" w:hanging="630"/>
            </w:pPr>
            <w:r w:rsidRPr="008A2B9C">
              <w:rPr>
                <w:spacing w:val="-2"/>
              </w:rPr>
              <w:t>16.2.4</w:t>
            </w:r>
            <w:r w:rsidRPr="008A2B9C">
              <w:rPr>
                <w:spacing w:val="-2"/>
              </w:rPr>
              <w:tab/>
              <w:t xml:space="preserve">A partir de la Fecha de Inicio y hasta la </w:t>
            </w:r>
            <w:r w:rsidR="00F53D64" w:rsidRPr="008A2B9C">
              <w:rPr>
                <w:spacing w:val="-2"/>
              </w:rPr>
              <w:t>Finalización</w:t>
            </w:r>
            <w:r w:rsidRPr="008A2B9C">
              <w:rPr>
                <w:spacing w:val="-2"/>
              </w:rPr>
              <w:t xml:space="preserve">, el Gerente de Carreteras supervisará todas las Obras y los Servicios que el Contratista lleve a cabo en el </w:t>
            </w:r>
            <w:r w:rsidR="00912FC0" w:rsidRPr="008A2B9C">
              <w:rPr>
                <w:spacing w:val="-2"/>
              </w:rPr>
              <w:t>Sitio</w:t>
            </w:r>
            <w:r w:rsidRPr="008A2B9C">
              <w:rPr>
                <w:spacing w:val="-2"/>
              </w:rPr>
              <w:t xml:space="preserve"> y estará presente en el </w:t>
            </w:r>
            <w:r w:rsidR="00912FC0" w:rsidRPr="008A2B9C">
              <w:rPr>
                <w:spacing w:val="-2"/>
              </w:rPr>
              <w:t>Sitio</w:t>
            </w:r>
            <w:r w:rsidRPr="008A2B9C">
              <w:rPr>
                <w:spacing w:val="-2"/>
              </w:rPr>
              <w:t xml:space="preserve"> durante el horario normal de trabajo, excepto cuando se ausente por enfermedad, uso de licencia o razones vinculadas al debido cumplimiento del Contrato. Cuando el Gerente de Carreteras se ausente del </w:t>
            </w:r>
            <w:r w:rsidR="00912FC0" w:rsidRPr="008A2B9C">
              <w:rPr>
                <w:spacing w:val="-2"/>
              </w:rPr>
              <w:t>Sitio</w:t>
            </w:r>
            <w:r w:rsidRPr="008A2B9C">
              <w:rPr>
                <w:spacing w:val="-2"/>
              </w:rPr>
              <w:t>, se designará a una persona idónea para que actúe en su lugar.</w:t>
            </w:r>
          </w:p>
        </w:tc>
      </w:tr>
      <w:tr w:rsidR="006650BC" w:rsidRPr="008A2B9C" w14:paraId="34CD0C4B" w14:textId="77777777" w:rsidTr="00372802">
        <w:trPr>
          <w:gridBefore w:val="1"/>
          <w:gridAfter w:val="1"/>
          <w:wBefore w:w="167" w:type="dxa"/>
          <w:wAfter w:w="18" w:type="dxa"/>
        </w:trPr>
        <w:tc>
          <w:tcPr>
            <w:tcW w:w="2430" w:type="dxa"/>
            <w:gridSpan w:val="2"/>
          </w:tcPr>
          <w:p w14:paraId="57CF0586" w14:textId="16C62A0E" w:rsidR="006650BC" w:rsidRPr="008A2B9C" w:rsidRDefault="006650BC" w:rsidP="006E2570">
            <w:pPr>
              <w:pStyle w:val="TOC4-2"/>
              <w:spacing w:before="0"/>
              <w:ind w:left="340" w:right="621" w:hanging="340"/>
            </w:pPr>
            <w:bookmarkStart w:id="964" w:name="_Toc192153779"/>
            <w:r w:rsidRPr="008A2B9C">
              <w:lastRenderedPageBreak/>
              <w:t>17. Programa de Trabajo</w:t>
            </w:r>
            <w:bookmarkEnd w:id="964"/>
          </w:p>
        </w:tc>
        <w:tc>
          <w:tcPr>
            <w:tcW w:w="6660" w:type="dxa"/>
            <w:gridSpan w:val="3"/>
          </w:tcPr>
          <w:p w14:paraId="3C13BD1F" w14:textId="77777777" w:rsidR="006650BC" w:rsidRPr="008A2B9C" w:rsidRDefault="006650BC" w:rsidP="006E2570">
            <w:pPr>
              <w:tabs>
                <w:tab w:val="left" w:pos="522"/>
              </w:tabs>
              <w:spacing w:after="240"/>
              <w:ind w:left="540" w:right="-72" w:hanging="540"/>
            </w:pPr>
            <w:r w:rsidRPr="008A2B9C">
              <w:t>17.1</w:t>
            </w:r>
            <w:r w:rsidRPr="008A2B9C">
              <w:tab/>
              <w:t>Organización del Contratista</w:t>
            </w:r>
          </w:p>
          <w:p w14:paraId="5C4B2720" w14:textId="77777777" w:rsidR="006650BC" w:rsidRPr="008A2B9C" w:rsidRDefault="006650BC" w:rsidP="006E2570">
            <w:pPr>
              <w:spacing w:after="240"/>
              <w:ind w:left="540" w:right="-72"/>
            </w:pPr>
            <w:r w:rsidRPr="008A2B9C">
              <w:t>El Contratista proporcionará al Gerente de Proyecto el organigrama que propone para llevar a cabo las Obras y los Servicios. Se adjuntará al organigrama la identidad del Personal Clave que se propone emplear conforme a la Oferta del Contratista, junto con los antecedentes profesionales de dicho Personal Clave. El Contratista informará prontamente por escrito al Gerente de Proyecto de toda rectificación o modificación de dicho organigrama.</w:t>
            </w:r>
          </w:p>
          <w:p w14:paraId="4A28E0CC" w14:textId="77777777" w:rsidR="006650BC" w:rsidRPr="008A2B9C" w:rsidRDefault="006650BC" w:rsidP="006E2570">
            <w:pPr>
              <w:tabs>
                <w:tab w:val="left" w:pos="522"/>
              </w:tabs>
              <w:spacing w:after="240"/>
              <w:ind w:left="540" w:right="-72" w:hanging="540"/>
            </w:pPr>
            <w:r w:rsidRPr="008A2B9C">
              <w:t>17.2</w:t>
            </w:r>
            <w:r w:rsidRPr="008A2B9C">
              <w:tab/>
              <w:t>Programa de Ejecución</w:t>
            </w:r>
          </w:p>
          <w:p w14:paraId="1D44DAB6" w14:textId="27069E07" w:rsidR="006650BC" w:rsidRPr="008A2B9C" w:rsidRDefault="006650BC" w:rsidP="006E2570">
            <w:pPr>
              <w:spacing w:after="240"/>
              <w:ind w:left="540" w:right="-72"/>
            </w:pPr>
            <w:r w:rsidRPr="008A2B9C">
              <w:t xml:space="preserve">A más tardar en la Fecha de Inicio, el Contratista deberá preparar y suministrar al Gerente de Proyecto un Programa de Ejecución del Contrato, preparado en el formato especificado en las Especificaciones y mostrando la secuencia en la que se propone diseñar y llevar a cabo las Obras de Rehabilitación y Mejoramiento, así como la fecha para la cual el Contratista razonablemente requiere que el Contratante haya cumplido con sus obligaciones bajo el Contrato para permitirle al Contratista ejecutar el Contrato de acuerdo con el Programa y lograr la Finalización de las Obras de Rehabilitación y Mejoramiento de conformidad con el Contrato. El Contratista actualizará y revisará el Programa como y cuando sea apropiado, pero sin modificaciones en los Plazos de Finalización indicados en las Condiciones Particulares y cualquier extensión otorgada de acuerdo con la Cláusula 64 de las CG, y proporcionará todas esas revisiones al Gerente de Proyecto. El Gerente de Proyecto confirmará la aceptación o el rechazo del Programa de Ejecución inicial presentado dentro de los treinta (30) días posteriores a su presentación, mientras que para los Programas </w:t>
            </w:r>
            <w:r w:rsidRPr="008A2B9C">
              <w:lastRenderedPageBreak/>
              <w:t>de Ejecución actualizados o revisados ​​este tiempo se reduce a catorce (14) días después de su presentación. En caso de que el Gerente de Proyecto rechace o haga comentarios sobre un Programa de Ejecución presentado, el Contratista deberá presentar el Programa revisado dentro de los catorce (14) días posteriores a la recepción de los comentarios. Si no se reciben más comentarios dentro de dos semanas, el Programa se considerará aceptado / aprobado incluso si el Gerente de Proyecto no ha emitido una aprobación por escrito.</w:t>
            </w:r>
          </w:p>
          <w:p w14:paraId="75874178" w14:textId="77777777" w:rsidR="006650BC" w:rsidRPr="008A2B9C" w:rsidRDefault="006650BC" w:rsidP="006E2570">
            <w:pPr>
              <w:tabs>
                <w:tab w:val="left" w:pos="522"/>
              </w:tabs>
              <w:spacing w:after="240"/>
              <w:ind w:left="540" w:right="-72" w:hanging="540"/>
            </w:pPr>
            <w:r w:rsidRPr="008A2B9C">
              <w:t>17.3</w:t>
            </w:r>
            <w:r w:rsidRPr="008A2B9C">
              <w:tab/>
              <w:t>Informes del Contratista</w:t>
            </w:r>
          </w:p>
          <w:p w14:paraId="60E79220" w14:textId="78948E21" w:rsidR="006650BC" w:rsidRPr="008A2B9C" w:rsidRDefault="006650BC" w:rsidP="006E2570">
            <w:pPr>
              <w:tabs>
                <w:tab w:val="left" w:pos="522"/>
              </w:tabs>
              <w:spacing w:after="240"/>
              <w:ind w:left="1062" w:right="-72" w:hanging="540"/>
            </w:pPr>
            <w:r w:rsidRPr="008A2B9C">
              <w:t>17.3.1 Informes de avance: el Contratista vigilará el progreso de todas las actividades especificadas en el programa a que hace referencia la Subcláusula 17.2 precedente de las CG y presentará al Gerente de Proyecto un informe mensual de avance junto con su liquidación mensual. El informe de avance se presentará en una forma que el Gerente de Proyecto considere aceptable de conformidad con las Especificaciones. A menos que se indique de otra forma en las Especificaciones, cada informe de avance deberá incluir los indicadores Ambiental y Social (AS) establecidos en el Apéndice B.</w:t>
            </w:r>
            <w:r w:rsidR="0050276C" w:rsidRPr="008A2B9C">
              <w:t xml:space="preserve"> Si se establece en las CP, los informes de avance incluirán el estado de cumplimiento de la gestión de riesgos de seguridad cibernética y cualquier riesgo y mitigación de seguridad cibernética previsible.</w:t>
            </w:r>
          </w:p>
          <w:p w14:paraId="2EDDC771" w14:textId="43E93022" w:rsidR="006650BC" w:rsidRPr="008A2B9C" w:rsidRDefault="006650BC" w:rsidP="006E2570">
            <w:pPr>
              <w:tabs>
                <w:tab w:val="left" w:pos="522"/>
              </w:tabs>
              <w:spacing w:after="240"/>
              <w:ind w:left="1062" w:right="-72" w:hanging="540"/>
            </w:pPr>
            <w:r w:rsidRPr="008A2B9C">
              <w:t xml:space="preserve">17.3.2 Informes inmediatos: Además de los informes de avance, y sujeto a los requisitos específicos sobre el manejo de denuncias de EAS y/o ASx de conformidad con la Subcláusula 19.2.19 de las CG, el Contratista deberá informar al Gerente de Proyecto inmediatamente de cualquier denuncia, incidente o accidente en el </w:t>
            </w:r>
            <w:r w:rsidR="00912FC0" w:rsidRPr="008A2B9C">
              <w:t>Sitio</w:t>
            </w:r>
            <w:r w:rsidRPr="008A2B9C">
              <w:t xml:space="preserve">, que tenga o pueda tener un efecto adverso significativo en el medio ambiente, las comunidades afectadas, el público, el Personal del Contratante, el Personal del Gerente de Proyecto o el Personal del Contratista. Esto incluye, entre otros, cualquier incidente o accidente que cause la muerte o lesiones graves; efectos adversos significativos o daños a la propiedad privada; </w:t>
            </w:r>
            <w:r w:rsidR="0050276C" w:rsidRPr="008A2B9C">
              <w:t>cualquier</w:t>
            </w:r>
            <w:r w:rsidR="004E6CA4">
              <w:t>a</w:t>
            </w:r>
            <w:r w:rsidR="0050276C" w:rsidRPr="008A2B9C">
              <w:t xml:space="preserve"> de los </w:t>
            </w:r>
            <w:r w:rsidR="00150C28" w:rsidRPr="008A2B9C">
              <w:t>incidentes</w:t>
            </w:r>
            <w:r w:rsidR="0050276C" w:rsidRPr="008A2B9C">
              <w:t xml:space="preserve"> de ciberseguridad especificados en las CP; </w:t>
            </w:r>
            <w:r w:rsidRPr="008A2B9C">
              <w:t xml:space="preserve">cualquier denuncia de EAS y/o ASx. En el caso de EAS y / o ASx, manteniendo la confidencialidad según corresponda, se debe incluir en la información el tipo de denuncia (explotación sexual, abuso sexual o acoso sexual), el género y la edad de la persona que experimentó el presunto incidente. El Contratista, al tener </w:t>
            </w:r>
            <w:r w:rsidRPr="008A2B9C">
              <w:lastRenderedPageBreak/>
              <w:t>conocimiento de la denuncia, incidente o accidente, también informará inmediatamente al Gerente de Proyecto de cualquier incidente o accidente en las instalaciones de los Subcontratistas o proveedores relacionado con las Obras que tenga o pueda tener un efecto adverso significativo sobre el medio ambiente, las comunidades afectadas, el público, el Personal del Contratante o el Personal del Contratista, sus subcontratistas y proveedores. La notificación proporcionará detalles suficientes sobre tales incidentes o accidentes. El Contratista proporcionará detalles completos de dichos incidentes o accidentes al Gerente de Proyecto dentro del plazo acordado con el Gerente de Proyecto.</w:t>
            </w:r>
          </w:p>
          <w:p w14:paraId="0D391085" w14:textId="77777777" w:rsidR="006650BC" w:rsidRPr="008A2B9C" w:rsidRDefault="006650BC" w:rsidP="006E2570">
            <w:pPr>
              <w:tabs>
                <w:tab w:val="left" w:pos="522"/>
              </w:tabs>
              <w:spacing w:after="240"/>
              <w:ind w:left="1062" w:right="-72" w:hanging="540"/>
            </w:pPr>
            <w:r w:rsidRPr="008A2B9C">
              <w:t xml:space="preserve">         El Contratista requerirá a sus Subcontratistas y proveedores (que no sean Subcontratistas) que notifiquen inmediatamente al Contratista de cualquier incidente o accidente mencionado en esta Subcláusula.</w:t>
            </w:r>
          </w:p>
          <w:p w14:paraId="613B8951" w14:textId="77777777" w:rsidR="006650BC" w:rsidRPr="008A2B9C" w:rsidRDefault="006650BC" w:rsidP="006E2570">
            <w:pPr>
              <w:keepNext/>
              <w:tabs>
                <w:tab w:val="left" w:pos="522"/>
              </w:tabs>
              <w:spacing w:after="240"/>
              <w:ind w:left="539" w:right="-74" w:hanging="539"/>
            </w:pPr>
            <w:r w:rsidRPr="008A2B9C">
              <w:t>17.4</w:t>
            </w:r>
            <w:r w:rsidRPr="008A2B9C">
              <w:tab/>
              <w:t>Progreso de la ejecución</w:t>
            </w:r>
          </w:p>
          <w:p w14:paraId="440FE1CF" w14:textId="7B746062" w:rsidR="006650BC" w:rsidRPr="008A2B9C" w:rsidRDefault="006650BC" w:rsidP="006E2570">
            <w:pPr>
              <w:spacing w:after="240"/>
              <w:ind w:left="540" w:right="-72"/>
            </w:pPr>
            <w:r w:rsidRPr="008A2B9C">
              <w:t xml:space="preserve">Si en algún momento el progreso real del Contratista acusa un atraso con respecto al programa que se menciona en la Subcláusula 17.2 de las CG, o si resulta evidente que dicho atraso se producirá, el Contratista preparará y presentará al Gerente de Proyecto un programa modificado, teniendo en cuenta las circunstancias imperantes, e informará al Gerente de Proyecto de las medidas adoptadas para acelerar el progreso a fin de lograr la </w:t>
            </w:r>
            <w:r w:rsidR="00F53D64" w:rsidRPr="008A2B9C">
              <w:t>Finalización</w:t>
            </w:r>
            <w:r w:rsidRPr="008A2B9C">
              <w:t xml:space="preserve"> de las Obras y la Ejecución de los Servicios dentro del Plazo de </w:t>
            </w:r>
            <w:r w:rsidR="00F53D64" w:rsidRPr="008A2B9C">
              <w:t>Finalización</w:t>
            </w:r>
            <w:r w:rsidRPr="008A2B9C">
              <w:t xml:space="preserve"> estipulado conforme a la Subcláusula 10.2 de las CG, de las prórrogas de dicho plazo concedidas conforme a la Cláusula 64 de las CG o de cualquier prórroga en que pudieran convenir el Contratante y el Contratista.</w:t>
            </w:r>
          </w:p>
          <w:p w14:paraId="3056A5EE" w14:textId="77777777" w:rsidR="006650BC" w:rsidRPr="008A2B9C" w:rsidRDefault="006650BC" w:rsidP="006E2570">
            <w:pPr>
              <w:tabs>
                <w:tab w:val="left" w:pos="522"/>
              </w:tabs>
              <w:spacing w:after="240"/>
              <w:ind w:left="540" w:right="-72" w:hanging="540"/>
            </w:pPr>
            <w:r w:rsidRPr="008A2B9C">
              <w:t>17.5</w:t>
            </w:r>
            <w:r w:rsidRPr="008A2B9C">
              <w:tab/>
              <w:t>Procedimientos de trabajo</w:t>
            </w:r>
          </w:p>
          <w:p w14:paraId="07286C3D" w14:textId="77777777" w:rsidR="006650BC" w:rsidRPr="008A2B9C" w:rsidRDefault="006650BC" w:rsidP="006E2570">
            <w:pPr>
              <w:spacing w:after="240"/>
              <w:ind w:left="540" w:right="-72"/>
            </w:pPr>
            <w:r w:rsidRPr="008A2B9C">
              <w:t>El Contrato se ejecutará de conformidad con los Documentos del Contrato y los procedimientos establecidos en las Especificaciones.</w:t>
            </w:r>
          </w:p>
        </w:tc>
      </w:tr>
      <w:tr w:rsidR="006650BC" w:rsidRPr="008A2B9C" w14:paraId="10BFFB68" w14:textId="77777777" w:rsidTr="00372802">
        <w:trPr>
          <w:gridBefore w:val="1"/>
          <w:gridAfter w:val="1"/>
          <w:wBefore w:w="167" w:type="dxa"/>
          <w:wAfter w:w="18" w:type="dxa"/>
        </w:trPr>
        <w:tc>
          <w:tcPr>
            <w:tcW w:w="2430" w:type="dxa"/>
            <w:gridSpan w:val="2"/>
          </w:tcPr>
          <w:p w14:paraId="395D7290" w14:textId="2C711911" w:rsidR="006650BC" w:rsidRPr="008A2B9C" w:rsidRDefault="006650BC" w:rsidP="006E2570">
            <w:pPr>
              <w:pStyle w:val="TOC4-2"/>
              <w:spacing w:before="0"/>
            </w:pPr>
            <w:bookmarkStart w:id="965" w:name="_Toc192153780"/>
            <w:r w:rsidRPr="008A2B9C">
              <w:lastRenderedPageBreak/>
              <w:t>18. Ejecución de las Obras</w:t>
            </w:r>
            <w:bookmarkEnd w:id="965"/>
            <w:r w:rsidRPr="008A2B9C">
              <w:t xml:space="preserve"> </w:t>
            </w:r>
          </w:p>
        </w:tc>
        <w:tc>
          <w:tcPr>
            <w:tcW w:w="6660" w:type="dxa"/>
            <w:gridSpan w:val="3"/>
          </w:tcPr>
          <w:p w14:paraId="5100C592" w14:textId="77777777" w:rsidR="006650BC" w:rsidRPr="008A2B9C" w:rsidRDefault="006650BC" w:rsidP="006E2570">
            <w:pPr>
              <w:tabs>
                <w:tab w:val="left" w:pos="522"/>
              </w:tabs>
              <w:spacing w:before="120" w:after="120"/>
              <w:ind w:left="540" w:right="-72" w:hanging="540"/>
            </w:pPr>
            <w:r w:rsidRPr="008A2B9C">
              <w:t>18.1</w:t>
            </w:r>
            <w:r w:rsidRPr="008A2B9C">
              <w:tab/>
              <w:t>Demarcación/Supervisión/Mano de obra</w:t>
            </w:r>
          </w:p>
          <w:p w14:paraId="25A841EA" w14:textId="77777777" w:rsidR="006650BC" w:rsidRPr="008A2B9C" w:rsidRDefault="006650BC" w:rsidP="006E2570">
            <w:pPr>
              <w:spacing w:before="120" w:after="120"/>
              <w:ind w:left="1286" w:right="-72" w:hanging="746"/>
            </w:pPr>
            <w:r w:rsidRPr="008A2B9C">
              <w:t>18.1.1</w:t>
            </w:r>
            <w:r w:rsidRPr="008A2B9C">
              <w:tab/>
            </w:r>
            <w:r w:rsidRPr="008A2B9C">
              <w:rPr>
                <w:i/>
              </w:rPr>
              <w:t>Demarcación</w:t>
            </w:r>
            <w:r w:rsidRPr="008A2B9C">
              <w:t xml:space="preserve">. El Contratista será responsable de la demarcación correcta y adecuada de las Obras en relación con los hitos, marcas de referencia y deslindes </w:t>
            </w:r>
            <w:r w:rsidRPr="008A2B9C">
              <w:lastRenderedPageBreak/>
              <w:t>que le hayan sido proporcionados por escrito por el Contratante o en nombre del Contratante.</w:t>
            </w:r>
          </w:p>
          <w:p w14:paraId="42F5799C" w14:textId="77777777" w:rsidR="006650BC" w:rsidRPr="008A2B9C" w:rsidRDefault="006650BC" w:rsidP="006E2570">
            <w:pPr>
              <w:spacing w:before="120" w:after="120"/>
              <w:ind w:left="1286" w:right="-72"/>
            </w:pPr>
            <w:r w:rsidRPr="008A2B9C">
              <w:t>Si en algún momento durante el proceso de ejecución de las Obras se descubre un error en la posición, el nivel o la alineación de las Obras, el Contratista avisará inmediatamente de ese error al Gerente de Proyecto y, a su propia costa, rectificará de inmediato el error a satisfacción razonable del Gerente de Proyecto. Si el error se debe al uso de datos incorrectos suministrados por escrito por el Contratante o en nombre del Contratante, el costo de la rectificación correrá por cuenta del Contratante.</w:t>
            </w:r>
          </w:p>
          <w:p w14:paraId="5E473A13" w14:textId="542C739A" w:rsidR="006650BC" w:rsidRPr="008A2B9C" w:rsidRDefault="006650BC" w:rsidP="006E2570">
            <w:pPr>
              <w:spacing w:before="120" w:after="120"/>
              <w:ind w:left="1286" w:right="-72" w:hanging="746"/>
            </w:pPr>
            <w:r w:rsidRPr="008A2B9C">
              <w:t>18.1.2</w:t>
            </w:r>
            <w:r w:rsidRPr="008A2B9C">
              <w:tab/>
            </w:r>
            <w:r w:rsidRPr="008A2B9C">
              <w:rPr>
                <w:i/>
              </w:rPr>
              <w:t>Supervisión por parte del Contratista</w:t>
            </w:r>
            <w:r w:rsidRPr="008A2B9C">
              <w:t xml:space="preserve">. El Contratista facilitará o proveerá toda la supervisión necesaria durante la ejecución de las Obras, y el Gerente de Carreteras o su suplente permanecerán en el </w:t>
            </w:r>
            <w:r w:rsidR="00912FC0" w:rsidRPr="008A2B9C">
              <w:t>Sitio</w:t>
            </w:r>
            <w:r w:rsidRPr="008A2B9C">
              <w:t xml:space="preserve"> para asegurar en todo momento la supervisión del proceso. El Contratista suministrará y empleará solamente personal técnico calificado y experimentado en su respectiva actividad, y personal de supervisión competente para vigilar adecuadamente los trabajos.</w:t>
            </w:r>
          </w:p>
          <w:p w14:paraId="6D8BD406" w14:textId="77777777" w:rsidR="006650BC" w:rsidRPr="008A2B9C" w:rsidRDefault="006650BC" w:rsidP="006E2570">
            <w:pPr>
              <w:spacing w:before="120" w:after="120"/>
              <w:ind w:left="540" w:right="-72" w:hanging="540"/>
            </w:pPr>
            <w:r w:rsidRPr="008A2B9C">
              <w:t>18.2</w:t>
            </w:r>
            <w:r w:rsidRPr="008A2B9C">
              <w:tab/>
              <w:t>Equipos del Contratista</w:t>
            </w:r>
          </w:p>
          <w:p w14:paraId="2851E451" w14:textId="765BCD2F" w:rsidR="006650BC" w:rsidRPr="008A2B9C" w:rsidRDefault="006650BC" w:rsidP="006E2570">
            <w:pPr>
              <w:spacing w:before="120" w:after="120"/>
              <w:ind w:left="1286" w:right="-72" w:hanging="746"/>
            </w:pPr>
            <w:r w:rsidRPr="008A2B9C">
              <w:t>18.2.1</w:t>
            </w:r>
            <w:r w:rsidRPr="008A2B9C">
              <w:tab/>
              <w:t xml:space="preserve">Se considerará que todos los equipos del Contratista transportados por el Contratista al </w:t>
            </w:r>
            <w:r w:rsidR="00912FC0" w:rsidRPr="008A2B9C">
              <w:t>Sitio</w:t>
            </w:r>
            <w:r w:rsidRPr="008A2B9C">
              <w:t xml:space="preserve"> están destinados para ser utilizados exclusivamente para la ejecución del Contrato. El Contratista no podrá retirarlos del </w:t>
            </w:r>
            <w:r w:rsidR="00912FC0" w:rsidRPr="008A2B9C">
              <w:t>Sitio</w:t>
            </w:r>
            <w:r w:rsidRPr="008A2B9C">
              <w:t xml:space="preserve"> sin informar al Gerente de Proyecto.</w:t>
            </w:r>
          </w:p>
          <w:p w14:paraId="68B0ADE6" w14:textId="4C6E5861" w:rsidR="006650BC" w:rsidRPr="008A2B9C" w:rsidRDefault="006650BC" w:rsidP="006E2570">
            <w:pPr>
              <w:spacing w:before="120" w:after="120"/>
              <w:ind w:left="1286" w:right="-72" w:hanging="746"/>
            </w:pPr>
            <w:r w:rsidRPr="008A2B9C">
              <w:t>18.2.2</w:t>
            </w:r>
            <w:r w:rsidRPr="008A2B9C">
              <w:tab/>
              <w:t xml:space="preserve">A menos que se especifique otra cosa en el Contrato, una vez terminadas las Obras y los Servicios, el Contratista retirará del </w:t>
            </w:r>
            <w:r w:rsidR="00912FC0" w:rsidRPr="008A2B9C">
              <w:t>Sitio</w:t>
            </w:r>
            <w:r w:rsidRPr="008A2B9C">
              <w:t xml:space="preserve"> todos los Equipos que haya transportado a dicho </w:t>
            </w:r>
            <w:r w:rsidR="00912FC0" w:rsidRPr="008A2B9C">
              <w:t>Sitio</w:t>
            </w:r>
            <w:r w:rsidRPr="008A2B9C">
              <w:t>, así como los materiales excedentes que hayan quedado en el lugar.</w:t>
            </w:r>
          </w:p>
          <w:p w14:paraId="5D0C2C6A" w14:textId="77777777" w:rsidR="006650BC" w:rsidRPr="008A2B9C" w:rsidRDefault="006650BC" w:rsidP="006E2570">
            <w:pPr>
              <w:spacing w:before="120" w:after="120"/>
              <w:ind w:left="1286" w:right="-72" w:hanging="746"/>
            </w:pPr>
            <w:r w:rsidRPr="008A2B9C">
              <w:t>18.2.3</w:t>
            </w:r>
            <w:r w:rsidRPr="008A2B9C">
              <w:tab/>
              <w:t>El Contratante, si así se le solicita, hará todo lo posible por ayudar al Contratista a obtener los permisos de las autoridades gubernamentales del ámbito local, estatal o nacional que requiera el Contratista para la exportación de los Equipos del Contratista que este haya importado para su uso en la ejecución del Contrato y que ya no se necesiten para tal efecto.</w:t>
            </w:r>
          </w:p>
          <w:p w14:paraId="3710D2DF" w14:textId="25C8C605" w:rsidR="006650BC" w:rsidRPr="008A2B9C" w:rsidRDefault="006650BC" w:rsidP="006E2570">
            <w:pPr>
              <w:tabs>
                <w:tab w:val="left" w:pos="522"/>
              </w:tabs>
              <w:spacing w:before="120" w:after="120"/>
              <w:ind w:left="540" w:right="-72" w:hanging="540"/>
            </w:pPr>
            <w:r w:rsidRPr="008A2B9C">
              <w:t>18.3</w:t>
            </w:r>
            <w:r w:rsidRPr="008A2B9C">
              <w:tab/>
              <w:t xml:space="preserve">Reglamentación y Seguridad en el </w:t>
            </w:r>
            <w:r w:rsidR="00912FC0" w:rsidRPr="008A2B9C">
              <w:t>Sitio</w:t>
            </w:r>
          </w:p>
          <w:p w14:paraId="1B76923A" w14:textId="4089F288" w:rsidR="006650BC" w:rsidRPr="008A2B9C" w:rsidRDefault="006650BC" w:rsidP="006E2570">
            <w:pPr>
              <w:spacing w:before="120" w:after="120"/>
              <w:ind w:left="1291" w:right="-72" w:hanging="709"/>
            </w:pPr>
            <w:r w:rsidRPr="008A2B9C">
              <w:t xml:space="preserve">18.3.1 El Contratante y el Contratista establecerán y acatarán un reglamento para el </w:t>
            </w:r>
            <w:r w:rsidR="00912FC0" w:rsidRPr="008A2B9C">
              <w:t>Sitio</w:t>
            </w:r>
            <w:r w:rsidRPr="008A2B9C">
              <w:t xml:space="preserve"> en el que se definirán las normas que habrán de observarse en la ejecución del Contrato en tal </w:t>
            </w:r>
            <w:r w:rsidR="00912FC0" w:rsidRPr="008A2B9C">
              <w:t>Sitio</w:t>
            </w:r>
            <w:r w:rsidRPr="008A2B9C">
              <w:t xml:space="preserve">. El Contratista preparará y </w:t>
            </w:r>
            <w:r w:rsidRPr="008A2B9C">
              <w:lastRenderedPageBreak/>
              <w:t xml:space="preserve">presentará al Contratante, con copia al Gerente de Proyecto, la propuesta de reglamento para el </w:t>
            </w:r>
            <w:r w:rsidR="00912FC0" w:rsidRPr="008A2B9C">
              <w:t>Sitio</w:t>
            </w:r>
            <w:r w:rsidRPr="008A2B9C">
              <w:t xml:space="preserve"> para su aprobación por el Contratante, quien no negará sin razones válidas esa aprobación.</w:t>
            </w:r>
          </w:p>
          <w:p w14:paraId="2ED46D0D" w14:textId="77777777" w:rsidR="006650BC" w:rsidRPr="008A2B9C" w:rsidRDefault="006650BC" w:rsidP="006E2570">
            <w:pPr>
              <w:spacing w:before="120" w:after="120"/>
              <w:ind w:left="1291" w:right="-72" w:hanging="709"/>
            </w:pPr>
            <w:r w:rsidRPr="008A2B9C">
              <w:t xml:space="preserve">            Dicho reglamento incluirá, como corresponda, sin carácter limitativo, las Normas de Conducta para el Personal del Contratista, normas sobre seguridad, control de tráfico, respuesta ante accidentes, control de los accesos, saneamiento, atención médica y prevención de incendios.</w:t>
            </w:r>
          </w:p>
          <w:p w14:paraId="2668451F" w14:textId="63E86E07" w:rsidR="006650BC" w:rsidRPr="008A2B9C" w:rsidRDefault="006650BC" w:rsidP="006E2570">
            <w:pPr>
              <w:spacing w:before="120" w:after="120"/>
              <w:ind w:left="1291" w:right="-72" w:hanging="709"/>
            </w:pPr>
            <w:r w:rsidRPr="008A2B9C">
              <w:t>18.3.2 El Contratista deberá tener Normas de Conducta para el Personal del Contratista.</w:t>
            </w:r>
          </w:p>
          <w:p w14:paraId="09306EFC" w14:textId="77777777" w:rsidR="006650BC" w:rsidRPr="008A2B9C" w:rsidRDefault="006650BC" w:rsidP="006E2570">
            <w:pPr>
              <w:spacing w:before="120" w:after="120"/>
              <w:ind w:left="1291" w:right="-72"/>
            </w:pPr>
            <w:r w:rsidRPr="008A2B9C">
              <w:t>El Contratista tomará todas las medidas necesarias para garantizar que el Personal de cada Contratista conozca las Normas de Conducta, incluidos los comportamientos específicos que están prohibidos, y comprenda las consecuencias de participar en dichos comportamientos prohibidos.</w:t>
            </w:r>
          </w:p>
          <w:p w14:paraId="221E8048" w14:textId="77777777" w:rsidR="006650BC" w:rsidRPr="008A2B9C" w:rsidRDefault="006650BC" w:rsidP="006E2570">
            <w:pPr>
              <w:spacing w:before="120" w:after="120"/>
              <w:ind w:left="1291" w:right="-72"/>
            </w:pPr>
            <w:r w:rsidRPr="008A2B9C">
              <w:t>Estas medidas incluyen proporcionar instrucciones y documentación que pueda ser entendida por el Personal del Contratista y tratar de obtener la firma de esa persona acusando recibo de dichas instrucciones y / o documentación, según corresponda.</w:t>
            </w:r>
          </w:p>
          <w:p w14:paraId="072C0F9E" w14:textId="76E9734C" w:rsidR="006650BC" w:rsidRPr="008A2B9C" w:rsidRDefault="006650BC" w:rsidP="006E2570">
            <w:pPr>
              <w:spacing w:before="120" w:after="120"/>
              <w:ind w:left="1291" w:right="-72"/>
            </w:pPr>
            <w:r w:rsidRPr="008A2B9C">
              <w:t xml:space="preserve">El Contratista también se asegurará de que las Normas de Conducta se muestren visiblemente en varios lugares del </w:t>
            </w:r>
            <w:r w:rsidR="00912FC0" w:rsidRPr="008A2B9C">
              <w:t>Sitio</w:t>
            </w:r>
            <w:r w:rsidRPr="008A2B9C">
              <w:t xml:space="preserve"> y en cualquier otro lugar donde se llevarán a cabo las Obras, así como en áreas fuera del lugar accesibles a la comunidad local y a las personas afectadas por el proyecto. Las Normas de Conducta publicadas se proporcionará en idiomas comprensibles para el Personal del Contratista, el Personal del Contratante y la comunidad local.</w:t>
            </w:r>
          </w:p>
          <w:p w14:paraId="405FE27C" w14:textId="77777777" w:rsidR="006650BC" w:rsidRPr="008A2B9C" w:rsidRDefault="006650BC" w:rsidP="006E2570">
            <w:pPr>
              <w:spacing w:before="120" w:after="120"/>
              <w:ind w:left="1291" w:right="-72"/>
            </w:pPr>
            <w:r w:rsidRPr="008A2B9C">
              <w:t>La Estrategia de Gestión y el Plan de Ejecución del Contratista incluirán procesos apropiados para que el Contratista verifique el cumplimiento de estas obligaciones.</w:t>
            </w:r>
          </w:p>
          <w:p w14:paraId="398090D4" w14:textId="149ECE50" w:rsidR="006650BC" w:rsidRPr="008A2B9C" w:rsidRDefault="006650BC" w:rsidP="006E2570">
            <w:pPr>
              <w:tabs>
                <w:tab w:val="left" w:pos="522"/>
              </w:tabs>
              <w:spacing w:before="120" w:after="120"/>
              <w:ind w:left="540" w:right="-72" w:hanging="540"/>
            </w:pPr>
            <w:r w:rsidRPr="008A2B9C">
              <w:t>18.4</w:t>
            </w:r>
            <w:r w:rsidRPr="008A2B9C">
              <w:tab/>
              <w:t xml:space="preserve">Acceso al </w:t>
            </w:r>
            <w:r w:rsidR="00912FC0" w:rsidRPr="008A2B9C">
              <w:t>Sitio</w:t>
            </w:r>
            <w:r w:rsidRPr="008A2B9C">
              <w:t xml:space="preserve"> por parte de otros contratistas</w:t>
            </w:r>
          </w:p>
          <w:p w14:paraId="1440F06E" w14:textId="48702DFE" w:rsidR="006650BC" w:rsidRPr="008A2B9C" w:rsidRDefault="006650BC" w:rsidP="006E2570">
            <w:pPr>
              <w:spacing w:before="120" w:after="120"/>
              <w:ind w:left="1286" w:right="-72" w:hanging="739"/>
            </w:pPr>
            <w:r w:rsidRPr="008A2B9C">
              <w:t>18.4.1</w:t>
            </w:r>
            <w:r w:rsidRPr="008A2B9C">
              <w:tab/>
              <w:t xml:space="preserve">El Contratista, a petición escrita del Contratante o del Gerente de Proyecto, dará acceso al </w:t>
            </w:r>
            <w:r w:rsidR="00912FC0" w:rsidRPr="008A2B9C">
              <w:t>Sitio</w:t>
            </w:r>
            <w:r w:rsidRPr="008A2B9C">
              <w:t xml:space="preserve"> a otros contratistas empleados por el Contratante en el </w:t>
            </w:r>
            <w:r w:rsidR="00912FC0" w:rsidRPr="008A2B9C">
              <w:t>Sitio</w:t>
            </w:r>
            <w:r w:rsidRPr="008A2B9C">
              <w:t xml:space="preserve"> o cerca de él. </w:t>
            </w:r>
          </w:p>
          <w:p w14:paraId="1A547684" w14:textId="4EF78873" w:rsidR="006650BC" w:rsidRPr="008A2B9C" w:rsidRDefault="006650BC" w:rsidP="006E2570">
            <w:pPr>
              <w:tabs>
                <w:tab w:val="left" w:pos="522"/>
              </w:tabs>
              <w:spacing w:before="120" w:after="120"/>
              <w:ind w:left="540" w:right="-72" w:hanging="540"/>
            </w:pPr>
            <w:r w:rsidRPr="008A2B9C">
              <w:t>18.5</w:t>
            </w:r>
            <w:r w:rsidRPr="008A2B9C">
              <w:tab/>
              <w:t xml:space="preserve">Despeje del </w:t>
            </w:r>
            <w:r w:rsidR="00912FC0" w:rsidRPr="008A2B9C">
              <w:t>Sitio</w:t>
            </w:r>
            <w:r w:rsidRPr="008A2B9C">
              <w:t xml:space="preserve"> </w:t>
            </w:r>
          </w:p>
          <w:p w14:paraId="35537587" w14:textId="6CF88DD4" w:rsidR="006650BC" w:rsidRPr="008A2B9C" w:rsidRDefault="006650BC" w:rsidP="006E2570">
            <w:pPr>
              <w:spacing w:before="120" w:after="120"/>
              <w:ind w:left="1286" w:right="-72" w:hanging="739"/>
              <w:rPr>
                <w:spacing w:val="-2"/>
              </w:rPr>
            </w:pPr>
            <w:r w:rsidRPr="008A2B9C">
              <w:rPr>
                <w:spacing w:val="-2"/>
              </w:rPr>
              <w:lastRenderedPageBreak/>
              <w:t>18.5.1</w:t>
            </w:r>
            <w:r w:rsidRPr="008A2B9C">
              <w:rPr>
                <w:spacing w:val="-2"/>
              </w:rPr>
              <w:tab/>
            </w:r>
            <w:r w:rsidRPr="008A2B9C">
              <w:rPr>
                <w:i/>
                <w:spacing w:val="-2"/>
              </w:rPr>
              <w:t xml:space="preserve">Despeje del </w:t>
            </w:r>
            <w:r w:rsidR="00912FC0" w:rsidRPr="008A2B9C">
              <w:rPr>
                <w:i/>
                <w:spacing w:val="-2"/>
              </w:rPr>
              <w:t>Sitio</w:t>
            </w:r>
            <w:r w:rsidRPr="008A2B9C">
              <w:rPr>
                <w:i/>
                <w:spacing w:val="-2"/>
              </w:rPr>
              <w:t xml:space="preserve"> durante la ejecución:</w:t>
            </w:r>
            <w:r w:rsidRPr="008A2B9C">
              <w:rPr>
                <w:spacing w:val="-2"/>
              </w:rPr>
              <w:t xml:space="preserve"> Durante la ejecución del Contrato, el Contratista mantendrá el </w:t>
            </w:r>
            <w:r w:rsidR="00912FC0" w:rsidRPr="008A2B9C">
              <w:rPr>
                <w:spacing w:val="-2"/>
              </w:rPr>
              <w:t>Sitio</w:t>
            </w:r>
            <w:r w:rsidRPr="008A2B9C">
              <w:rPr>
                <w:spacing w:val="-2"/>
              </w:rPr>
              <w:t xml:space="preserve"> </w:t>
            </w:r>
            <w:r w:rsidRPr="008A2B9C">
              <w:t>razonablemente</w:t>
            </w:r>
            <w:r w:rsidRPr="008A2B9C">
              <w:rPr>
                <w:spacing w:val="-2"/>
              </w:rPr>
              <w:t xml:space="preserve"> libre de toda obstrucción innecesaria, almacenará o retirará los materiales excedentes, y retirará todos los escombros, desechos u obras temporales del </w:t>
            </w:r>
            <w:r w:rsidR="00912FC0" w:rsidRPr="008A2B9C">
              <w:rPr>
                <w:spacing w:val="-2"/>
              </w:rPr>
              <w:t>Sitio</w:t>
            </w:r>
            <w:r w:rsidRPr="008A2B9C">
              <w:rPr>
                <w:spacing w:val="-2"/>
              </w:rPr>
              <w:t>, así como todos los equipos del Contratista que ya no se necesiten para la ejecución del Contrato.</w:t>
            </w:r>
          </w:p>
          <w:p w14:paraId="5DD09222" w14:textId="075FDB96" w:rsidR="006650BC" w:rsidRPr="008A2B9C" w:rsidRDefault="006650BC" w:rsidP="006E2570">
            <w:pPr>
              <w:spacing w:before="120" w:after="120"/>
              <w:ind w:left="1286" w:right="-72" w:hanging="739"/>
              <w:rPr>
                <w:spacing w:val="-4"/>
              </w:rPr>
            </w:pPr>
            <w:r w:rsidRPr="008A2B9C">
              <w:rPr>
                <w:spacing w:val="-4"/>
              </w:rPr>
              <w:t>18.5.2</w:t>
            </w:r>
            <w:r w:rsidRPr="008A2B9C">
              <w:rPr>
                <w:spacing w:val="-4"/>
              </w:rPr>
              <w:tab/>
            </w:r>
            <w:r w:rsidRPr="008A2B9C">
              <w:rPr>
                <w:i/>
                <w:spacing w:val="-4"/>
              </w:rPr>
              <w:t xml:space="preserve">Despeje del </w:t>
            </w:r>
            <w:r w:rsidR="00912FC0" w:rsidRPr="008A2B9C">
              <w:rPr>
                <w:i/>
                <w:spacing w:val="-4"/>
              </w:rPr>
              <w:t>Sitio</w:t>
            </w:r>
            <w:r w:rsidRPr="008A2B9C">
              <w:rPr>
                <w:i/>
                <w:spacing w:val="-4"/>
              </w:rPr>
              <w:t xml:space="preserve"> tras la </w:t>
            </w:r>
            <w:r w:rsidR="00F53D64" w:rsidRPr="008A2B9C">
              <w:rPr>
                <w:i/>
                <w:spacing w:val="-4"/>
              </w:rPr>
              <w:t>Finalización</w:t>
            </w:r>
            <w:r w:rsidRPr="008A2B9C">
              <w:rPr>
                <w:i/>
                <w:spacing w:val="-4"/>
              </w:rPr>
              <w:t>:</w:t>
            </w:r>
            <w:r w:rsidRPr="008A2B9C">
              <w:rPr>
                <w:spacing w:val="-4"/>
              </w:rPr>
              <w:t xml:space="preserve"> Una vez terminadas todas las partes de las Obras y los Servicios, el Contratista retirará del </w:t>
            </w:r>
            <w:r w:rsidR="00912FC0" w:rsidRPr="008A2B9C">
              <w:rPr>
                <w:spacing w:val="-4"/>
              </w:rPr>
              <w:t>Sitio</w:t>
            </w:r>
            <w:r w:rsidRPr="008A2B9C">
              <w:rPr>
                <w:spacing w:val="-4"/>
              </w:rPr>
              <w:t xml:space="preserve"> todos los escombros, desechos y residuos de cualquier tipo y dejará el </w:t>
            </w:r>
            <w:r w:rsidR="00912FC0" w:rsidRPr="008A2B9C">
              <w:rPr>
                <w:spacing w:val="-4"/>
              </w:rPr>
              <w:t>Sitio</w:t>
            </w:r>
            <w:r w:rsidRPr="008A2B9C">
              <w:rPr>
                <w:spacing w:val="-4"/>
              </w:rPr>
              <w:t xml:space="preserve"> y la Carretera en buenas condiciones de limpieza y seguridad.</w:t>
            </w:r>
          </w:p>
          <w:p w14:paraId="2583173E" w14:textId="77777777" w:rsidR="006650BC" w:rsidRPr="008A2B9C" w:rsidRDefault="006650BC" w:rsidP="006E2570">
            <w:pPr>
              <w:tabs>
                <w:tab w:val="left" w:pos="522"/>
              </w:tabs>
              <w:spacing w:before="120" w:after="120"/>
              <w:ind w:left="540" w:right="-72" w:hanging="540"/>
            </w:pPr>
            <w:r w:rsidRPr="008A2B9C">
              <w:t>18.6</w:t>
            </w:r>
            <w:r w:rsidRPr="008A2B9C">
              <w:tab/>
              <w:t>Vigilancia e iluminación</w:t>
            </w:r>
          </w:p>
          <w:p w14:paraId="311F66CA" w14:textId="77777777" w:rsidR="006650BC" w:rsidRPr="008A2B9C" w:rsidRDefault="006650BC" w:rsidP="006E2570">
            <w:pPr>
              <w:spacing w:before="120" w:after="120"/>
              <w:ind w:left="540" w:right="-72"/>
              <w:rPr>
                <w:spacing w:val="-2"/>
              </w:rPr>
            </w:pPr>
            <w:r w:rsidRPr="008A2B9C">
              <w:rPr>
                <w:spacing w:val="-2"/>
              </w:rPr>
              <w:t>El Contratista proporcionará y mantendrá a su propia costa toda la iluminación, los cercados y la vigilancia donde y cuando sean necesarios para la correcta ejecución y la protección de las Obras y los Servicios, para la protección de sus propias instalaciones y equipos, o para la seguridad de los propietarios y ocupantes de propiedades adyacentes y del público.</w:t>
            </w:r>
          </w:p>
          <w:p w14:paraId="1CB70EE1" w14:textId="0D7ABB32" w:rsidR="006650BC" w:rsidRPr="008A2B9C" w:rsidRDefault="006650BC" w:rsidP="006E2570">
            <w:pPr>
              <w:spacing w:before="120" w:after="120"/>
              <w:ind w:left="540" w:right="-72" w:hanging="525"/>
              <w:rPr>
                <w:spacing w:val="-2"/>
              </w:rPr>
            </w:pPr>
            <w:r w:rsidRPr="008A2B9C">
              <w:rPr>
                <w:spacing w:val="-2"/>
              </w:rPr>
              <w:t xml:space="preserve">18.7 Seguridad del </w:t>
            </w:r>
            <w:r w:rsidR="00912FC0" w:rsidRPr="008A2B9C">
              <w:rPr>
                <w:spacing w:val="-2"/>
              </w:rPr>
              <w:t>Sitio</w:t>
            </w:r>
          </w:p>
          <w:p w14:paraId="35C289C2" w14:textId="2760C2ED" w:rsidR="006650BC" w:rsidRPr="008A2B9C" w:rsidRDefault="006650BC" w:rsidP="006E2570">
            <w:pPr>
              <w:spacing w:before="120" w:after="120"/>
              <w:ind w:left="540" w:right="-72" w:firstLine="42"/>
              <w:rPr>
                <w:spacing w:val="-2"/>
              </w:rPr>
            </w:pPr>
            <w:r w:rsidRPr="008A2B9C">
              <w:rPr>
                <w:spacing w:val="-2"/>
              </w:rPr>
              <w:t xml:space="preserve">El Contratista será responsable de la seguridad del </w:t>
            </w:r>
            <w:r w:rsidR="00912FC0" w:rsidRPr="008A2B9C">
              <w:rPr>
                <w:spacing w:val="-2"/>
              </w:rPr>
              <w:t>Sitio</w:t>
            </w:r>
            <w:r w:rsidRPr="008A2B9C">
              <w:rPr>
                <w:spacing w:val="-2"/>
              </w:rPr>
              <w:t xml:space="preserve"> y de mantener fuera del lugar a personas no autorizadas.</w:t>
            </w:r>
          </w:p>
          <w:p w14:paraId="032B9DEA" w14:textId="3C53A274" w:rsidR="006650BC" w:rsidRPr="008A2B9C" w:rsidRDefault="006650BC" w:rsidP="006E2570">
            <w:pPr>
              <w:spacing w:before="120" w:after="120"/>
              <w:ind w:left="540" w:right="-72" w:firstLine="42"/>
              <w:rPr>
                <w:spacing w:val="-2"/>
              </w:rPr>
            </w:pPr>
            <w:r w:rsidRPr="008A2B9C">
              <w:rPr>
                <w:spacing w:val="-2"/>
              </w:rPr>
              <w:t xml:space="preserve">Las personas autorizadas se limitarán al Personal del Contratista, al Personal del Contratante y a cualquier otro personal identificado como personal autorizado (incluidos los demás contratistas del Contratante en el </w:t>
            </w:r>
            <w:r w:rsidR="00912FC0" w:rsidRPr="008A2B9C">
              <w:rPr>
                <w:spacing w:val="-2"/>
              </w:rPr>
              <w:t>Sitio</w:t>
            </w:r>
            <w:r w:rsidRPr="008A2B9C">
              <w:rPr>
                <w:spacing w:val="-2"/>
              </w:rPr>
              <w:t>), mediante una notificación del Contratante o del Gerente de Proyecto al Contratista.</w:t>
            </w:r>
          </w:p>
          <w:p w14:paraId="3B55C398" w14:textId="77777777" w:rsidR="006650BC" w:rsidRPr="008A2B9C" w:rsidRDefault="006650BC" w:rsidP="006E2570">
            <w:pPr>
              <w:spacing w:before="120" w:after="120"/>
              <w:ind w:left="540" w:right="-72" w:firstLine="42"/>
              <w:rPr>
                <w:spacing w:val="-2"/>
              </w:rPr>
            </w:pPr>
            <w:r w:rsidRPr="008A2B9C">
              <w:rPr>
                <w:spacing w:val="-2"/>
              </w:rPr>
              <w:t>El Contratista deberá (i) realizar verificaciones de antecedentes apropiadas de cualquier personal contratado para brindar seguridad; (ii) capacitar al personal de seguridad de manera adecuada (o determinar que esté debidamente capacitado) en el uso de la fuerza (y cuando corresponda, armas de fuego) y la conducta adecuada hacia el Personal del Contratista, el Personal del Contratante y las comunidades afectadas; y (iii) exigir que el personal de seguridad actúe dentro de las leyes aplicables y los requisitos establecidos en las Especificaciones.</w:t>
            </w:r>
          </w:p>
          <w:p w14:paraId="643D70CA" w14:textId="77777777" w:rsidR="006650BC" w:rsidRPr="008A2B9C" w:rsidRDefault="006650BC" w:rsidP="006E2570">
            <w:pPr>
              <w:spacing w:before="120" w:after="120"/>
              <w:ind w:left="540" w:right="-72" w:firstLine="42"/>
              <w:rPr>
                <w:spacing w:val="-2"/>
              </w:rPr>
            </w:pPr>
            <w:r w:rsidRPr="008A2B9C">
              <w:rPr>
                <w:spacing w:val="-2"/>
              </w:rPr>
              <w:t>El Contratista no permitirá ningún uso de la fuerza por parte del personal de seguridad para brindar seguridad, excepto cuando se utilice con fines preventivos y defensivos en proporción a la naturaleza y alcance de la amenaza.</w:t>
            </w:r>
          </w:p>
          <w:p w14:paraId="241CECAC" w14:textId="77777777" w:rsidR="006650BC" w:rsidRPr="008A2B9C" w:rsidRDefault="006650BC" w:rsidP="006E2570">
            <w:pPr>
              <w:spacing w:before="120" w:after="120"/>
              <w:ind w:left="540" w:right="-72" w:firstLine="42"/>
              <w:rPr>
                <w:spacing w:val="-2"/>
              </w:rPr>
            </w:pPr>
            <w:r w:rsidRPr="008A2B9C">
              <w:rPr>
                <w:spacing w:val="-2"/>
              </w:rPr>
              <w:lastRenderedPageBreak/>
              <w:t>Al hacer los arreglos de seguridad, el Contratista también deberá cumplir con cualquier requisito adicional establecido en las Especificaciones.</w:t>
            </w:r>
          </w:p>
          <w:p w14:paraId="04B03C8F" w14:textId="6C175125" w:rsidR="006650BC" w:rsidRPr="008A2B9C" w:rsidRDefault="006650BC" w:rsidP="006E2570">
            <w:pPr>
              <w:tabs>
                <w:tab w:val="left" w:pos="522"/>
              </w:tabs>
              <w:spacing w:before="120" w:after="120"/>
              <w:ind w:left="540" w:right="-72" w:hanging="540"/>
            </w:pPr>
            <w:r w:rsidRPr="008A2B9C">
              <w:t>18.8</w:t>
            </w:r>
            <w:r w:rsidRPr="008A2B9C">
              <w:tab/>
              <w:t xml:space="preserve">Acceso al </w:t>
            </w:r>
            <w:r w:rsidR="00912FC0" w:rsidRPr="008A2B9C">
              <w:t>Sitio</w:t>
            </w:r>
          </w:p>
          <w:p w14:paraId="780FE4A8" w14:textId="35FB9F8D" w:rsidR="006650BC" w:rsidRPr="008A2B9C" w:rsidRDefault="006650BC" w:rsidP="006E2570">
            <w:pPr>
              <w:spacing w:before="120" w:after="120"/>
              <w:ind w:left="540" w:right="-72" w:hanging="18"/>
            </w:pPr>
            <w:r w:rsidRPr="008A2B9C">
              <w:t xml:space="preserve">El Contratista deberá permitir al Gerente de Proyecto y a cualquier persona autorizada por este el acceso al </w:t>
            </w:r>
            <w:r w:rsidR="00912FC0" w:rsidRPr="008A2B9C">
              <w:t>Sitio</w:t>
            </w:r>
            <w:r w:rsidRPr="008A2B9C">
              <w:t xml:space="preserve"> y a cualquier lugar donde se estén realizando o se vayan a realizar trabajos relacionados con el Contrato.</w:t>
            </w:r>
          </w:p>
          <w:p w14:paraId="14C3EF67" w14:textId="77777777" w:rsidR="006650BC" w:rsidRPr="008A2B9C" w:rsidRDefault="006650BC" w:rsidP="006E2570">
            <w:pPr>
              <w:tabs>
                <w:tab w:val="left" w:pos="540"/>
              </w:tabs>
              <w:spacing w:before="120" w:after="120"/>
              <w:ind w:left="540" w:right="-72" w:hanging="540"/>
            </w:pPr>
            <w:r w:rsidRPr="008A2B9C">
              <w:t>18.9</w:t>
            </w:r>
            <w:r w:rsidRPr="008A2B9C">
              <w:tab/>
              <w:t>Reuniones administrativas</w:t>
            </w:r>
          </w:p>
          <w:p w14:paraId="3BC40B53" w14:textId="77777777" w:rsidR="006650BC" w:rsidRPr="008A2B9C" w:rsidRDefault="006650BC" w:rsidP="006E2570">
            <w:pPr>
              <w:tabs>
                <w:tab w:val="left" w:pos="1260"/>
              </w:tabs>
              <w:spacing w:before="120" w:after="120"/>
              <w:ind w:left="1260" w:right="-72" w:hanging="684"/>
            </w:pPr>
            <w:r w:rsidRPr="008A2B9C">
              <w:t xml:space="preserve">18.9.1 Tanto el Gerente de Proyecto como el Contratista pueden solicitar a la otra parte que asista a reuniones administrativas, que tendrán por objeto la revisión de la programación de los trabajos pendientes y la resolución de asuntos planteados ya sea por el Contratista o por el Contratante. </w:t>
            </w:r>
          </w:p>
          <w:p w14:paraId="6AF33EE0" w14:textId="77777777" w:rsidR="006650BC" w:rsidRPr="008A2B9C" w:rsidRDefault="006650BC" w:rsidP="006E2570">
            <w:pPr>
              <w:tabs>
                <w:tab w:val="left" w:pos="540"/>
              </w:tabs>
              <w:spacing w:before="120" w:after="120"/>
              <w:ind w:left="1260" w:right="-72" w:hanging="720"/>
            </w:pPr>
            <w:r w:rsidRPr="008A2B9C">
              <w:t>18.9.2 El Gerente de Proyecto deberá levantar actas de las reuniones administrativas y suministrar copias a los asistentes y al Contratante. Ya sea en la propia reunión o con posterioridad a ella, el Gerente de Proyecto deberá decidir y comunicar por escrito a todos los asistentes sus respectivas obligaciones en relación con las medidas que deban adoptarse.</w:t>
            </w:r>
          </w:p>
        </w:tc>
      </w:tr>
      <w:tr w:rsidR="006650BC" w:rsidRPr="008A2B9C" w14:paraId="624E2308" w14:textId="77777777" w:rsidTr="00372802">
        <w:trPr>
          <w:gridBefore w:val="1"/>
          <w:gridAfter w:val="1"/>
          <w:wBefore w:w="167" w:type="dxa"/>
          <w:wAfter w:w="18" w:type="dxa"/>
        </w:trPr>
        <w:tc>
          <w:tcPr>
            <w:tcW w:w="2430" w:type="dxa"/>
            <w:gridSpan w:val="2"/>
          </w:tcPr>
          <w:p w14:paraId="301C8B24" w14:textId="63109970" w:rsidR="006650BC" w:rsidRPr="008A2B9C" w:rsidRDefault="006650BC" w:rsidP="006E2570">
            <w:pPr>
              <w:pStyle w:val="TOC4-2"/>
              <w:spacing w:before="0"/>
              <w:ind w:left="354" w:hanging="354"/>
            </w:pPr>
            <w:bookmarkStart w:id="966" w:name="_Toc192153781"/>
            <w:r w:rsidRPr="008A2B9C">
              <w:lastRenderedPageBreak/>
              <w:t>19. Personal y Mano de Obra</w:t>
            </w:r>
            <w:bookmarkEnd w:id="966"/>
          </w:p>
        </w:tc>
        <w:tc>
          <w:tcPr>
            <w:tcW w:w="6660" w:type="dxa"/>
            <w:gridSpan w:val="3"/>
          </w:tcPr>
          <w:p w14:paraId="5212AD0F" w14:textId="77777777" w:rsidR="006650BC" w:rsidRPr="008A2B9C" w:rsidRDefault="006650BC" w:rsidP="006E2570">
            <w:pPr>
              <w:tabs>
                <w:tab w:val="left" w:pos="522"/>
              </w:tabs>
              <w:spacing w:before="120" w:after="120"/>
              <w:ind w:left="522" w:right="-72" w:hanging="522"/>
            </w:pPr>
            <w:r w:rsidRPr="008A2B9C">
              <w:t>19.1</w:t>
            </w:r>
            <w:r w:rsidRPr="008A2B9C">
              <w:tab/>
              <w:t>El Contratista deberá emplear al Personal Clave consignado en su Oferta para que desempeñe las funciones detalladas en las Especificaciones o a otro personal aprobado por el Gerente de Proyecto. El Gerente de Proyecto aprobará todo reemplazo propuesto de Personal Clave únicamente si sus calificaciones y habilidades pertinentes son equivalentes o superiores a las del personal incluido en la Oferta del Contratista.</w:t>
            </w:r>
          </w:p>
          <w:p w14:paraId="3185EF24" w14:textId="77777777" w:rsidR="006650BC" w:rsidRPr="008A2B9C" w:rsidRDefault="006650BC" w:rsidP="006E2570">
            <w:pPr>
              <w:tabs>
                <w:tab w:val="left" w:pos="522"/>
              </w:tabs>
              <w:spacing w:before="120" w:after="120"/>
              <w:ind w:left="522" w:right="-72" w:hanging="522"/>
            </w:pPr>
            <w:r w:rsidRPr="008A2B9C">
              <w:t>19.2</w:t>
            </w:r>
            <w:r w:rsidRPr="008A2B9C">
              <w:tab/>
              <w:t>Mano de obra</w:t>
            </w:r>
          </w:p>
          <w:p w14:paraId="7A3417FC" w14:textId="38A50227" w:rsidR="006650BC" w:rsidRPr="008A2B9C" w:rsidRDefault="006650BC" w:rsidP="006E2570">
            <w:pPr>
              <w:spacing w:before="120" w:after="120"/>
              <w:ind w:left="1291" w:right="-72" w:hanging="769"/>
            </w:pPr>
            <w:r w:rsidRPr="008A2B9C">
              <w:t>19.2.1</w:t>
            </w:r>
            <w:r w:rsidRPr="008A2B9C">
              <w:tab/>
            </w:r>
            <w:r w:rsidRPr="008A2B9C">
              <w:rPr>
                <w:i/>
                <w:iCs/>
              </w:rPr>
              <w:t>Contratación de personal y mano de obra</w:t>
            </w:r>
            <w:r w:rsidRPr="008A2B9C">
              <w:t xml:space="preserve">. El Contratista suministrará y empleará en el </w:t>
            </w:r>
            <w:r w:rsidR="00912FC0" w:rsidRPr="008A2B9C">
              <w:t>Sitio</w:t>
            </w:r>
            <w:r w:rsidRPr="008A2B9C">
              <w:t xml:space="preserve">, para la ejecución de las Obras y los Servicios, la mano de obra calificada, </w:t>
            </w:r>
            <w:r w:rsidR="006949AD" w:rsidRPr="008A2B9C">
              <w:t>semicualificada</w:t>
            </w:r>
            <w:r w:rsidRPr="008A2B9C">
              <w:t xml:space="preserve"> y no calificada necesaria para la adecuada y oportuna ejecución del Contrato. Se alienta al Contratista, en la medida de lo posible y razonable, a emplear personal y mano de obra con las calificaciones y experiencia adecuadas de fuentes dentro del País.</w:t>
            </w:r>
          </w:p>
          <w:p w14:paraId="3B890B91" w14:textId="77777777" w:rsidR="006650BC" w:rsidRPr="008A2B9C" w:rsidRDefault="006650BC" w:rsidP="006E2570">
            <w:pPr>
              <w:spacing w:before="120" w:after="120"/>
              <w:ind w:left="1291" w:right="-72" w:hanging="769"/>
            </w:pPr>
            <w:r w:rsidRPr="008A2B9C">
              <w:t xml:space="preserve">             El Contratista proporcionará al Personal del Contratista información y documentación clara y comprensible con respecto a sus términos y condiciones de empleo. La información y </w:t>
            </w:r>
            <w:r w:rsidRPr="008A2B9C">
              <w:lastRenderedPageBreak/>
              <w:t>documentación establecerá sus derechos bajo las leyes laborales relevantes aplicables al Personal del Contratista (que incluirá cualquier convenio colectivo aplicable), incluyendo sus derechos relacionados con horas de trabajo, salarios, horas extras, compensación y beneficios, así como aquellos que surjan. de cualquier requisito en las Especificaciones. Se informará al Personal del Contratista cuando se produzcan cambios sustanciales en sus términos o condiciones de empleo.</w:t>
            </w:r>
          </w:p>
          <w:p w14:paraId="138D9E9B" w14:textId="77777777" w:rsidR="006650BC" w:rsidRPr="008A2B9C" w:rsidRDefault="006650BC" w:rsidP="006E2570">
            <w:pPr>
              <w:spacing w:before="120" w:after="120"/>
              <w:ind w:left="1291" w:right="-72" w:hanging="769"/>
            </w:pPr>
            <w:r w:rsidRPr="008A2B9C">
              <w:t xml:space="preserve">19.2.2  </w:t>
            </w:r>
            <w:r w:rsidRPr="008A2B9C">
              <w:rPr>
                <w:i/>
                <w:iCs/>
              </w:rPr>
              <w:t>Condiciones de empleo</w:t>
            </w:r>
            <w:r w:rsidRPr="008A2B9C">
              <w:t>. El Contratista informará al Personal del Contratista sobre:</w:t>
            </w:r>
          </w:p>
          <w:p w14:paraId="3B0A6D7C" w14:textId="77777777" w:rsidR="006650BC" w:rsidRPr="008A2B9C" w:rsidRDefault="006650BC" w:rsidP="006E2570">
            <w:pPr>
              <w:spacing w:before="120" w:after="120"/>
              <w:ind w:left="1574" w:right="-72" w:hanging="283"/>
            </w:pPr>
            <w:r w:rsidRPr="008A2B9C">
              <w:t>(a) cualquier deducción a su pago y las condiciones de tales deducciones de acuerdo con las leyes aplicables o como se establece en las Especificaciones; y</w:t>
            </w:r>
          </w:p>
          <w:p w14:paraId="1A170B56" w14:textId="77777777" w:rsidR="006650BC" w:rsidRPr="008A2B9C" w:rsidRDefault="006650BC" w:rsidP="006E2570">
            <w:pPr>
              <w:spacing w:before="120" w:after="120"/>
              <w:ind w:left="1574" w:right="-72" w:hanging="283"/>
            </w:pPr>
            <w:r w:rsidRPr="008A2B9C">
              <w:t>(b) su obligación de pagar impuestos sobre la renta de las personas físicas en el País con respecto a sus sueldos, salarios, asignaciones y cualquier beneficio que estén sujetos a impuestos según las leyes del País por el momento en vigor.</w:t>
            </w:r>
          </w:p>
          <w:p w14:paraId="011A9B31" w14:textId="22304958" w:rsidR="006650BC" w:rsidRPr="008A2B9C" w:rsidRDefault="0085154A" w:rsidP="0085154A">
            <w:pPr>
              <w:spacing w:before="120" w:after="120"/>
              <w:ind w:left="1410" w:right="-72" w:hanging="119"/>
            </w:pPr>
            <w:r w:rsidRPr="008A2B9C">
              <w:t xml:space="preserve">  </w:t>
            </w:r>
            <w:r w:rsidR="006650BC" w:rsidRPr="008A2B9C">
              <w:t>El Contratista desempeñará las funciones con respecto a las deducciones que le impongan dichas leyes.</w:t>
            </w:r>
          </w:p>
          <w:p w14:paraId="74C05C12" w14:textId="1848D935" w:rsidR="006650BC" w:rsidRPr="008A2B9C" w:rsidRDefault="0085154A" w:rsidP="0085154A">
            <w:pPr>
              <w:spacing w:before="120" w:after="120"/>
              <w:ind w:left="1410" w:right="-72" w:hanging="119"/>
            </w:pPr>
            <w:r w:rsidRPr="008A2B9C">
              <w:t xml:space="preserve">  </w:t>
            </w:r>
            <w:r w:rsidR="006650BC" w:rsidRPr="008A2B9C">
              <w:t>Cuando así lo requieran las leyes aplicables o según lo establecido en las Especificaciones, el Contratista proporcionará al Personal del Contratista una notificación por escrito de la terminación del empleo y los detalles de las indemnizaciones de manera oportuna. El Contratista deberá haber pagado al Personal del Contratista (ya sea directamente o cuando corresponda para su beneficio) todos los salarios y derechos adeudados, incluidos, según corresponda, las prestaciones de seguridad social y las contribuciones a la pensión, en o antes del final de su contrato / empleo.</w:t>
            </w:r>
          </w:p>
          <w:p w14:paraId="1299245E" w14:textId="10DC2A38" w:rsidR="006650BC" w:rsidRPr="008A2B9C" w:rsidRDefault="006650BC" w:rsidP="0085154A">
            <w:pPr>
              <w:spacing w:before="120" w:after="120"/>
              <w:ind w:left="1410" w:hanging="828"/>
            </w:pPr>
            <w:r w:rsidRPr="008A2B9C">
              <w:t>19.2.3</w:t>
            </w:r>
            <w:r w:rsidRPr="008A2B9C">
              <w:tab/>
              <w:t xml:space="preserve">El Contratista proporcionará por su cuenta los medios de repatriación </w:t>
            </w:r>
            <w:r w:rsidR="00302623" w:rsidRPr="008A2B9C">
              <w:t>del</w:t>
            </w:r>
            <w:r w:rsidRPr="008A2B9C">
              <w:t xml:space="preserve"> Personal del Contratista empleado </w:t>
            </w:r>
            <w:r w:rsidR="00302623" w:rsidRPr="008A2B9C">
              <w:t>bajo el</w:t>
            </w:r>
            <w:r w:rsidRPr="008A2B9C">
              <w:t xml:space="preserve"> Contrato en el </w:t>
            </w:r>
            <w:r w:rsidR="00912FC0" w:rsidRPr="008A2B9C">
              <w:t>Sitio</w:t>
            </w:r>
            <w:r w:rsidRPr="008A2B9C">
              <w:t xml:space="preserve"> a sus distintos países de origen. También proporcionará una manutención temporal adecuada a todas esas personas desde el cese de su empleo en el Contrato hasta la fecha programada para su partida. En caso de que el Contratista no proporcione dicho medio de transporte y mantenimiento temporal, el Contratante </w:t>
            </w:r>
            <w:r w:rsidRPr="008A2B9C">
              <w:lastRenderedPageBreak/>
              <w:t>podrá proporcionar el mismo a dicho personal y recuperar el costo de hacerlo del Contratista.</w:t>
            </w:r>
          </w:p>
          <w:p w14:paraId="1814D28A" w14:textId="77777777" w:rsidR="006650BC" w:rsidRPr="008A2B9C" w:rsidRDefault="006650BC" w:rsidP="0085154A">
            <w:pPr>
              <w:spacing w:before="120" w:after="120"/>
              <w:ind w:left="1410" w:hanging="828"/>
            </w:pPr>
            <w:r w:rsidRPr="008A2B9C">
              <w:t>19.2.4   En todo momento durante la ejecución del Contrato, el Contratista hará todo lo posible por prevenir toda conducta o comportamiento ilícito, turbulento o incontrolado de sus empleados y de los trabajadores de sus Subcontratistas.</w:t>
            </w:r>
          </w:p>
          <w:p w14:paraId="71DDA7EF" w14:textId="1ECC2D13" w:rsidR="006650BC" w:rsidRPr="008A2B9C" w:rsidRDefault="006650BC" w:rsidP="0085154A">
            <w:pPr>
              <w:spacing w:before="120" w:after="120"/>
              <w:ind w:left="1410" w:hanging="828"/>
            </w:pPr>
            <w:r w:rsidRPr="008A2B9C">
              <w:t xml:space="preserve">19.2.5  </w:t>
            </w:r>
            <w:r w:rsidR="0085154A" w:rsidRPr="008A2B9C">
              <w:t xml:space="preserve"> </w:t>
            </w:r>
            <w:r w:rsidRPr="008A2B9C">
              <w:rPr>
                <w:i/>
                <w:iCs/>
              </w:rPr>
              <w:t>Instalaciones para el Personal y la mano de obra</w:t>
            </w:r>
            <w:r w:rsidRPr="008A2B9C">
              <w:t>. Salvo que se indique diferente en las Especificaciones, el Contratista proporcionará y mantendrá todo el alojamiento y las instalaciones de bienestar necesarias para el Personal del Contratista. Si se indica en las Especificaciones, el Contratista dará acceso o proporcionará servicios que se adapten a las necesidades físicas, sociales y culturales del Personal del Contratista. El Contratista también proporcionará instalaciones similares para el Personal del Contratante si así se indica en las Especificaciones.</w:t>
            </w:r>
          </w:p>
          <w:p w14:paraId="5F8077AE" w14:textId="267659A4" w:rsidR="006650BC" w:rsidRPr="008A2B9C" w:rsidRDefault="006650BC" w:rsidP="0085154A">
            <w:pPr>
              <w:spacing w:before="120" w:after="120"/>
              <w:ind w:left="1410" w:hanging="828"/>
            </w:pPr>
            <w:r w:rsidRPr="008A2B9C">
              <w:t xml:space="preserve">19.2.6  </w:t>
            </w:r>
            <w:r w:rsidR="0085154A" w:rsidRPr="008A2B9C">
              <w:t xml:space="preserve"> </w:t>
            </w:r>
            <w:r w:rsidRPr="008A2B9C">
              <w:t>En todos sus tratos con sus trabajadores y los de sus Subcontratistas que estén empleados para el Contrato o vinculados con este, el Contratista deberá respetar cabalmente todas las festividades reconocidas, los feriados oficiales, las costumbres religiosas o de otra índole y todas las leyes y reglamentos locales relativos al empleo de mano de obra.</w:t>
            </w:r>
          </w:p>
          <w:p w14:paraId="5E7C31CA" w14:textId="3D2AF6FB" w:rsidR="006650BC" w:rsidRPr="008A2B9C" w:rsidRDefault="006650BC" w:rsidP="0085154A">
            <w:pPr>
              <w:spacing w:before="120" w:after="120"/>
              <w:ind w:left="1410" w:hanging="828"/>
            </w:pPr>
            <w:r w:rsidRPr="008A2B9C">
              <w:t xml:space="preserve">19.2.7 </w:t>
            </w:r>
            <w:r w:rsidR="0085154A" w:rsidRPr="008A2B9C">
              <w:t xml:space="preserve">  </w:t>
            </w:r>
            <w:r w:rsidRPr="008A2B9C">
              <w:rPr>
                <w:i/>
                <w:iCs/>
              </w:rPr>
              <w:t>Suministro de alimentos</w:t>
            </w:r>
            <w:r w:rsidRPr="008A2B9C">
              <w:t>. El Contratista se encargará de que se suministre al Personal del Contratista una cantidad suficiente de alimentos adecuados a precios razonables, conforme se señale en las Especificaciones, para los fines del Contrato o en relación con éste.</w:t>
            </w:r>
          </w:p>
          <w:p w14:paraId="5D8EFB95" w14:textId="162129BA" w:rsidR="006650BC" w:rsidRPr="008A2B9C" w:rsidRDefault="006650BC" w:rsidP="0085154A">
            <w:pPr>
              <w:spacing w:before="120" w:after="120"/>
              <w:ind w:left="1410" w:hanging="828"/>
            </w:pPr>
            <w:r w:rsidRPr="008A2B9C">
              <w:t xml:space="preserve">19.2.8 </w:t>
            </w:r>
            <w:r w:rsidRPr="008A2B9C">
              <w:rPr>
                <w:i/>
                <w:iCs/>
              </w:rPr>
              <w:t>Suministro de agua</w:t>
            </w:r>
            <w:r w:rsidRPr="008A2B9C">
              <w:t xml:space="preserve">. Tomando en cuenta las condiciones locales, el Contratista suministrará en el </w:t>
            </w:r>
            <w:r w:rsidR="00177CCF" w:rsidRPr="008A2B9C">
              <w:t>Sitio</w:t>
            </w:r>
            <w:r w:rsidRPr="008A2B9C">
              <w:t xml:space="preserve"> una cantidad adecuada de agua potable y de otra clase para el consumo  del Personal del Contratista.</w:t>
            </w:r>
          </w:p>
          <w:p w14:paraId="51565DDE" w14:textId="5772F4C6" w:rsidR="006650BC" w:rsidRPr="008A2B9C" w:rsidRDefault="006650BC" w:rsidP="0085154A">
            <w:pPr>
              <w:spacing w:before="120" w:after="120"/>
              <w:ind w:left="1410" w:hanging="828"/>
            </w:pPr>
            <w:r w:rsidRPr="008A2B9C">
              <w:t xml:space="preserve">19.2.9 </w:t>
            </w:r>
            <w:r w:rsidR="0085154A" w:rsidRPr="008A2B9C">
              <w:t xml:space="preserve"> </w:t>
            </w:r>
            <w:r w:rsidRPr="008A2B9C">
              <w:rPr>
                <w:i/>
                <w:iCs/>
              </w:rPr>
              <w:t>Medidas contra Plagas e Insectos</w:t>
            </w:r>
            <w:r w:rsidRPr="008A2B9C">
              <w:t xml:space="preserve">. El Contratista tomará, en todo momento, todas las precauciones necesarias para proteger a su Personal en el </w:t>
            </w:r>
            <w:r w:rsidR="00177CCF" w:rsidRPr="008A2B9C">
              <w:t>Sitio</w:t>
            </w:r>
            <w:r w:rsidRPr="008A2B9C">
              <w:t xml:space="preserve"> contra plagas e insectos, y para disminuir los consiguientes peligros para la salud. El Contratista cumplirá todas las normativas de las autoridades sanitarias locales, incluido el uso de insecticidas adecuados.</w:t>
            </w:r>
          </w:p>
          <w:p w14:paraId="795BE636" w14:textId="77777777" w:rsidR="006650BC" w:rsidRPr="008A2B9C" w:rsidRDefault="006650BC" w:rsidP="0085154A">
            <w:pPr>
              <w:spacing w:before="120" w:after="120"/>
              <w:ind w:left="1410" w:hanging="828"/>
            </w:pPr>
            <w:r w:rsidRPr="008A2B9C">
              <w:lastRenderedPageBreak/>
              <w:t xml:space="preserve">19.2.10 </w:t>
            </w:r>
            <w:r w:rsidRPr="008A2B9C">
              <w:rPr>
                <w:i/>
                <w:iCs/>
              </w:rPr>
              <w:t>Bebidas alcohólicas o Drogas</w:t>
            </w:r>
            <w:r w:rsidRPr="008A2B9C">
              <w:t>. Salvo en la medida autorizada por las leyes del País, el Contratista no importará, venderá, regalará, hará objeto de trueque ni dará otro destino a bebidas alcohólicas o drogas, ni tampoco permitirá que su personal las importe, venda, regale, haga objeto de trueque o deseche por el Personal del Contratista.</w:t>
            </w:r>
          </w:p>
          <w:p w14:paraId="559B9A48" w14:textId="77777777" w:rsidR="006650BC" w:rsidRPr="008A2B9C" w:rsidRDefault="006650BC" w:rsidP="0085154A">
            <w:pPr>
              <w:spacing w:before="120" w:after="120"/>
              <w:ind w:left="1410" w:hanging="828"/>
            </w:pPr>
            <w:r w:rsidRPr="008A2B9C">
              <w:t xml:space="preserve">19.2.11  </w:t>
            </w:r>
            <w:r w:rsidRPr="008A2B9C">
              <w:rPr>
                <w:i/>
                <w:iCs/>
              </w:rPr>
              <w:t>Armas y Municiones</w:t>
            </w:r>
            <w:r w:rsidRPr="008A2B9C">
              <w:t>. El Contratista no regalará, hará objeto de trueque ni dará otro destino a armas o municiones de ningún tipo, ni tampoco permitirá que su Personal lo haga.</w:t>
            </w:r>
          </w:p>
          <w:p w14:paraId="4D7A8EF4" w14:textId="59E70EFD" w:rsidR="006650BC" w:rsidRPr="008A2B9C" w:rsidRDefault="006650BC" w:rsidP="0085154A">
            <w:pPr>
              <w:spacing w:before="120" w:after="120"/>
              <w:ind w:left="1552" w:hanging="970"/>
            </w:pPr>
            <w:r w:rsidRPr="008A2B9C">
              <w:t>19.2.12</w:t>
            </w:r>
            <w:r w:rsidR="0085154A" w:rsidRPr="008A2B9C">
              <w:t xml:space="preserve"> </w:t>
            </w:r>
            <w:r w:rsidRPr="008A2B9C">
              <w:rPr>
                <w:i/>
                <w:iCs/>
              </w:rPr>
              <w:t>Preparativos de sepelios</w:t>
            </w:r>
            <w:r w:rsidRPr="008A2B9C">
              <w:t>. El Contratista será responsable de pagar y hacer los preparativos de sepelio para cualquiera de sus empleados locales que fallezca mientras trabaja en las Obras.</w:t>
            </w:r>
          </w:p>
          <w:p w14:paraId="71CAF576" w14:textId="77777777" w:rsidR="006650BC" w:rsidRPr="008A2B9C" w:rsidRDefault="006650BC" w:rsidP="006E2570">
            <w:pPr>
              <w:spacing w:before="120" w:after="120"/>
              <w:ind w:left="1432" w:hanging="850"/>
            </w:pPr>
            <w:r w:rsidRPr="008A2B9C">
              <w:t xml:space="preserve">19.2.13 </w:t>
            </w:r>
            <w:r w:rsidRPr="008A2B9C">
              <w:rPr>
                <w:i/>
                <w:iCs/>
              </w:rPr>
              <w:t>Trabajo forzoso</w:t>
            </w:r>
            <w:r w:rsidRPr="008A2B9C">
              <w:t xml:space="preserve">. El Contratista no empleará trabajo forzoso que consista en cualquier trabajo o servicio, realizado de manera involuntaria, que se obtenga de una persona bajo amenaza de fuerza o sanción, e incluye cualquier tipo de trabajo forzoso u obligatorio, como trabajo servil, servidumbre laboral o contratos de trabajo similares.              </w:t>
            </w:r>
          </w:p>
          <w:p w14:paraId="1237B35F" w14:textId="77777777" w:rsidR="006650BC" w:rsidRPr="008A2B9C" w:rsidRDefault="006650BC" w:rsidP="006E2570">
            <w:pPr>
              <w:spacing w:before="120" w:after="120"/>
              <w:ind w:left="1432" w:hanging="850"/>
            </w:pPr>
            <w:r w:rsidRPr="008A2B9C">
              <w:t xml:space="preserve">              El Contratista no empleará a personas que hayan sido objeto de trata. La trata de personas se define como el reclutamiento, transporte, traslado, refugio o recepción de personas mediante la amenaza o el uso de la fuerza u otras formas de coerción, secuestro, fraude, engaño, abuso de poder o de una posición de vulnerabilidad. o la entrega o recepción de pagos o beneficios para lograr el consentimiento de una persona que tenga control sobre otra persona, con fines de explotación.</w:t>
            </w:r>
          </w:p>
          <w:p w14:paraId="7DE8EE98" w14:textId="77777777" w:rsidR="006650BC" w:rsidRPr="008A2B9C" w:rsidRDefault="006650BC" w:rsidP="006E2570">
            <w:pPr>
              <w:spacing w:before="120" w:after="120"/>
              <w:ind w:left="1432" w:hanging="850"/>
            </w:pPr>
            <w:r w:rsidRPr="008A2B9C">
              <w:t xml:space="preserve">19.2.14 </w:t>
            </w:r>
            <w:r w:rsidRPr="008A2B9C">
              <w:rPr>
                <w:i/>
                <w:iCs/>
              </w:rPr>
              <w:t>Trabajo infantil</w:t>
            </w:r>
            <w:r w:rsidRPr="008A2B9C">
              <w:t xml:space="preserve">. El Contratista no empleará ni contratará a ningún niño menor de 14 años a menos que la ley nacional especifique una edad mayor (la edad mínima). </w:t>
            </w:r>
          </w:p>
          <w:p w14:paraId="6C162810" w14:textId="77777777" w:rsidR="006650BC" w:rsidRPr="008A2B9C" w:rsidRDefault="006650BC" w:rsidP="006E2570">
            <w:pPr>
              <w:spacing w:before="120" w:after="120"/>
              <w:ind w:left="1432"/>
            </w:pPr>
            <w:r w:rsidRPr="008A2B9C">
              <w:t>El Contratista, incluidos sus Subcontratistas, no deberá emplear o contratar a un niño entre la edad mínima y la edad de 18 años de una manera que pueda ser peligrosa o interferir con la educación del niño o perjudicar su salud. o desarrollo físico, mental, espiritual, moral o social.</w:t>
            </w:r>
          </w:p>
          <w:p w14:paraId="290BEEEA" w14:textId="77777777" w:rsidR="006650BC" w:rsidRPr="008A2B9C" w:rsidRDefault="006650BC" w:rsidP="006E2570">
            <w:pPr>
              <w:spacing w:before="120" w:after="120"/>
              <w:ind w:left="1432"/>
            </w:pPr>
            <w:r w:rsidRPr="008A2B9C">
              <w:t xml:space="preserve">El Contratista, incluidos sus Subcontratistas, solo empleará o involucrará a niños entre la edad mínima </w:t>
            </w:r>
            <w:r w:rsidRPr="008A2B9C">
              <w:lastRenderedPageBreak/>
              <w:t>y la edad de 18 años después de que el Contratista haya realizado una evaluación de riesgos adecuada con el consentimiento del Gerente de Proyecto. El Contratista estará sujeto a un monitoreo regular por parte del Gerente de Proyecto que incluye el monitoreo de la salud, las condiciones de trabajo y las horas de trabajo.</w:t>
            </w:r>
          </w:p>
          <w:p w14:paraId="49D95FA6" w14:textId="77777777" w:rsidR="006650BC" w:rsidRPr="008A2B9C" w:rsidRDefault="006650BC" w:rsidP="006E2570">
            <w:pPr>
              <w:spacing w:before="120" w:after="120"/>
              <w:ind w:left="1432"/>
            </w:pPr>
            <w:r w:rsidRPr="008A2B9C">
              <w:t>El trabajo considerado peligroso para los niños es un trabajo que, por su naturaleza o las circunstancias en que se realiza, puede poner en peligro la salud, la seguridad o la moral de los niños. Tales actividades laborales prohibidas para niños incluyen trabajo:</w:t>
            </w:r>
          </w:p>
          <w:p w14:paraId="33373893" w14:textId="77777777" w:rsidR="006650BC" w:rsidRPr="008A2B9C" w:rsidRDefault="006650BC" w:rsidP="007C5A2E">
            <w:pPr>
              <w:pStyle w:val="ListParagraph"/>
              <w:numPr>
                <w:ilvl w:val="0"/>
                <w:numId w:val="83"/>
              </w:numPr>
              <w:spacing w:before="120" w:after="120"/>
              <w:contextualSpacing w:val="0"/>
            </w:pPr>
            <w:r w:rsidRPr="008A2B9C">
              <w:t>con exposición a abuso físico, psicológico o sexual;</w:t>
            </w:r>
          </w:p>
          <w:p w14:paraId="68822E00" w14:textId="77777777" w:rsidR="006650BC" w:rsidRPr="008A2B9C" w:rsidRDefault="006650BC" w:rsidP="007C5A2E">
            <w:pPr>
              <w:pStyle w:val="ListParagraph"/>
              <w:numPr>
                <w:ilvl w:val="0"/>
                <w:numId w:val="83"/>
              </w:numPr>
              <w:spacing w:before="120" w:after="120"/>
              <w:contextualSpacing w:val="0"/>
            </w:pPr>
            <w:r w:rsidRPr="008A2B9C">
              <w:t>bajo tierra, bajo el agua, trabajando en altura o en espacios confinados;</w:t>
            </w:r>
          </w:p>
          <w:p w14:paraId="652BA498" w14:textId="77777777" w:rsidR="006650BC" w:rsidRPr="008A2B9C" w:rsidRDefault="006650BC" w:rsidP="007C5A2E">
            <w:pPr>
              <w:pStyle w:val="ListParagraph"/>
              <w:numPr>
                <w:ilvl w:val="0"/>
                <w:numId w:val="83"/>
              </w:numPr>
              <w:spacing w:before="120" w:after="120"/>
              <w:contextualSpacing w:val="0"/>
            </w:pPr>
            <w:r w:rsidRPr="008A2B9C">
              <w:t>con maquinaria, equipo o herramientas peligrosas, o que impliquen manipulación o transporte de cargas pesadas;</w:t>
            </w:r>
          </w:p>
          <w:p w14:paraId="565638F4" w14:textId="77777777" w:rsidR="006650BC" w:rsidRPr="008A2B9C" w:rsidRDefault="006650BC" w:rsidP="007C5A2E">
            <w:pPr>
              <w:pStyle w:val="ListParagraph"/>
              <w:numPr>
                <w:ilvl w:val="0"/>
                <w:numId w:val="83"/>
              </w:numPr>
              <w:spacing w:before="120" w:after="120"/>
              <w:contextualSpacing w:val="0"/>
            </w:pPr>
            <w:r w:rsidRPr="008A2B9C">
              <w:t>en entornos poco saludables exponiendo a los niños a sustancias, agentes o procesos peligrosos, o a temperaturas, ruido o vibraciones que dañen la salud; o</w:t>
            </w:r>
          </w:p>
          <w:p w14:paraId="44D3CB65" w14:textId="77777777" w:rsidR="006650BC" w:rsidRPr="008A2B9C" w:rsidRDefault="006650BC" w:rsidP="007C5A2E">
            <w:pPr>
              <w:pStyle w:val="ListParagraph"/>
              <w:numPr>
                <w:ilvl w:val="0"/>
                <w:numId w:val="83"/>
              </w:numPr>
              <w:spacing w:before="120" w:after="120"/>
              <w:contextualSpacing w:val="0"/>
            </w:pPr>
            <w:r w:rsidRPr="008A2B9C">
              <w:t>en condiciones difíciles, como trabajar durante largas horas, durante la noche o en confinamiento en las instalaciones del Contratante.</w:t>
            </w:r>
          </w:p>
          <w:p w14:paraId="0C2ECAF8" w14:textId="530A3B35" w:rsidR="006650BC" w:rsidRPr="008A2B9C" w:rsidRDefault="006650BC" w:rsidP="006E2570">
            <w:pPr>
              <w:spacing w:before="120" w:after="120"/>
              <w:ind w:left="865" w:hanging="865"/>
            </w:pPr>
            <w:r w:rsidRPr="008A2B9C">
              <w:t xml:space="preserve">19.2.15 </w:t>
            </w:r>
            <w:r w:rsidRPr="008A2B9C">
              <w:rPr>
                <w:i/>
                <w:iCs/>
              </w:rPr>
              <w:t>Registro de Historia laboral de los trabajadores.</w:t>
            </w:r>
            <w:r w:rsidRPr="008A2B9C">
              <w:t xml:space="preserve"> El Contratista mantendrá un registro completo y preciso sobre el empleo de trabajadores en el </w:t>
            </w:r>
            <w:r w:rsidR="00177CCF" w:rsidRPr="008A2B9C">
              <w:t>Sitio</w:t>
            </w:r>
            <w:r w:rsidRPr="008A2B9C">
              <w:t>. El registro incluirá los nombres, edades, sexos, horas trabajadas y salarios de todos los trabajadores. El registro se resumirá una vez al mes y se enviará al Gerente de Proyecto.</w:t>
            </w:r>
          </w:p>
          <w:p w14:paraId="7A2D476F" w14:textId="77777777" w:rsidR="006650BC" w:rsidRPr="008A2B9C" w:rsidRDefault="006650BC" w:rsidP="006E2570">
            <w:pPr>
              <w:spacing w:before="120" w:after="120"/>
              <w:ind w:left="865" w:hanging="865"/>
            </w:pPr>
            <w:r w:rsidRPr="008A2B9C">
              <w:t xml:space="preserve">19.2.16 </w:t>
            </w:r>
            <w:r w:rsidRPr="008A2B9C">
              <w:rPr>
                <w:i/>
                <w:iCs/>
              </w:rPr>
              <w:t>Organización de los Trabajadores.</w:t>
            </w:r>
            <w:r w:rsidRPr="008A2B9C">
              <w:t xml:space="preserve"> En los países donde las leyes laborales relevantes reconocen los derechos de los trabajadores para formar y unirse a las organizaciones de trabajadores de su elección y para negociar colectivamente sin interferencia, el Contratista deberá cumplir con dichas leyes. En tales circunstancias, se respetará el papel de las organizaciones de trabajadores legalmente establecidas y los representantes legítimos de los trabajadores, y se les proporcionará la información necesaria para una negociación significativa de manera oportuna. Cuando las leyes laborales relevantes restrinjan sustancialmente las </w:t>
            </w:r>
            <w:r w:rsidRPr="008A2B9C">
              <w:lastRenderedPageBreak/>
              <w:t>organizaciones de trabajadores, el Contratista deberá habilitar medios alternativos para que el Personal del Contratista exprese sus quejas y proteja sus derechos con respecto a las condiciones de trabajo y los términos de empleo. El Contratista no buscará influir o controlar estos medios alternativos. El Contratista no discriminará ni tomará represalias contra el Personal del Contratista que participa, o busca participar, en tales organizaciones y negociaciones colectivas o mecanismos alternativos. Se espera que las organizaciones de trabajadores representen equitativamente a los trabajadores en la fuerza laboral.</w:t>
            </w:r>
          </w:p>
          <w:p w14:paraId="361A6822" w14:textId="77777777" w:rsidR="006650BC" w:rsidRPr="008A2B9C" w:rsidRDefault="006650BC" w:rsidP="006E2570">
            <w:pPr>
              <w:spacing w:before="120" w:after="120"/>
              <w:ind w:left="865" w:hanging="865"/>
            </w:pPr>
            <w:r w:rsidRPr="008A2B9C">
              <w:t xml:space="preserve">19.2.17 </w:t>
            </w:r>
            <w:r w:rsidRPr="008A2B9C">
              <w:rPr>
                <w:i/>
                <w:iCs/>
              </w:rPr>
              <w:t>No discriminación e igualdad de oportunidades.</w:t>
            </w:r>
            <w:r w:rsidRPr="008A2B9C">
              <w:t xml:space="preserve"> 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salarios y beneficios), condiciones de trabajo y términos de referencia, acceso a capacitación, ascensos, terminación de empleo o retiro y medidas disciplinarias.</w:t>
            </w:r>
          </w:p>
          <w:p w14:paraId="2E19AF1A" w14:textId="77777777" w:rsidR="006650BC" w:rsidRPr="008A2B9C" w:rsidRDefault="006650BC" w:rsidP="006E2570">
            <w:pPr>
              <w:spacing w:before="120" w:after="120"/>
              <w:ind w:left="865"/>
            </w:pPr>
            <w:r w:rsidRPr="008A2B9C">
              <w:t>Las medidas especiales de protección o asistencia para resolver la discriminación en el pasado o selección para un trabajo en particular en base a los requisitos inherentes del trabajo no se considerarán discriminación. El Contratista proporcionará protección y asistencia según sea necesario para garantizar la no discriminación y la igualdad de oportunidades, incluso para grupos específicos como mujeres, personas con discapacidad, trabajadores migrantes y niños (en edad de trabajar de acuerdo con la Subcláusula 19.2.14 de las CG).</w:t>
            </w:r>
          </w:p>
          <w:p w14:paraId="2A5F4E9D" w14:textId="16DDA929" w:rsidR="006650BC" w:rsidRPr="008A2B9C" w:rsidRDefault="006650BC" w:rsidP="006E2570">
            <w:pPr>
              <w:spacing w:before="120" w:after="120"/>
              <w:ind w:left="865" w:hanging="865"/>
            </w:pPr>
            <w:r w:rsidRPr="008A2B9C">
              <w:t xml:space="preserve">19.2.18 </w:t>
            </w:r>
            <w:r w:rsidRPr="008A2B9C">
              <w:rPr>
                <w:i/>
                <w:iCs/>
              </w:rPr>
              <w:t>Mecanismo de Quejas del Personal del Contratista.</w:t>
            </w:r>
            <w:r w:rsidRPr="008A2B9C">
              <w:t xml:space="preserve"> El Contratista tendrá un mecanismo de quejas para que el Personal del Contratista, y cuando corresponde las organizaciones de trabajadores que se indican en la Subcláusula 19.2.16 de las CG, planteen inquietudes en el lugar de trabajo (diferentes a las que tratan asuntos de EAS y/o ASx, que deberán ser tratadas de conformidad con la Subcláusula 19.2.19 de las CG</w:t>
            </w:r>
            <w:r w:rsidR="00294F7F" w:rsidRPr="008A2B9C">
              <w:t xml:space="preserve"> abajo)</w:t>
            </w:r>
            <w:r w:rsidRPr="008A2B9C">
              <w:t>. El mecanismo de reclamo será proporcional a la naturaleza, escala, riesgos e impactos del Contrato. El mecanismo deberá abordar las inquietudes con prontitud, utilizando un proceso comprensible y transparente que proporcione retroalimentación oportuna a los interesados ​​en un idioma que comprendan, sin ningún tipo de retribución, y operará de manera independiente y objetiva.</w:t>
            </w:r>
          </w:p>
          <w:p w14:paraId="2557B288" w14:textId="77777777" w:rsidR="006650BC" w:rsidRPr="008A2B9C" w:rsidRDefault="006650BC" w:rsidP="006E2570">
            <w:pPr>
              <w:spacing w:before="120" w:after="120"/>
              <w:ind w:left="865"/>
            </w:pPr>
            <w:r w:rsidRPr="008A2B9C">
              <w:lastRenderedPageBreak/>
              <w:t>Se deberá informar al Personal del Contratista sobre el mecanismo de reclamo en el momento de ser contratados para trabajar en actividades  del Contrato y las medidas puestas en marcha para protegerlo contra cualquier represalia por su uso. Se implementarán medidas para que el mecanismo de quejas sea de fácil acceso para todo el personal del Contratista.</w:t>
            </w:r>
          </w:p>
          <w:p w14:paraId="3068C88D" w14:textId="77777777" w:rsidR="006650BC" w:rsidRPr="008A2B9C" w:rsidRDefault="006650BC" w:rsidP="006E2570">
            <w:pPr>
              <w:spacing w:before="120" w:after="120"/>
              <w:ind w:left="865"/>
            </w:pPr>
            <w:r w:rsidRPr="008A2B9C">
              <w:t>El mecanismo de reclamo no impedirá el acceso a otros recursos judiciales o administrativos que puedan estar disponibles, ni sustituirá a los mecanismos de reclamo provistos a través de convenios colectivos.</w:t>
            </w:r>
          </w:p>
          <w:p w14:paraId="3EE28517" w14:textId="77777777" w:rsidR="006650BC" w:rsidRPr="008A2B9C" w:rsidRDefault="006650BC" w:rsidP="006E2570">
            <w:pPr>
              <w:spacing w:before="120" w:after="120"/>
              <w:ind w:left="865"/>
            </w:pPr>
            <w:r w:rsidRPr="008A2B9C">
              <w:t>El mecanismo de reclamo puede utilizar los mecanismos de reclamo existentes, siempre que estén diseñados e implementados adecuadamente, aborden las inquietudes de inmediato y sean fácilmente accesibles para dichos el Personal del Contratista. Los mecanismos de reclamo existentes pueden complementarse según sea necesario con arreglos específicos del Contrato.</w:t>
            </w:r>
          </w:p>
          <w:p w14:paraId="1318A238" w14:textId="77777777" w:rsidR="006650BC" w:rsidRPr="008A2B9C" w:rsidRDefault="006650BC" w:rsidP="006E2570">
            <w:pPr>
              <w:ind w:left="865" w:hanging="850"/>
            </w:pPr>
            <w:r w:rsidRPr="008A2B9C">
              <w:t xml:space="preserve">19.2.19  </w:t>
            </w:r>
            <w:r w:rsidRPr="008A2B9C">
              <w:rPr>
                <w:b/>
                <w:bCs/>
                <w:i/>
                <w:iCs/>
              </w:rPr>
              <w:t>Mecanismo del Contratista de Respuesta; Recepción de denuncias de EAS/ASx; e Incumplimiento del Contratista</w:t>
            </w:r>
          </w:p>
          <w:p w14:paraId="3313F02C" w14:textId="77777777" w:rsidR="006650BC" w:rsidRPr="008A2B9C" w:rsidRDefault="006650BC" w:rsidP="006E2570"/>
          <w:p w14:paraId="1EF199CF" w14:textId="77777777" w:rsidR="006650BC" w:rsidRPr="008A2B9C" w:rsidRDefault="006650BC" w:rsidP="006E2570">
            <w:pPr>
              <w:ind w:left="1007" w:hanging="1007"/>
              <w:rPr>
                <w:i/>
                <w:iCs/>
                <w:u w:val="single"/>
              </w:rPr>
            </w:pPr>
            <w:r w:rsidRPr="008A2B9C">
              <w:t xml:space="preserve">19.2.19.1 </w:t>
            </w:r>
            <w:r w:rsidRPr="008A2B9C">
              <w:rPr>
                <w:i/>
                <w:iCs/>
                <w:u w:val="single"/>
              </w:rPr>
              <w:t>Mecanismo del Contratista de Respuesta EAS/ASx</w:t>
            </w:r>
          </w:p>
          <w:p w14:paraId="35A65B2A" w14:textId="77777777" w:rsidR="006650BC" w:rsidRPr="008A2B9C" w:rsidRDefault="006650BC" w:rsidP="006E2570">
            <w:pPr>
              <w:ind w:left="1007" w:hanging="1007"/>
            </w:pPr>
          </w:p>
          <w:p w14:paraId="4A04203E" w14:textId="77777777" w:rsidR="006650BC" w:rsidRPr="008A2B9C" w:rsidRDefault="006650BC" w:rsidP="006E2570">
            <w:pPr>
              <w:ind w:left="1007"/>
            </w:pPr>
            <w:r w:rsidRPr="008A2B9C">
              <w:t>El Contratista establecerá un mecanismo eficaz para recibir y abordar con prontitud las denuncias sobre EAS y / o ASx del Personal del Contratista o del Contratante o de cualquier otra persona, incluyendo terceros ("Mecanismo de Respuesta de EAS / ASx").</w:t>
            </w:r>
          </w:p>
          <w:p w14:paraId="1B55B707" w14:textId="77777777" w:rsidR="006650BC" w:rsidRPr="008A2B9C" w:rsidRDefault="006650BC" w:rsidP="006E2570"/>
          <w:p w14:paraId="425B4C7A" w14:textId="77777777" w:rsidR="006650BC" w:rsidRPr="008A2B9C" w:rsidRDefault="006650BC" w:rsidP="006E2570">
            <w:pPr>
              <w:ind w:left="1007"/>
            </w:pPr>
            <w:r w:rsidRPr="008A2B9C">
              <w:t>El Personal del Contratista será informado del Mecanismo de Respuesta EAS / ASx en el momento de la contratación para el Contrato y de las medidas implementadas para protegerlos contra cualquier represalia por su uso. Para todas las demás personas (incluido el Personal del Contratante y las comunidades afectadas), la información sobre este Mecanismo de Respuesta EAS / ASx, incluyendo cómo presentar una denuncia o inquietud y también las medidas de protección contra represalias, se exhibirá, en idiomas comprensibles para el Personal del Contratista, el Personal del Contratante y las comunidades afectadas, en lugares de fácil acceso para ellos.</w:t>
            </w:r>
          </w:p>
          <w:p w14:paraId="4391C25B" w14:textId="77777777" w:rsidR="006650BC" w:rsidRPr="008A2B9C" w:rsidRDefault="006650BC" w:rsidP="006E2570"/>
          <w:p w14:paraId="49D9F553" w14:textId="77777777" w:rsidR="006650BC" w:rsidRPr="008A2B9C" w:rsidRDefault="006650BC" w:rsidP="006E2570">
            <w:pPr>
              <w:ind w:left="1007"/>
            </w:pPr>
            <w:r w:rsidRPr="008A2B9C">
              <w:t xml:space="preserve">El Mecanismo de Respuesta EAS / ASx permitirá que las denuncias o inquietudes se presenten por escrito, en </w:t>
            </w:r>
            <w:r w:rsidRPr="008A2B9C">
              <w:lastRenderedPageBreak/>
              <w:t>persona o por teléfono, con la disposición adecuada para el tratamiento confidencial, y permitirá la presentación de denuncias anónimas. El Contratista contará con una persona dedicada con las habilidades, la experiencia y la capacitación adecuadas para recibir y revisar dichas denuncias o inquietudes.</w:t>
            </w:r>
          </w:p>
          <w:p w14:paraId="49A549F1" w14:textId="77777777" w:rsidR="006650BC" w:rsidRPr="008A2B9C" w:rsidRDefault="006650BC" w:rsidP="006E2570"/>
          <w:p w14:paraId="651285C1" w14:textId="77777777" w:rsidR="006650BC" w:rsidRPr="008A2B9C" w:rsidRDefault="006650BC" w:rsidP="006E2570">
            <w:pPr>
              <w:ind w:left="1007"/>
            </w:pPr>
            <w:r w:rsidRPr="008A2B9C">
              <w:t>Como parte del Mecanismo de Respuesta EAS / ASx, el Contratista mantendrá e implementará procesos éticos y seguros para investigar y abordar las denuncias de EAS y / o ASx. Estas medidas deben identificar las respuestas apropiadas a las denuncias de EAS y / o ASx, incluyendo las acciones establecidas en la Subcláusula 19.3 de las CG, y otras medidas disciplinarias apropiadas en el caso del Personal del Contratista.</w:t>
            </w:r>
          </w:p>
          <w:p w14:paraId="12A229D6" w14:textId="77777777" w:rsidR="006650BC" w:rsidRPr="008A2B9C" w:rsidRDefault="006650BC" w:rsidP="006E2570"/>
          <w:p w14:paraId="722BBFB8" w14:textId="77777777" w:rsidR="006650BC" w:rsidRPr="008A2B9C" w:rsidRDefault="006650BC" w:rsidP="006E2570">
            <w:r w:rsidRPr="008A2B9C">
              <w:t xml:space="preserve">19.2.19.2 </w:t>
            </w:r>
            <w:r w:rsidRPr="008A2B9C">
              <w:rPr>
                <w:i/>
                <w:iCs/>
                <w:u w:val="single"/>
              </w:rPr>
              <w:t>Recepción de las denuncias  de EAS / ASx</w:t>
            </w:r>
          </w:p>
          <w:p w14:paraId="1366F2E7" w14:textId="77777777" w:rsidR="006650BC" w:rsidRPr="008A2B9C" w:rsidRDefault="006650BC" w:rsidP="006E2570"/>
          <w:p w14:paraId="6F814189" w14:textId="77777777" w:rsidR="006650BC" w:rsidRPr="008A2B9C" w:rsidRDefault="006650BC" w:rsidP="006E2570">
            <w:pPr>
              <w:ind w:left="1007"/>
            </w:pPr>
            <w:r w:rsidRPr="008A2B9C">
              <w:t>Cualquier denuncia de EAS y / o ASx recibida por el Contratista (incluso a través de sus subcontratistas), el Contratante o el Gerente de Proyecto deberá documentarse y presentarse de inmediato a las otras dos partes. Si bien se mantiene la confidencialidad de la persona que experimentó el presunto incidente, según corresponda, la documentación y la presentación deben incluir el tipo de presunto incidente (explotación sexual, abuso sexual o acoso sexual), el género y la edad de la persona que experimentó el presunto incidente.</w:t>
            </w:r>
          </w:p>
          <w:p w14:paraId="4CBC18C2" w14:textId="77777777" w:rsidR="006650BC" w:rsidRPr="008A2B9C" w:rsidRDefault="006650BC" w:rsidP="006E2570"/>
          <w:p w14:paraId="670EAB35" w14:textId="77777777" w:rsidR="006650BC" w:rsidRPr="008A2B9C" w:rsidRDefault="006650BC" w:rsidP="006E2570">
            <w:pPr>
              <w:ind w:left="1007"/>
            </w:pPr>
            <w:r w:rsidRPr="008A2B9C">
              <w:t>Al recibir cualquier denuncia EAS y / o ASx como se describe arriba, el Contratista aplicará inmediatamente su Mecanismo de Respuesta a EAS /ASx, como se describe en la Subcláusula 19.2.19.1, para revisar y abordar la denuncia o inquietud.</w:t>
            </w:r>
          </w:p>
          <w:p w14:paraId="38CAFD33" w14:textId="77777777" w:rsidR="006650BC" w:rsidRPr="008A2B9C" w:rsidRDefault="006650BC" w:rsidP="006E2570"/>
          <w:p w14:paraId="5E606B69" w14:textId="77777777" w:rsidR="006650BC" w:rsidRPr="008A2B9C" w:rsidRDefault="006650BC" w:rsidP="006E2570">
            <w:pPr>
              <w:ind w:left="1007"/>
            </w:pPr>
            <w:r w:rsidRPr="008A2B9C">
              <w:t>El Contratante remitirá sin demora la denuncia al CRC de conformidad con la Subcláusula 21.9 [“</w:t>
            </w:r>
            <w:r w:rsidRPr="008A2B9C">
              <w:rPr>
                <w:i/>
                <w:iCs/>
              </w:rPr>
              <w:t>Remisiones sobre EAS / ASx</w:t>
            </w:r>
            <w:r w:rsidRPr="008A2B9C">
              <w:t>”].</w:t>
            </w:r>
          </w:p>
          <w:p w14:paraId="34058BD6" w14:textId="77777777" w:rsidR="006650BC" w:rsidRPr="008A2B9C" w:rsidRDefault="006650BC" w:rsidP="006E2570"/>
          <w:p w14:paraId="53D271C6" w14:textId="77777777" w:rsidR="006650BC" w:rsidRPr="008A2B9C" w:rsidRDefault="006650BC" w:rsidP="00294F7F">
            <w:pPr>
              <w:ind w:left="985" w:hanging="996"/>
            </w:pPr>
            <w:r w:rsidRPr="008A2B9C">
              <w:t xml:space="preserve">19.2.19.3 </w:t>
            </w:r>
            <w:r w:rsidRPr="008A2B9C">
              <w:rPr>
                <w:i/>
                <w:iCs/>
                <w:u w:val="single"/>
              </w:rPr>
              <w:t>Incumplimiento del Contratista con las obligaciones contractuales de EAS / ASx</w:t>
            </w:r>
          </w:p>
          <w:p w14:paraId="4B639B63" w14:textId="77777777" w:rsidR="006650BC" w:rsidRPr="008A2B9C" w:rsidRDefault="006650BC" w:rsidP="006E2570"/>
          <w:p w14:paraId="474CF25E" w14:textId="77777777" w:rsidR="006650BC" w:rsidRPr="008A2B9C" w:rsidRDefault="006650BC" w:rsidP="006E2570">
            <w:pPr>
              <w:ind w:left="1007"/>
            </w:pPr>
            <w:r w:rsidRPr="008A2B9C">
              <w:t xml:space="preserve">Si el Gerente de Proyecto identifica que el Contratista, incluyendo sus Subcontratistas no ha cumplido con las Obligaciones de Prevención y Respuesta a EAS / ASx en virtud del Contrato, el Gerente de Proyecto emitirá una Notificación de Corrección al Contratista de acuerdo con </w:t>
            </w:r>
            <w:r w:rsidRPr="008A2B9C">
              <w:lastRenderedPageBreak/>
              <w:t xml:space="preserve">la Subcláusula 19.2.19.4, copiada al Contratante y al CRC. </w:t>
            </w:r>
          </w:p>
          <w:p w14:paraId="6DFACBF9" w14:textId="77777777" w:rsidR="006650BC" w:rsidRPr="008A2B9C" w:rsidRDefault="006650BC" w:rsidP="006E2570">
            <w:pPr>
              <w:ind w:left="1007"/>
            </w:pPr>
          </w:p>
          <w:p w14:paraId="497008C4" w14:textId="77777777" w:rsidR="006650BC" w:rsidRPr="008A2B9C" w:rsidRDefault="006650BC" w:rsidP="006E2570">
            <w:pPr>
              <w:spacing w:before="120" w:after="120"/>
              <w:ind w:left="1009"/>
            </w:pPr>
            <w:r w:rsidRPr="008A2B9C">
              <w:t>Si el Contratista no cumple con Notificación para corregir, el Gerente de Proyecto notificará inmediatamente al Contratante y al Contratista. Al recibir dicha Notificación, el Contratante remitirá el incumplimiento al CRC para su revisión y decisión de conformidad con la Cláusula 68 de las CG [“</w:t>
            </w:r>
            <w:r w:rsidRPr="008A2B9C">
              <w:rPr>
                <w:i/>
                <w:iCs/>
              </w:rPr>
              <w:t>Remisiones de  EAS/ ASx</w:t>
            </w:r>
            <w:r w:rsidRPr="008A2B9C">
              <w:t>”].</w:t>
            </w:r>
          </w:p>
          <w:p w14:paraId="6A0D2409" w14:textId="20865B83" w:rsidR="006650BC" w:rsidRPr="008A2B9C" w:rsidRDefault="006650BC" w:rsidP="006E2570">
            <w:pPr>
              <w:spacing w:before="120" w:after="120"/>
              <w:ind w:left="1009"/>
            </w:pPr>
            <w:r w:rsidRPr="008A2B9C">
              <w:t xml:space="preserve">Si un informe del CRC, preparado de acuerdo con el Párrafo 3 de las Reglas de Procedimiento del CRC, identifica un posible incumplimiento del Contratista, incluyendo sus Subcontratistas, con las Obligaciones de Prevención y Respuesta a EAS / ASx, el Gerente de Proyecto revisará el potencial incumplimiento y  determinará si se deberá enviarse una Notificación de Corrección al Contratista de conformidad con la Subcláusula 19.2.14.4 de las CG. Si el Gerente de Proyecto determina que no se le dará al Contratista una Notificación de Corrección, el </w:t>
            </w:r>
            <w:r w:rsidR="00981606" w:rsidRPr="008A2B9C">
              <w:t>Gerente de Proyecto</w:t>
            </w:r>
            <w:r w:rsidRPr="008A2B9C">
              <w:t xml:space="preserve"> informará al Contratante copiando el CRC, proporcionando la base para su determinación. No obstante, si el Gerente de Proyecto determina que deberá darse al Contratista una Notificación de  Corrección, el Gerente de Proyecto deberá emitir una Notificación de Corrección al Contratista de acuerdo con la Subcláusula 19.2.19.4 de las CG, con copia al Contratante y al CRC. Si el Contratista no cumple con la Notificación de Corrección, el Gerente de Proyecto notificará inmediatamente al Contratante y al Contratista. Al recibir dicha Notificación, el Contratante remitirá el incumplimiento al CRC para su revisión y decisión de conformidad con la Cláusula 68 [“</w:t>
            </w:r>
            <w:r w:rsidRPr="008A2B9C">
              <w:rPr>
                <w:i/>
                <w:iCs/>
              </w:rPr>
              <w:t>Remisiones de EAS/ ASx</w:t>
            </w:r>
            <w:r w:rsidRPr="008A2B9C">
              <w:t>”].</w:t>
            </w:r>
          </w:p>
          <w:p w14:paraId="152C6F7F" w14:textId="77777777" w:rsidR="006650BC" w:rsidRPr="008A2B9C" w:rsidRDefault="006650BC" w:rsidP="006E2570">
            <w:pPr>
              <w:ind w:left="1007" w:hanging="1007"/>
              <w:rPr>
                <w:i/>
                <w:iCs/>
                <w:u w:val="single"/>
              </w:rPr>
            </w:pPr>
            <w:r w:rsidRPr="008A2B9C">
              <w:t xml:space="preserve">19.2.19.4 </w:t>
            </w:r>
            <w:r w:rsidRPr="008A2B9C">
              <w:rPr>
                <w:i/>
                <w:iCs/>
                <w:u w:val="single"/>
              </w:rPr>
              <w:t>Notificación para corregir por no cumplir con las Obligaciones de Prevención y Respuesta de EAS / ASx</w:t>
            </w:r>
          </w:p>
          <w:p w14:paraId="64BE2923" w14:textId="77777777" w:rsidR="006650BC" w:rsidRPr="008A2B9C" w:rsidRDefault="006650BC" w:rsidP="006E2570">
            <w:pPr>
              <w:spacing w:before="120" w:after="120"/>
              <w:ind w:left="1009"/>
            </w:pPr>
            <w:r w:rsidRPr="008A2B9C">
              <w:t>La Notificación de corrección que debe entregar el Gerente de Proyecto al Contratista, según la Subcláusula 19.2.19.3 de las CG, requerirá que el Contratista resuelva la falla y haga los correcciones dentro de un plazo especificado. La Notificación deberá:</w:t>
            </w:r>
          </w:p>
          <w:p w14:paraId="6E3D00EC" w14:textId="77777777" w:rsidR="006650BC" w:rsidRPr="008A2B9C" w:rsidRDefault="006650BC" w:rsidP="006E2570">
            <w:pPr>
              <w:spacing w:before="120" w:after="120"/>
              <w:ind w:left="1291" w:hanging="282"/>
            </w:pPr>
            <w:r w:rsidRPr="008A2B9C">
              <w:t>(a) describir la falla del Contratista;</w:t>
            </w:r>
          </w:p>
          <w:p w14:paraId="35595C70" w14:textId="77777777" w:rsidR="006650BC" w:rsidRPr="008A2B9C" w:rsidRDefault="006650BC" w:rsidP="006E2570">
            <w:pPr>
              <w:spacing w:before="120" w:after="120"/>
              <w:ind w:left="1291" w:hanging="282"/>
            </w:pPr>
            <w:r w:rsidRPr="008A2B9C">
              <w:t>(b) indicar las disposiciones aplicables del Contrato;</w:t>
            </w:r>
          </w:p>
          <w:p w14:paraId="403C1485" w14:textId="77777777" w:rsidR="006650BC" w:rsidRPr="008A2B9C" w:rsidRDefault="006650BC" w:rsidP="006E2570">
            <w:pPr>
              <w:spacing w:before="120" w:after="120"/>
              <w:ind w:left="1291" w:hanging="282"/>
            </w:pPr>
            <w:r w:rsidRPr="008A2B9C">
              <w:lastRenderedPageBreak/>
              <w:t>(c) especificar el plazo dentro del cual el Contratista subsanará la falla; y</w:t>
            </w:r>
          </w:p>
          <w:p w14:paraId="5BEC185E" w14:textId="77777777" w:rsidR="006650BC" w:rsidRPr="008A2B9C" w:rsidRDefault="006650BC" w:rsidP="006E2570">
            <w:pPr>
              <w:spacing w:before="120" w:after="120"/>
              <w:ind w:left="1291" w:hanging="282"/>
            </w:pPr>
            <w:r w:rsidRPr="008A2B9C">
              <w:t>(d) especificar el plazo dentro del cual el Contratista responderá a la Notificación para corregir.</w:t>
            </w:r>
          </w:p>
          <w:p w14:paraId="0B6FB720" w14:textId="77777777" w:rsidR="006650BC" w:rsidRPr="008A2B9C" w:rsidRDefault="006650BC" w:rsidP="006E2570">
            <w:pPr>
              <w:spacing w:before="120" w:after="120"/>
              <w:ind w:left="1009"/>
            </w:pPr>
            <w:r w:rsidRPr="008A2B9C">
              <w:t>Después de recibir la Notificación de corrección, el Contratista responderá inmediatamente entregando una Notificación al Gerente de Proyecto describiendo las medidas que el Contratista remediará la falla, e indicando la fecha en la cual tales medidas serán iniciadas para cumplir con el plazo especificado en la Notificación para corregir.</w:t>
            </w:r>
          </w:p>
          <w:p w14:paraId="57D10C75" w14:textId="77777777" w:rsidR="006650BC" w:rsidRPr="008A2B9C" w:rsidRDefault="006650BC" w:rsidP="006E2570">
            <w:pPr>
              <w:spacing w:before="120" w:after="120"/>
              <w:ind w:left="865" w:hanging="865"/>
            </w:pPr>
            <w:r w:rsidRPr="008A2B9C">
              <w:t>19.2.20</w:t>
            </w:r>
            <w:r w:rsidRPr="008A2B9C">
              <w:rPr>
                <w:i/>
                <w:iCs/>
              </w:rPr>
              <w:t xml:space="preserve">   Capacitación del Personal del Contratista</w:t>
            </w:r>
            <w:r w:rsidRPr="008A2B9C">
              <w:t>. El Contratista proporcionará la formación adecuada al personal del Contratista pertinente sobre los aspectos de AS del Contrato, incluida la sensibilización adecuada sobre la prohibición de EAS y la formación en salud y seguridad.</w:t>
            </w:r>
          </w:p>
          <w:p w14:paraId="09D7C970" w14:textId="7734804B" w:rsidR="006650BC" w:rsidRPr="008A2B9C" w:rsidRDefault="006650BC" w:rsidP="006E2570">
            <w:pPr>
              <w:spacing w:before="120" w:after="120"/>
              <w:ind w:left="865"/>
            </w:pPr>
            <w:r w:rsidRPr="008A2B9C">
              <w:t xml:space="preserve">Como se indica en la Especificación o según las instrucciones del Gerente del Proyecto, el Contratista también permitirá oportunidades apropiadas para que el Personal del Contratista relevante sea capacitado en los aspectos </w:t>
            </w:r>
            <w:r w:rsidR="009C0AAA" w:rsidRPr="008A2B9C">
              <w:t>AS</w:t>
            </w:r>
            <w:r w:rsidRPr="008A2B9C">
              <w:t xml:space="preserve"> del Contrato por parte del Personal del Contratante.</w:t>
            </w:r>
          </w:p>
          <w:p w14:paraId="36577480" w14:textId="77777777" w:rsidR="006650BC" w:rsidRPr="008A2B9C" w:rsidRDefault="006650BC" w:rsidP="006E2570">
            <w:pPr>
              <w:spacing w:before="120" w:after="120"/>
              <w:ind w:left="865"/>
            </w:pPr>
            <w:r w:rsidRPr="008A2B9C">
              <w:t>El Contratista proporcionará capacitación sobre EAS, incluida su prevención, a cualquier miembro de su personal que tenga la función de supervisar a otro Personal del Contratista.</w:t>
            </w:r>
          </w:p>
          <w:p w14:paraId="541D2FC9" w14:textId="77777777" w:rsidR="006650BC" w:rsidRPr="008A2B9C" w:rsidRDefault="006650BC" w:rsidP="006E2570">
            <w:pPr>
              <w:tabs>
                <w:tab w:val="left" w:pos="540"/>
              </w:tabs>
              <w:spacing w:before="120" w:after="120"/>
              <w:ind w:left="540" w:right="-72" w:hanging="540"/>
            </w:pPr>
            <w:r w:rsidRPr="008A2B9C">
              <w:t>19.3</w:t>
            </w:r>
            <w:r w:rsidRPr="008A2B9C">
              <w:tab/>
              <w:t>Remoción de personal</w:t>
            </w:r>
          </w:p>
          <w:p w14:paraId="7EBF1153" w14:textId="52139B8D" w:rsidR="006650BC" w:rsidRPr="008A2B9C" w:rsidRDefault="006650BC" w:rsidP="006E2570">
            <w:pPr>
              <w:tabs>
                <w:tab w:val="left" w:pos="540"/>
              </w:tabs>
              <w:spacing w:before="120" w:after="120"/>
              <w:ind w:left="540" w:right="-72" w:hanging="18"/>
            </w:pPr>
            <w:r w:rsidRPr="008A2B9C">
              <w:t xml:space="preserve">El Gerente de Proyecto puede requerir que el Contratista remueva (o haga que sea removido) a cualquier persona empleada en el </w:t>
            </w:r>
            <w:r w:rsidR="00912FC0" w:rsidRPr="008A2B9C">
              <w:t>Sitio</w:t>
            </w:r>
            <w:r w:rsidRPr="008A2B9C">
              <w:t xml:space="preserve"> o </w:t>
            </w:r>
            <w:r w:rsidR="003D2CC2" w:rsidRPr="008A2B9C">
              <w:t>en</w:t>
            </w:r>
            <w:r w:rsidRPr="008A2B9C">
              <w:t xml:space="preserve"> las Obras y Servicios, incluido el Personal Clave (si lo hubiera), que:</w:t>
            </w:r>
          </w:p>
          <w:p w14:paraId="03089F28" w14:textId="77777777" w:rsidR="006650BC" w:rsidRPr="008A2B9C" w:rsidRDefault="006650BC" w:rsidP="007C5A2E">
            <w:pPr>
              <w:pStyle w:val="ListParagraph"/>
              <w:numPr>
                <w:ilvl w:val="0"/>
                <w:numId w:val="72"/>
              </w:numPr>
              <w:spacing w:before="120" w:after="120"/>
              <w:ind w:left="1582" w:right="-74" w:hanging="357"/>
              <w:contextualSpacing w:val="0"/>
            </w:pPr>
            <w:r w:rsidRPr="008A2B9C">
              <w:t>persiste en cualquier mala conducta o falta de atención;</w:t>
            </w:r>
          </w:p>
          <w:p w14:paraId="7CCE7AB3" w14:textId="77777777" w:rsidR="006650BC" w:rsidRPr="008A2B9C" w:rsidRDefault="006650BC" w:rsidP="007C5A2E">
            <w:pPr>
              <w:pStyle w:val="ListParagraph"/>
              <w:numPr>
                <w:ilvl w:val="0"/>
                <w:numId w:val="72"/>
              </w:numPr>
              <w:spacing w:before="120" w:after="120"/>
              <w:ind w:left="1582" w:right="-74" w:hanging="357"/>
              <w:contextualSpacing w:val="0"/>
            </w:pPr>
            <w:r w:rsidRPr="008A2B9C">
              <w:t>realiza sus funciones de manera incompetente o negligente;</w:t>
            </w:r>
          </w:p>
          <w:p w14:paraId="18461593" w14:textId="77777777" w:rsidR="006650BC" w:rsidRPr="008A2B9C" w:rsidRDefault="006650BC" w:rsidP="007C5A2E">
            <w:pPr>
              <w:pStyle w:val="ListParagraph"/>
              <w:numPr>
                <w:ilvl w:val="0"/>
                <w:numId w:val="72"/>
              </w:numPr>
              <w:spacing w:before="120" w:after="120"/>
              <w:ind w:left="1582" w:right="-74" w:hanging="357"/>
              <w:contextualSpacing w:val="0"/>
            </w:pPr>
            <w:r w:rsidRPr="008A2B9C">
              <w:t>no cumple con alguna disposición del Contrato;</w:t>
            </w:r>
          </w:p>
          <w:p w14:paraId="53B66C36" w14:textId="77777777" w:rsidR="006650BC" w:rsidRPr="008A2B9C" w:rsidRDefault="006650BC" w:rsidP="007C5A2E">
            <w:pPr>
              <w:pStyle w:val="ListParagraph"/>
              <w:numPr>
                <w:ilvl w:val="0"/>
                <w:numId w:val="72"/>
              </w:numPr>
              <w:spacing w:before="120" w:after="120"/>
              <w:ind w:left="1582" w:right="-74" w:hanging="357"/>
              <w:contextualSpacing w:val="0"/>
            </w:pPr>
            <w:r w:rsidRPr="008A2B9C">
              <w:t>persiste en cualquier conducta que sea perjudicial para la seguridad, la salud o la protección del medio ambiente;</w:t>
            </w:r>
          </w:p>
          <w:p w14:paraId="18623C38" w14:textId="77777777" w:rsidR="006650BC" w:rsidRPr="008A2B9C" w:rsidRDefault="006650BC" w:rsidP="007C5A2E">
            <w:pPr>
              <w:pStyle w:val="ListParagraph"/>
              <w:numPr>
                <w:ilvl w:val="0"/>
                <w:numId w:val="72"/>
              </w:numPr>
              <w:spacing w:before="120" w:after="120"/>
              <w:ind w:left="1582" w:right="-74" w:hanging="357"/>
              <w:contextualSpacing w:val="0"/>
            </w:pPr>
            <w:r w:rsidRPr="008A2B9C">
              <w:t>basándose en pruebas razonables, se determina que ha incurrido en fraude y corrupción durante la ejecución de las Obras;</w:t>
            </w:r>
          </w:p>
          <w:p w14:paraId="0BACF9B4" w14:textId="77777777" w:rsidR="006650BC" w:rsidRPr="008A2B9C" w:rsidRDefault="006650BC" w:rsidP="007C5A2E">
            <w:pPr>
              <w:pStyle w:val="ListParagraph"/>
              <w:numPr>
                <w:ilvl w:val="0"/>
                <w:numId w:val="72"/>
              </w:numPr>
              <w:spacing w:before="120" w:after="120"/>
              <w:ind w:left="1582" w:right="-74" w:hanging="357"/>
              <w:contextualSpacing w:val="0"/>
            </w:pPr>
            <w:r w:rsidRPr="008A2B9C">
              <w:lastRenderedPageBreak/>
              <w:t>ha sido contratado del Personal del Contratante;</w:t>
            </w:r>
          </w:p>
          <w:p w14:paraId="05F41B34" w14:textId="77777777" w:rsidR="006650BC" w:rsidRPr="008A2B9C" w:rsidRDefault="006650BC" w:rsidP="007C5A2E">
            <w:pPr>
              <w:pStyle w:val="ListParagraph"/>
              <w:numPr>
                <w:ilvl w:val="0"/>
                <w:numId w:val="72"/>
              </w:numPr>
              <w:spacing w:before="120" w:after="120"/>
              <w:ind w:left="1582" w:right="-74" w:hanging="357"/>
              <w:contextualSpacing w:val="0"/>
            </w:pPr>
            <w:r w:rsidRPr="008A2B9C">
              <w:t>emprende un comportamiento que infringe las Normas de Conducta para el Personal del Contratista (AS).</w:t>
            </w:r>
          </w:p>
          <w:p w14:paraId="00C43ED6" w14:textId="77777777" w:rsidR="006650BC" w:rsidRPr="008A2B9C" w:rsidRDefault="006650BC" w:rsidP="003D2CC2">
            <w:pPr>
              <w:spacing w:before="120" w:after="120"/>
              <w:ind w:left="985" w:right="-72"/>
            </w:pPr>
            <w:r w:rsidRPr="008A2B9C">
              <w:t>Si procede, el Contratista designará inmediatamente (o hará que se designe) a un sustituto adecuado con habilidades y experiencia equivalentes.</w:t>
            </w:r>
          </w:p>
          <w:p w14:paraId="03AB39EA" w14:textId="19E9EE99" w:rsidR="006650BC" w:rsidRPr="008A2B9C" w:rsidRDefault="006650BC" w:rsidP="003D2CC2">
            <w:pPr>
              <w:spacing w:before="120" w:after="120"/>
              <w:ind w:left="985" w:right="-72"/>
            </w:pPr>
            <w:r w:rsidRPr="008A2B9C">
              <w:t>Sin perjuicio de cualquier exigencia del Gerente de Proyecto de remover o hacer que se remueva a cualquier persona, el Contratista tomará las acciones inmediatas según corresponda en respuesta a cualquier violación de (a) a (g) arriba. Dicha acción inmediata incluirá retirar (o hacer que se retire) del Sitio u otros lugares donde se estén llevando a cabo las Obras, a cualquier Personal del Contratista que participe en (a), (b), (c), (d), (e) o (g) arriba o ha sido contratado como se indica en (f) arriba.</w:t>
            </w:r>
          </w:p>
          <w:p w14:paraId="5AD972E4" w14:textId="77777777" w:rsidR="006650BC" w:rsidRPr="008A2B9C" w:rsidRDefault="006650BC" w:rsidP="006E2570">
            <w:pPr>
              <w:tabs>
                <w:tab w:val="left" w:pos="522"/>
              </w:tabs>
              <w:spacing w:before="120" w:after="120"/>
              <w:ind w:left="540" w:right="-72" w:hanging="540"/>
            </w:pPr>
            <w:r w:rsidRPr="008A2B9C">
              <w:t>19.4</w:t>
            </w:r>
            <w:r w:rsidRPr="008A2B9C">
              <w:tab/>
              <w:t>Trabajo en horas nocturnas y feriados</w:t>
            </w:r>
          </w:p>
          <w:p w14:paraId="63197298" w14:textId="24E3D8E5" w:rsidR="006650BC" w:rsidRPr="008A2B9C" w:rsidRDefault="006650BC" w:rsidP="00294F7F">
            <w:pPr>
              <w:spacing w:before="120" w:after="120"/>
              <w:ind w:left="1268" w:right="-72" w:hanging="708"/>
            </w:pPr>
            <w:r w:rsidRPr="008A2B9C">
              <w:t>19.4.1</w:t>
            </w:r>
            <w:r w:rsidRPr="008A2B9C">
              <w:rPr>
                <w:spacing w:val="-2"/>
              </w:rPr>
              <w:tab/>
              <w:t xml:space="preserve">Salvo que en el Contrato se disponga lo contrario, si el Contratista juzga necesario adelantar el trabajo en horas nocturnas o en feriados oficiales con el fin de alcanzar los Niveles de Servicio y cumplir el Plazo de </w:t>
            </w:r>
            <w:r w:rsidR="00F53D64" w:rsidRPr="008A2B9C">
              <w:rPr>
                <w:spacing w:val="-2"/>
              </w:rPr>
              <w:t>Finalización</w:t>
            </w:r>
            <w:r w:rsidRPr="008A2B9C">
              <w:rPr>
                <w:spacing w:val="-2"/>
              </w:rPr>
              <w:t xml:space="preserve"> y solicita para ello la respectiva autorización del Contratante (si fuera necesaria), el Contratante no negará dicha autorización sin razón válida.</w:t>
            </w:r>
          </w:p>
        </w:tc>
      </w:tr>
      <w:tr w:rsidR="006650BC" w:rsidRPr="008A2B9C" w14:paraId="0BAB1F50" w14:textId="77777777" w:rsidTr="00372802">
        <w:trPr>
          <w:gridBefore w:val="1"/>
          <w:gridAfter w:val="1"/>
          <w:wBefore w:w="167" w:type="dxa"/>
          <w:wAfter w:w="18" w:type="dxa"/>
        </w:trPr>
        <w:tc>
          <w:tcPr>
            <w:tcW w:w="2430" w:type="dxa"/>
            <w:gridSpan w:val="2"/>
          </w:tcPr>
          <w:p w14:paraId="6AA2E6BC" w14:textId="65699DEE" w:rsidR="006650BC" w:rsidRPr="008A2B9C" w:rsidRDefault="006650BC" w:rsidP="006E2570">
            <w:pPr>
              <w:pStyle w:val="TOC4-2"/>
              <w:spacing w:before="0"/>
              <w:ind w:left="382" w:hanging="382"/>
            </w:pPr>
            <w:bookmarkStart w:id="967" w:name="_Toc192153782"/>
            <w:r w:rsidRPr="008A2B9C">
              <w:lastRenderedPageBreak/>
              <w:t>20. Pruebas e Inspecciones</w:t>
            </w:r>
            <w:bookmarkEnd w:id="967"/>
          </w:p>
        </w:tc>
        <w:tc>
          <w:tcPr>
            <w:tcW w:w="6660" w:type="dxa"/>
            <w:gridSpan w:val="3"/>
          </w:tcPr>
          <w:p w14:paraId="067AABAB" w14:textId="05372A42" w:rsidR="006650BC" w:rsidRPr="008A2B9C" w:rsidRDefault="006650BC" w:rsidP="006E2570">
            <w:pPr>
              <w:tabs>
                <w:tab w:val="left" w:pos="522"/>
              </w:tabs>
              <w:spacing w:after="240"/>
              <w:ind w:left="540" w:right="-72" w:hanging="540"/>
            </w:pPr>
            <w:r w:rsidRPr="008A2B9C">
              <w:t>20.1</w:t>
            </w:r>
            <w:r w:rsidRPr="008A2B9C">
              <w:tab/>
              <w:t xml:space="preserve">El Contratista, a su propia costa, llevará a cabo en el </w:t>
            </w:r>
            <w:r w:rsidR="00912FC0" w:rsidRPr="008A2B9C">
              <w:t>Sitio</w:t>
            </w:r>
            <w:r w:rsidRPr="008A2B9C">
              <w:t xml:space="preserve"> todas las pruebas y/o inspecciones que se consignen en las Especificaciones y de conformidad con los procedimientos allí descritos.</w:t>
            </w:r>
          </w:p>
          <w:p w14:paraId="2B186BC8" w14:textId="77777777" w:rsidR="006650BC" w:rsidRPr="008A2B9C" w:rsidRDefault="006650BC" w:rsidP="006E2570">
            <w:pPr>
              <w:tabs>
                <w:tab w:val="left" w:pos="522"/>
              </w:tabs>
              <w:spacing w:after="240"/>
              <w:ind w:left="540" w:right="-72" w:hanging="540"/>
            </w:pPr>
            <w:r w:rsidRPr="008A2B9C">
              <w:t>20.2</w:t>
            </w:r>
            <w:r w:rsidRPr="008A2B9C">
              <w:tab/>
              <w:t>El Contratante y el Gerente de Proyecto o sus representantes designados tendrán derecho a presenciar tales pruebas y/o inspecciones.</w:t>
            </w:r>
          </w:p>
          <w:p w14:paraId="62EB9505" w14:textId="77777777" w:rsidR="006650BC" w:rsidRPr="008A2B9C" w:rsidRDefault="006650BC" w:rsidP="006E2570">
            <w:pPr>
              <w:tabs>
                <w:tab w:val="left" w:pos="522"/>
              </w:tabs>
              <w:spacing w:after="240"/>
              <w:ind w:left="540" w:right="-72" w:hanging="540"/>
            </w:pPr>
            <w:r w:rsidRPr="008A2B9C">
              <w:t>20.3</w:t>
            </w:r>
            <w:r w:rsidRPr="008A2B9C">
              <w:tab/>
              <w:t>En el caso de las pruebas cuya realización responda a una iniciativa del Contratista, cuando esté en condiciones de realizar tales pruebas y/o inspecciones, el Contratista informará con la debida antelación al Gerente de Proyecto de esas pruebas y/o inspecciones y del lugar, fecha y hora de su realización. El Contratista proporcionará al Gerente de Proyecto un informe firmado de los resultados de esas pruebas y/o inspecciones.</w:t>
            </w:r>
          </w:p>
          <w:p w14:paraId="02C0D7F5" w14:textId="77777777" w:rsidR="006650BC" w:rsidRPr="008A2B9C" w:rsidRDefault="006650BC" w:rsidP="006E2570">
            <w:pPr>
              <w:tabs>
                <w:tab w:val="left" w:pos="522"/>
              </w:tabs>
              <w:spacing w:after="240"/>
              <w:ind w:left="540" w:right="-72" w:hanging="540"/>
            </w:pPr>
            <w:r w:rsidRPr="008A2B9C">
              <w:t>20.4</w:t>
            </w:r>
            <w:r w:rsidRPr="008A2B9C">
              <w:tab/>
              <w:t xml:space="preserve">Si el Contratante o el Gerente de Proyecto (o sus representantes designados) no asisten a las pruebas y/o inspecciones </w:t>
            </w:r>
            <w:r w:rsidRPr="008A2B9C">
              <w:lastRenderedPageBreak/>
              <w:t>programadas, o si las partes convienen en que ni el Contratante ni el Gerente de Proyecto asistirán a ellas, el Contratista podrá llevar a cabo la prueba y/o inspección en ausencia de esas personas y proporcionar al Gerente de Proyecto un informe firmado de sus resultados.</w:t>
            </w:r>
          </w:p>
          <w:p w14:paraId="3B297E23" w14:textId="45FCD904" w:rsidR="006650BC" w:rsidRPr="008A2B9C" w:rsidRDefault="006650BC" w:rsidP="006E2570">
            <w:pPr>
              <w:tabs>
                <w:tab w:val="left" w:pos="522"/>
              </w:tabs>
              <w:spacing w:after="240"/>
              <w:ind w:left="540" w:right="-72" w:hanging="540"/>
            </w:pPr>
            <w:r w:rsidRPr="008A2B9C">
              <w:t>20.5</w:t>
            </w:r>
            <w:r w:rsidRPr="008A2B9C">
              <w:tab/>
              <w:t xml:space="preserve">El Gerente de Proyecto podrá exigir que el Contratista realice cualquier prueba y/o inspección que no se exija en el Contrato, con la salvedad de que los costos y gastos razonables que deba cubrir el Contratista para realizar tal prueba y/o inspección se añadirán al Precio del Contrato. Además, si tal prueba y/o inspección obstaculiza el progreso de las obras y/o el cumplimiento por el Contratista de sus demás obligaciones en virtud del Contrato, ello deberá tenerse debidamente en cuenta en relación con el Plazo de </w:t>
            </w:r>
            <w:r w:rsidR="00F53D64" w:rsidRPr="008A2B9C">
              <w:t>Finalización</w:t>
            </w:r>
            <w:r w:rsidRPr="008A2B9C">
              <w:t xml:space="preserve"> y las demás obligaciones que resulten afectadas.</w:t>
            </w:r>
          </w:p>
          <w:p w14:paraId="41D8DE08" w14:textId="77777777" w:rsidR="006650BC" w:rsidRPr="008A2B9C" w:rsidRDefault="006650BC" w:rsidP="006E2570">
            <w:pPr>
              <w:tabs>
                <w:tab w:val="left" w:pos="522"/>
              </w:tabs>
              <w:spacing w:after="240"/>
              <w:ind w:left="540" w:right="-72" w:hanging="540"/>
            </w:pPr>
            <w:r w:rsidRPr="008A2B9C">
              <w:t>20.6</w:t>
            </w:r>
            <w:r w:rsidRPr="008A2B9C">
              <w:tab/>
              <w:t>Si las Obras de Rehabilitación, las Obras de Mejoramiento o las Obras de Emergencia no pasan alguna prueba y/o inspección, el Contratista rectificará o sustituirá tales obras y repetirá la prueba y/o inspección tras efectuar la Notificación prevista en la Subcláusula 20.3 de las CG.</w:t>
            </w:r>
          </w:p>
          <w:p w14:paraId="37CAB72B" w14:textId="77777777" w:rsidR="006650BC" w:rsidRPr="008A2B9C" w:rsidRDefault="006650BC" w:rsidP="006E2570">
            <w:pPr>
              <w:tabs>
                <w:tab w:val="left" w:pos="522"/>
              </w:tabs>
              <w:spacing w:after="240"/>
              <w:ind w:left="540" w:right="-72" w:hanging="540"/>
              <w:rPr>
                <w:spacing w:val="-2"/>
              </w:rPr>
            </w:pPr>
            <w:r w:rsidRPr="008A2B9C">
              <w:rPr>
                <w:spacing w:val="-2"/>
              </w:rPr>
              <w:t>20.7</w:t>
            </w:r>
            <w:r w:rsidRPr="008A2B9C">
              <w:rPr>
                <w:spacing w:val="-2"/>
              </w:rPr>
              <w:tab/>
              <w:t>En caso de que surja entre las Partes una controversia o diferencia de opinión en relación con la prueba y/o la inspección de la totalidad o parte de las Obras y los Servicios, o como resultado de ella, que las partes no puedan resolver dentro de un plazo razonable, dicha controversia o diferencia de opinión podrá remitirse al CRC para que este adopte una decisión de conformidad con la Cláusula 67 de las CG.</w:t>
            </w:r>
          </w:p>
          <w:p w14:paraId="76E1B36D" w14:textId="77777777" w:rsidR="006650BC" w:rsidRPr="008A2B9C" w:rsidRDefault="006650BC" w:rsidP="006E2570">
            <w:pPr>
              <w:tabs>
                <w:tab w:val="left" w:pos="522"/>
              </w:tabs>
              <w:spacing w:after="240"/>
              <w:ind w:left="540" w:right="-72" w:hanging="540"/>
            </w:pPr>
            <w:r w:rsidRPr="008A2B9C">
              <w:t>20.8</w:t>
            </w:r>
            <w:r w:rsidRPr="008A2B9C">
              <w:tab/>
              <w:t>El Contratista conviene en que ni la ejecución de una prueba y/o inspección de la totalidad o parte de las Obras y los Servicios, ni la asistencia a esta por parte del Contratante o del Gerente de Proyecto, ni la emisión de un certificado de prueba conforme a la Subcláusula 20.4 de las CG eximirán al Contratista de ninguna de las restantes responsabilidades contraídas por este en virtud del Contrato.</w:t>
            </w:r>
          </w:p>
          <w:p w14:paraId="4BAD4F63" w14:textId="73F8355B" w:rsidR="006650BC" w:rsidRPr="008A2B9C" w:rsidRDefault="006650BC" w:rsidP="006E2570">
            <w:pPr>
              <w:tabs>
                <w:tab w:val="left" w:pos="522"/>
              </w:tabs>
              <w:spacing w:after="240"/>
              <w:ind w:left="540" w:right="-72" w:hanging="540"/>
            </w:pPr>
            <w:r w:rsidRPr="008A2B9C">
              <w:t>20.9</w:t>
            </w:r>
            <w:r w:rsidRPr="008A2B9C">
              <w:tab/>
              <w:t xml:space="preserve">En el </w:t>
            </w:r>
            <w:r w:rsidR="00912FC0" w:rsidRPr="008A2B9C">
              <w:t>Sitio</w:t>
            </w:r>
            <w:r w:rsidRPr="008A2B9C">
              <w:t xml:space="preserve"> no podrá cubrirse ninguna parte de las instalaciones ni de los cimientos sin que el Contratista haya realizado una prueba y/o inspección requerida en virtud del Contrato. El Contratista notificará con antelación razonable al Gerente de Proyecto cuando esas partes o los cimientos estén listos o casi listos para la prueba y/o inspección; tal prueba y/o inspección y su Notificación estarán sujetas a los requisitos del Contrato.</w:t>
            </w:r>
          </w:p>
          <w:p w14:paraId="52CB6D4B" w14:textId="3C91B733" w:rsidR="006650BC" w:rsidRPr="008A2B9C" w:rsidRDefault="006650BC" w:rsidP="006E2570">
            <w:pPr>
              <w:tabs>
                <w:tab w:val="left" w:pos="522"/>
              </w:tabs>
              <w:spacing w:after="240"/>
              <w:ind w:left="540" w:right="-72" w:hanging="540"/>
              <w:rPr>
                <w:spacing w:val="-2"/>
              </w:rPr>
            </w:pPr>
            <w:r w:rsidRPr="008A2B9C">
              <w:rPr>
                <w:spacing w:val="-2"/>
              </w:rPr>
              <w:lastRenderedPageBreak/>
              <w:t>20.10</w:t>
            </w:r>
            <w:r w:rsidRPr="008A2B9C">
              <w:rPr>
                <w:spacing w:val="-2"/>
              </w:rPr>
              <w:tab/>
              <w:t xml:space="preserve">El Contratista descubrirá cualquier parte de las Obras o de los cimientos, o practicará las aperturas en ellos que pueda requerir ocasionalmente el Gerente de Proyecto en el </w:t>
            </w:r>
            <w:r w:rsidR="00912FC0" w:rsidRPr="008A2B9C">
              <w:rPr>
                <w:spacing w:val="-2"/>
              </w:rPr>
              <w:t>Sitio</w:t>
            </w:r>
            <w:r w:rsidRPr="008A2B9C">
              <w:rPr>
                <w:spacing w:val="-2"/>
              </w:rPr>
              <w:t>, y volverá a colocar y dejar en buenas condiciones esa parte o partes.</w:t>
            </w:r>
          </w:p>
          <w:p w14:paraId="612CB867" w14:textId="748EB980" w:rsidR="006650BC" w:rsidRPr="008A2B9C" w:rsidRDefault="006650BC" w:rsidP="006E2570">
            <w:pPr>
              <w:tabs>
                <w:tab w:val="left" w:pos="522"/>
              </w:tabs>
              <w:spacing w:after="240"/>
              <w:ind w:left="547" w:right="-72" w:hanging="540"/>
            </w:pPr>
            <w:r w:rsidRPr="008A2B9C">
              <w:tab/>
              <w:t xml:space="preserve">Si alguna parte de las Obras o de los cimientos ha sido cubierta en el </w:t>
            </w:r>
            <w:r w:rsidR="00912FC0" w:rsidRPr="008A2B9C">
              <w:t>Sitio</w:t>
            </w:r>
            <w:r w:rsidRPr="008A2B9C">
              <w:t xml:space="preserve"> después de cumplido el requisito contenido en la Subcláusula 20.9 de las CG y se determina que se ha realizado de conformidad con el Contrato, los gastos del descubrimiento, las aperturas, la reinstalación y la puesta en buenas condiciones correrán por cuenta del Contratante, y el Plazo de </w:t>
            </w:r>
            <w:r w:rsidR="00F53D64" w:rsidRPr="008A2B9C">
              <w:t>Finalización</w:t>
            </w:r>
            <w:r w:rsidRPr="008A2B9C">
              <w:t xml:space="preserve"> se ajustará razonablemente en la medida en que el Contratista se haya visto retrasado u obstaculizado en el cumplimiento de cualquiera de sus obligaciones en virtud del Contrato.</w:t>
            </w:r>
          </w:p>
        </w:tc>
      </w:tr>
      <w:tr w:rsidR="006650BC" w:rsidRPr="008A2B9C" w14:paraId="6E264C9D" w14:textId="77777777" w:rsidTr="00372802">
        <w:trPr>
          <w:gridBefore w:val="1"/>
          <w:gridAfter w:val="1"/>
          <w:wBefore w:w="167" w:type="dxa"/>
          <w:wAfter w:w="18" w:type="dxa"/>
        </w:trPr>
        <w:tc>
          <w:tcPr>
            <w:tcW w:w="2430" w:type="dxa"/>
            <w:gridSpan w:val="2"/>
          </w:tcPr>
          <w:p w14:paraId="3EDCF603" w14:textId="21B17FE3" w:rsidR="006650BC" w:rsidRPr="008A2B9C" w:rsidRDefault="006650BC" w:rsidP="006E2570">
            <w:pPr>
              <w:pStyle w:val="TOC4-2"/>
              <w:spacing w:before="0"/>
              <w:ind w:left="382" w:hanging="382"/>
            </w:pPr>
            <w:bookmarkStart w:id="968" w:name="_Toc192153783"/>
            <w:r w:rsidRPr="008A2B9C">
              <w:lastRenderedPageBreak/>
              <w:t>21. Obras de Rehabilitación</w:t>
            </w:r>
            <w:bookmarkEnd w:id="968"/>
          </w:p>
        </w:tc>
        <w:tc>
          <w:tcPr>
            <w:tcW w:w="6660" w:type="dxa"/>
            <w:gridSpan w:val="3"/>
          </w:tcPr>
          <w:p w14:paraId="3DD6A28A" w14:textId="77777777" w:rsidR="006650BC" w:rsidRPr="008A2B9C" w:rsidRDefault="006650BC" w:rsidP="006E2570">
            <w:pPr>
              <w:tabs>
                <w:tab w:val="left" w:pos="522"/>
              </w:tabs>
              <w:spacing w:after="240"/>
              <w:ind w:left="540" w:right="-72" w:hanging="540"/>
            </w:pPr>
            <w:r w:rsidRPr="008A2B9C">
              <w:t>21.1</w:t>
            </w:r>
            <w:r w:rsidRPr="008A2B9C">
              <w:tab/>
              <w:t>Si así se indica en las CP, deberán llevarse a cabo Obras de Rehabilitación específicas explícitamente de conformidad con las Especificaciones y según se detalla en el documento de licitación y en la Oferta del Contratista. El Contratista calculó las cantidades de insumos para las Obras de Rehabilitación necesarias para cumplir con los criterios de desempeño para Obras de Rehabilitación descritos en las Especificaciones. El Contratista ofreció las Obras de Rehabilitación específicas a un precio de suma alzada.</w:t>
            </w:r>
          </w:p>
        </w:tc>
      </w:tr>
      <w:tr w:rsidR="006650BC" w:rsidRPr="008A2B9C" w14:paraId="1FEC1FB6" w14:textId="77777777" w:rsidTr="00372802">
        <w:trPr>
          <w:gridBefore w:val="1"/>
          <w:gridAfter w:val="1"/>
          <w:wBefore w:w="167" w:type="dxa"/>
          <w:wAfter w:w="18" w:type="dxa"/>
        </w:trPr>
        <w:tc>
          <w:tcPr>
            <w:tcW w:w="2430" w:type="dxa"/>
            <w:gridSpan w:val="2"/>
          </w:tcPr>
          <w:p w14:paraId="4E5623FC" w14:textId="116C7589" w:rsidR="006650BC" w:rsidRPr="008A2B9C" w:rsidRDefault="006650BC" w:rsidP="006E2570">
            <w:pPr>
              <w:pStyle w:val="TOC4-2"/>
              <w:spacing w:before="0"/>
              <w:ind w:left="368" w:hanging="368"/>
            </w:pPr>
            <w:bookmarkStart w:id="969" w:name="_Toc192153784"/>
            <w:r w:rsidRPr="008A2B9C">
              <w:t>22. Obras de Mejoramiento</w:t>
            </w:r>
            <w:bookmarkEnd w:id="969"/>
          </w:p>
        </w:tc>
        <w:tc>
          <w:tcPr>
            <w:tcW w:w="6660" w:type="dxa"/>
            <w:gridSpan w:val="3"/>
          </w:tcPr>
          <w:p w14:paraId="59AF6B9D" w14:textId="77777777" w:rsidR="006650BC" w:rsidRPr="008A2B9C" w:rsidRDefault="006650BC">
            <w:pPr>
              <w:numPr>
                <w:ilvl w:val="1"/>
                <w:numId w:val="17"/>
              </w:numPr>
              <w:tabs>
                <w:tab w:val="clear" w:pos="360"/>
                <w:tab w:val="left" w:pos="522"/>
              </w:tabs>
              <w:spacing w:after="240"/>
              <w:ind w:left="522" w:right="-72" w:hanging="522"/>
            </w:pPr>
            <w:r w:rsidRPr="008A2B9C">
              <w:t>Si así se indica en las CP, deberán llevarse a cabo Obras de Mejoramiento de carácter obligatorio, las cuales consistirán en una serie de intervenciones destinadas a incorporar nuevas características a Carreteras en respuesta a nuevas condiciones de tráfico, cuestiones de seguridad u otras consideraciones. Las cantidades de Obras de Mejoramiento se ofrecieron a precios unitarios incluidos en la Lista de Cantidades.</w:t>
            </w:r>
          </w:p>
          <w:p w14:paraId="39C0438C" w14:textId="77777777" w:rsidR="006650BC" w:rsidRPr="008A2B9C" w:rsidRDefault="006650BC">
            <w:pPr>
              <w:numPr>
                <w:ilvl w:val="1"/>
                <w:numId w:val="17"/>
              </w:numPr>
              <w:tabs>
                <w:tab w:val="clear" w:pos="360"/>
                <w:tab w:val="left" w:pos="522"/>
              </w:tabs>
              <w:spacing w:after="240"/>
              <w:ind w:left="522" w:right="-72" w:hanging="522"/>
            </w:pPr>
            <w:r w:rsidRPr="008A2B9C">
              <w:t xml:space="preserve">El Gerente de Proyecto será quien solicite la ejecución de las Obras de Mejoramiento, para lo cual expedirá una Orden de Trabajo donde se definirán los trabajos específicos que el Contratista ha de llevar a cabo en función de las actividades cotizadas en la Lista de Cantidades. En la Orden de Trabajo se especificarán las actividades que se han de llevar a cabo junto con el precio correspondiente. Para confirmar su aceptación, el Gerente de Carreteras deberá firmar la Orden de Trabajo. </w:t>
            </w:r>
          </w:p>
        </w:tc>
      </w:tr>
      <w:tr w:rsidR="006650BC" w:rsidRPr="008A2B9C" w14:paraId="50C4CDA7" w14:textId="77777777" w:rsidTr="00372802">
        <w:trPr>
          <w:gridBefore w:val="1"/>
          <w:gridAfter w:val="1"/>
          <w:wBefore w:w="167" w:type="dxa"/>
          <w:wAfter w:w="18" w:type="dxa"/>
        </w:trPr>
        <w:tc>
          <w:tcPr>
            <w:tcW w:w="2430" w:type="dxa"/>
            <w:gridSpan w:val="2"/>
          </w:tcPr>
          <w:p w14:paraId="40895864" w14:textId="0BEFE7DE" w:rsidR="006650BC" w:rsidRPr="008A2B9C" w:rsidRDefault="006650BC" w:rsidP="006E2570">
            <w:pPr>
              <w:pStyle w:val="TOC4-2"/>
              <w:spacing w:before="0"/>
            </w:pPr>
            <w:bookmarkStart w:id="970" w:name="_Toc192153785"/>
            <w:r w:rsidRPr="008A2B9C">
              <w:t>23. Servicios de Mantenimiento</w:t>
            </w:r>
            <w:bookmarkEnd w:id="970"/>
          </w:p>
        </w:tc>
        <w:tc>
          <w:tcPr>
            <w:tcW w:w="6660" w:type="dxa"/>
            <w:gridSpan w:val="3"/>
          </w:tcPr>
          <w:p w14:paraId="7010D4E8" w14:textId="77777777" w:rsidR="006650BC" w:rsidRPr="008A2B9C" w:rsidRDefault="006650BC">
            <w:pPr>
              <w:numPr>
                <w:ilvl w:val="1"/>
                <w:numId w:val="22"/>
              </w:numPr>
              <w:tabs>
                <w:tab w:val="clear" w:pos="360"/>
                <w:tab w:val="left" w:pos="522"/>
              </w:tabs>
              <w:spacing w:after="240"/>
              <w:ind w:left="522" w:right="-72" w:hanging="522"/>
            </w:pPr>
            <w:r w:rsidRPr="008A2B9C">
              <w:t xml:space="preserve">Los Servicios de Mantenimiento son las actividades necesarias para garantizar que la Carretera cumpla con las Normas de Ejecución y los Niveles de Servicio de conformidad con la Cláusula 24 de las CG. Los Servicios de Mantenimiento incluirán todas aquellas actividades que resulten necesarias para cumplir con las Normas de Ejecución y para alcanzar y </w:t>
            </w:r>
            <w:r w:rsidRPr="008A2B9C">
              <w:lastRenderedPageBreak/>
              <w:t>mantener los Niveles de Servicio estipulados para la Carretera. Estos Servicios se remunerarán con un monto de suma alzada que se pagará en pagos mensuales fijos durante todo el período del Contrato.</w:t>
            </w:r>
          </w:p>
        </w:tc>
      </w:tr>
      <w:tr w:rsidR="006650BC" w:rsidRPr="008A2B9C" w14:paraId="186BA404" w14:textId="77777777" w:rsidTr="00372802">
        <w:trPr>
          <w:gridBefore w:val="1"/>
          <w:gridAfter w:val="1"/>
          <w:wBefore w:w="167" w:type="dxa"/>
          <w:wAfter w:w="18" w:type="dxa"/>
        </w:trPr>
        <w:tc>
          <w:tcPr>
            <w:tcW w:w="2430" w:type="dxa"/>
            <w:gridSpan w:val="2"/>
          </w:tcPr>
          <w:p w14:paraId="291265CC" w14:textId="55311F6A" w:rsidR="006650BC" w:rsidRPr="008A2B9C" w:rsidRDefault="006650BC" w:rsidP="006E2570">
            <w:pPr>
              <w:pStyle w:val="TOC4-2"/>
              <w:spacing w:before="0"/>
            </w:pPr>
            <w:bookmarkStart w:id="971" w:name="_Toc192153786"/>
            <w:r w:rsidRPr="008A2B9C">
              <w:lastRenderedPageBreak/>
              <w:t>24. Normas de Ejecución</w:t>
            </w:r>
            <w:bookmarkEnd w:id="971"/>
          </w:p>
        </w:tc>
        <w:tc>
          <w:tcPr>
            <w:tcW w:w="6660" w:type="dxa"/>
            <w:gridSpan w:val="3"/>
          </w:tcPr>
          <w:p w14:paraId="41D80CB0" w14:textId="77777777" w:rsidR="006650BC" w:rsidRPr="008A2B9C" w:rsidRDefault="006650BC" w:rsidP="006E2570">
            <w:pPr>
              <w:tabs>
                <w:tab w:val="left" w:pos="522"/>
                <w:tab w:val="left" w:pos="792"/>
              </w:tabs>
              <w:spacing w:after="240"/>
              <w:ind w:left="522" w:right="-72" w:hanging="522"/>
            </w:pPr>
            <w:r w:rsidRPr="008A2B9C">
              <w:t>24.1</w:t>
            </w:r>
            <w:r w:rsidRPr="008A2B9C">
              <w:tab/>
              <w:t xml:space="preserve">El Contratista llevará a cabo los Servicios de Mantenimiento para garantizar que la Carretera alcance y mantenga los Niveles de Servicio y otras normas de ejecución que se definen en las Especificaciones. El Contratista ejecutará las Obras de conformidad con las normas de ejecución y otros requisitos de las Especificaciones. </w:t>
            </w:r>
          </w:p>
        </w:tc>
      </w:tr>
      <w:tr w:rsidR="006650BC" w:rsidRPr="008A2B9C" w14:paraId="7961D459" w14:textId="77777777" w:rsidTr="00372802">
        <w:trPr>
          <w:gridBefore w:val="1"/>
          <w:gridAfter w:val="1"/>
          <w:wBefore w:w="167" w:type="dxa"/>
          <w:wAfter w:w="18" w:type="dxa"/>
        </w:trPr>
        <w:tc>
          <w:tcPr>
            <w:tcW w:w="2430" w:type="dxa"/>
            <w:gridSpan w:val="2"/>
          </w:tcPr>
          <w:p w14:paraId="747FEC64" w14:textId="6E4814E5" w:rsidR="006650BC" w:rsidRPr="008A2B9C" w:rsidRDefault="006650BC" w:rsidP="006E2570">
            <w:pPr>
              <w:pStyle w:val="TOC4-2"/>
              <w:spacing w:before="0"/>
            </w:pPr>
            <w:bookmarkStart w:id="972" w:name="_Toc192153787"/>
            <w:r w:rsidRPr="008A2B9C">
              <w:t>25. Autocontrol de la Calidad y la Seguridad por parte del Contratista</w:t>
            </w:r>
            <w:bookmarkEnd w:id="972"/>
          </w:p>
        </w:tc>
        <w:tc>
          <w:tcPr>
            <w:tcW w:w="6660" w:type="dxa"/>
            <w:gridSpan w:val="3"/>
          </w:tcPr>
          <w:p w14:paraId="6A9CA858" w14:textId="77777777" w:rsidR="006650BC" w:rsidRPr="008A2B9C" w:rsidRDefault="006650BC">
            <w:pPr>
              <w:numPr>
                <w:ilvl w:val="1"/>
                <w:numId w:val="15"/>
              </w:numPr>
              <w:tabs>
                <w:tab w:val="num" w:pos="522"/>
              </w:tabs>
              <w:spacing w:after="240"/>
              <w:ind w:left="518" w:right="-29" w:hanging="518"/>
            </w:pPr>
            <w:r w:rsidRPr="008A2B9C">
              <w:t xml:space="preserve"> Durante todo el período de ejecución de las Obras y los Servicios, el Contratista mantendrá un Sistema mediante el cual deberá asegurar que los métodos y procedimientos de trabajo sean adecuados y seguros en todo momento y no planteen riesgos ni peligros evitables para la salud, la seguridad y los bienes de los trabajadores y agentes empleados por él o por cualquiera de sus subcontratistas, de los usuarios viales, de las personas que residen en las inmediaciones de las carreteras objeto del Contrato ni de ninguna otra persona que pueda encontrarse en dichas carreteras o circular por ellas. El Contratista deberá monitorear incidentes de seguridad vial y accidentes a efecto de identificar aspectos negativos de seguridad y establecer e implementar las medidas necesarias para resolverlos. </w:t>
            </w:r>
          </w:p>
          <w:p w14:paraId="16F32717" w14:textId="6461A857" w:rsidR="006650BC" w:rsidRPr="008A2B9C" w:rsidRDefault="006650BC">
            <w:pPr>
              <w:numPr>
                <w:ilvl w:val="1"/>
                <w:numId w:val="15"/>
              </w:numPr>
              <w:tabs>
                <w:tab w:val="clear" w:pos="420"/>
                <w:tab w:val="num" w:pos="522"/>
              </w:tabs>
              <w:spacing w:after="240"/>
              <w:ind w:left="518" w:right="-29" w:hanging="518"/>
            </w:pPr>
            <w:r w:rsidRPr="008A2B9C">
              <w:t>El Contratista establecerá, en el marco de su propia estructura organizativa, una unidad específica equipada con personal calificado, cuya tarea será verificar de manera constante el grado de cumplimiento por parte del Contratista de los Niveles de Servicio establecidos</w:t>
            </w:r>
            <w:r w:rsidR="00BB159E">
              <w:t xml:space="preserve"> (Unidad de Autocontrol)</w:t>
            </w:r>
            <w:r w:rsidRPr="008A2B9C">
              <w:t>. Dicha unidad también será responsable de la generación y presentación de la información que el Contratista necesita para la documentación obligatoria que se define en las Especificaciones. La unidad será responsable de mantener un conocimiento detallado y exhaustivo de las condiciones de la Carretera y de brindarle al Gerente de Carreteras toda la información necesaria para administrar y mantener la Carretera de manera eficiente. La Unidad también llevará a cabo, en estrecha colaboración con el Gerente de Proyecto, las verificaciones concernientes a los Niveles de Servicio.</w:t>
            </w:r>
          </w:p>
          <w:p w14:paraId="092F5F25" w14:textId="77777777" w:rsidR="006650BC" w:rsidRPr="008A2B9C" w:rsidRDefault="006650BC">
            <w:pPr>
              <w:numPr>
                <w:ilvl w:val="1"/>
                <w:numId w:val="15"/>
              </w:numPr>
              <w:tabs>
                <w:tab w:val="clear" w:pos="420"/>
                <w:tab w:val="left" w:pos="522"/>
              </w:tabs>
              <w:spacing w:after="240"/>
              <w:ind w:left="518" w:right="-29" w:hanging="518"/>
            </w:pPr>
            <w:r w:rsidRPr="008A2B9C">
              <w:t xml:space="preserve">La Unidad de Autocontrol del Contratista mencionada en la Subcláusula 25.2 de las CG informará el nivel de cumplimiento respecto de los Niveles de Servicio establecidos en el formato estándar presentado en las Especificaciones. </w:t>
            </w:r>
          </w:p>
        </w:tc>
      </w:tr>
      <w:tr w:rsidR="006650BC" w:rsidRPr="008A2B9C" w14:paraId="3A79F370" w14:textId="77777777" w:rsidTr="00372802">
        <w:trPr>
          <w:gridBefore w:val="1"/>
          <w:gridAfter w:val="1"/>
          <w:wBefore w:w="167" w:type="dxa"/>
          <w:wAfter w:w="18" w:type="dxa"/>
        </w:trPr>
        <w:tc>
          <w:tcPr>
            <w:tcW w:w="2430" w:type="dxa"/>
            <w:gridSpan w:val="2"/>
          </w:tcPr>
          <w:p w14:paraId="391C463B" w14:textId="41042190" w:rsidR="006650BC" w:rsidRPr="008A2B9C" w:rsidRDefault="006650BC" w:rsidP="006E2570">
            <w:pPr>
              <w:pStyle w:val="TOC4-2"/>
              <w:spacing w:before="0"/>
              <w:ind w:left="368" w:right="195" w:hanging="368"/>
            </w:pPr>
            <w:bookmarkStart w:id="973" w:name="_Toc192153788"/>
            <w:r w:rsidRPr="008A2B9C">
              <w:lastRenderedPageBreak/>
              <w:t>26. Requisitos Ambientales y de Seguridad</w:t>
            </w:r>
            <w:bookmarkEnd w:id="973"/>
          </w:p>
        </w:tc>
        <w:tc>
          <w:tcPr>
            <w:tcW w:w="6660" w:type="dxa"/>
            <w:gridSpan w:val="3"/>
          </w:tcPr>
          <w:p w14:paraId="0CBF0E7E" w14:textId="55B84A61" w:rsidR="006650BC" w:rsidRPr="008A2B9C" w:rsidRDefault="006650BC" w:rsidP="007C5A2E">
            <w:pPr>
              <w:numPr>
                <w:ilvl w:val="1"/>
                <w:numId w:val="74"/>
              </w:numPr>
              <w:suppressAutoHyphens/>
              <w:overflowPunct w:val="0"/>
              <w:autoSpaceDE w:val="0"/>
              <w:autoSpaceDN w:val="0"/>
              <w:adjustRightInd w:val="0"/>
              <w:spacing w:before="120" w:after="120"/>
              <w:ind w:left="577" w:hanging="602"/>
              <w:textAlignment w:val="baseline"/>
            </w:pPr>
            <w:r w:rsidRPr="008A2B9C">
              <w:t xml:space="preserve">El Contratista deberá, en todo momento durante la preparación del diseño, la ejecución y la finalización de las Obras y Servicios, y durante la corrección de cualquier defecto, ser responsable de la seguridad de todas las actividades en el </w:t>
            </w:r>
            <w:r w:rsidR="00912FC0" w:rsidRPr="008A2B9C">
              <w:t>Sitio</w:t>
            </w:r>
            <w:r w:rsidRPr="008A2B9C">
              <w:t>.</w:t>
            </w:r>
          </w:p>
          <w:p w14:paraId="189BAF13" w14:textId="77777777" w:rsidR="006650BC" w:rsidRPr="008A2B9C" w:rsidRDefault="006650BC" w:rsidP="007C5A2E">
            <w:pPr>
              <w:pStyle w:val="GCCHeading2"/>
              <w:numPr>
                <w:ilvl w:val="1"/>
                <w:numId w:val="74"/>
              </w:numPr>
              <w:ind w:left="605" w:hanging="630"/>
              <w:jc w:val="both"/>
              <w:rPr>
                <w:b w:val="0"/>
                <w:bCs/>
                <w:lang w:val="es-ES"/>
              </w:rPr>
            </w:pPr>
            <w:r w:rsidRPr="008A2B9C">
              <w:rPr>
                <w:b w:val="0"/>
                <w:bCs/>
                <w:lang w:val="es-ES"/>
              </w:rPr>
              <w:t>El Contratista deberá:</w:t>
            </w:r>
          </w:p>
          <w:p w14:paraId="27982154"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cumplir con todas las leyes y reglamentos de salud y seguridad aplicables;</w:t>
            </w:r>
          </w:p>
          <w:p w14:paraId="12435A8D"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cumplir con todas las obligaciones de salud y seguridad aplicables especificadas en el Contrato;</w:t>
            </w:r>
          </w:p>
          <w:p w14:paraId="3CF58E31" w14:textId="1944E834"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 xml:space="preserve">velar por la salud y seguridad de todas las personas que tengan derecho a estar en el </w:t>
            </w:r>
            <w:r w:rsidR="00912FC0" w:rsidRPr="008A2B9C">
              <w:rPr>
                <w:bCs/>
              </w:rPr>
              <w:t>Sitio</w:t>
            </w:r>
            <w:r w:rsidRPr="008A2B9C">
              <w:rPr>
                <w:bCs/>
              </w:rPr>
              <w:t xml:space="preserve"> y otros lugares, si los hay, donde se estén ejecutando las Obras;</w:t>
            </w:r>
          </w:p>
          <w:p w14:paraId="335CC5C5" w14:textId="4E268D5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 xml:space="preserve">nombrar un Oficial de Seguridad en el </w:t>
            </w:r>
            <w:r w:rsidR="00912FC0" w:rsidRPr="008A2B9C">
              <w:rPr>
                <w:bCs/>
              </w:rPr>
              <w:t>Sitio</w:t>
            </w:r>
            <w:r w:rsidRPr="008A2B9C">
              <w:rPr>
                <w:bCs/>
              </w:rPr>
              <w:t>, con calificaciones aceptables para el Gerente del Proyecto, responsable de mantener la seguridad y protección contra accidentes; esta persona tendrá autoridad para dar instrucciones y tomar medidas de protección para prevenir accidentes;</w:t>
            </w:r>
          </w:p>
          <w:p w14:paraId="091BD37D"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proporcionar y mantener a su propio costo todas las barandas, cercas, señales de advertencia y vigilancia, cuando y donde sea necesario o requerido por la Subcláusula 18.3 de las CG o por cualquier autoridad debidamente constituida, para la protección de las Obras y Servicios o por la seguridad y conveniencia de sus trabajadores y usuarios de la vía, el público u otros;</w:t>
            </w:r>
          </w:p>
          <w:p w14:paraId="0B8D0960"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proporcionar capacitación sobre salud y seguridad al Personal del Contratista, según corresponda, y mantener registros de esa capacitación;</w:t>
            </w:r>
          </w:p>
          <w:p w14:paraId="3CAD6CBC"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involucrar activamente al Personal del Contratista en la promoción de la comprensión y los métodos para la implementación de los requisitos de salud y seguridad, así como en el suministro de información al Personal del Contratista, capacitación sobre seguridad y salud ocupacional y suministro de equipo de protección personal sin costo para el Personal del Contratista;</w:t>
            </w:r>
          </w:p>
          <w:p w14:paraId="64313F5D"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poner en marcha procesos en el lugar de trabajo para que el Personal del Contratista informe situaciones laborales que crea que no son seguras o saludables, y que se retire de una situación laboral cuando tenga una justificación razonable para creer que presenta un peligro inminente y grave para su vida o salud.</w:t>
            </w:r>
          </w:p>
          <w:p w14:paraId="5058AF2C"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lastRenderedPageBreak/>
              <w:t>no se requerirá que el Personal del Contratista que se retirado antes tales situaciones de trabajo que regrese al trabajo hasta que se hayan tomado las medidas correctivas necesarias para corregir la situación. El Personal del Contratista no será objeto de represalias ni estará sujeto a represalias o acciones negativas por dicha denuncia o retiro;</w:t>
            </w:r>
          </w:p>
          <w:p w14:paraId="75450366" w14:textId="52AE9AE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 xml:space="preserve">cuando el Personal del Contratante, cualquier otro contratista empleado por el Contratante y / o el personal de cualquier autoridad pública legalmente constituida y empresas de servicios públicos privados estén llevando a cabo, en o cerca del </w:t>
            </w:r>
            <w:r w:rsidR="00912FC0" w:rsidRPr="008A2B9C">
              <w:rPr>
                <w:bCs/>
              </w:rPr>
              <w:t>Sitio</w:t>
            </w:r>
            <w:r w:rsidRPr="008A2B9C">
              <w:rPr>
                <w:bCs/>
              </w:rPr>
              <w:t>, cualquier trabajo no incluido en el Contrato, colaborar en la aplicación de los requisitos de seguridad y salud, sin perjuicio de la responsabilidad de las entidades relevantes por la salud y seguridad de su propio personal; y</w:t>
            </w:r>
          </w:p>
          <w:p w14:paraId="73A046C7" w14:textId="77777777" w:rsidR="006650BC" w:rsidRPr="008A2B9C" w:rsidRDefault="006650BC" w:rsidP="007C5A2E">
            <w:pPr>
              <w:numPr>
                <w:ilvl w:val="0"/>
                <w:numId w:val="73"/>
              </w:numPr>
              <w:suppressAutoHyphens/>
              <w:overflowPunct w:val="0"/>
              <w:autoSpaceDE w:val="0"/>
              <w:autoSpaceDN w:val="0"/>
              <w:adjustRightInd w:val="0"/>
              <w:spacing w:before="120" w:after="120"/>
              <w:textAlignment w:val="baseline"/>
              <w:rPr>
                <w:bCs/>
              </w:rPr>
            </w:pPr>
            <w:r w:rsidRPr="008A2B9C">
              <w:rPr>
                <w:bCs/>
              </w:rPr>
              <w:t>establecer e implementar un sistema para la revisión regular (no menos de seis meses) del desempeño de salud y seguridad y el ambiente de trabajo.</w:t>
            </w:r>
          </w:p>
          <w:p w14:paraId="66C841B1" w14:textId="3F486FBF" w:rsidR="006650BC" w:rsidRPr="008A2B9C" w:rsidRDefault="006650BC" w:rsidP="006E2570">
            <w:pPr>
              <w:suppressAutoHyphens/>
              <w:overflowPunct w:val="0"/>
              <w:autoSpaceDE w:val="0"/>
              <w:autoSpaceDN w:val="0"/>
              <w:adjustRightInd w:val="0"/>
              <w:spacing w:before="120" w:after="120"/>
              <w:ind w:left="540"/>
              <w:textAlignment w:val="baseline"/>
              <w:rPr>
                <w:bCs/>
              </w:rPr>
            </w:pPr>
            <w:r w:rsidRPr="008A2B9C">
              <w:rPr>
                <w:bCs/>
              </w:rPr>
              <w:t xml:space="preserve">Sujeto a la Subcláusula 10.2 de las CG, el Contratista deberá presentar al Gerente del Proyecto para su aprobación un manual de salud y seguridad que haya sido preparado específicamente para las Obras, el </w:t>
            </w:r>
            <w:r w:rsidR="00912FC0" w:rsidRPr="008A2B9C">
              <w:rPr>
                <w:bCs/>
              </w:rPr>
              <w:t>Sitio</w:t>
            </w:r>
            <w:r w:rsidRPr="008A2B9C">
              <w:rPr>
                <w:bCs/>
              </w:rPr>
              <w:t xml:space="preserve"> y otros lugares (si hubiera) donde el Contratista tiene la intención de ejecutar las Obras.</w:t>
            </w:r>
          </w:p>
          <w:p w14:paraId="2B8D17D1" w14:textId="77777777" w:rsidR="006650BC" w:rsidRPr="008A2B9C" w:rsidRDefault="006650BC" w:rsidP="006E2570">
            <w:pPr>
              <w:suppressAutoHyphens/>
              <w:overflowPunct w:val="0"/>
              <w:autoSpaceDE w:val="0"/>
              <w:autoSpaceDN w:val="0"/>
              <w:adjustRightInd w:val="0"/>
              <w:spacing w:before="120" w:after="120"/>
              <w:ind w:left="540"/>
              <w:textAlignment w:val="baseline"/>
              <w:rPr>
                <w:bCs/>
              </w:rPr>
            </w:pPr>
            <w:r w:rsidRPr="008A2B9C">
              <w:rPr>
                <w:bCs/>
              </w:rPr>
              <w:t>El manual de salud y seguridad será adicional a cualquier otro documento similar requerido por las regulaciones y leyes de salud y seguridad aplicables.</w:t>
            </w:r>
          </w:p>
          <w:p w14:paraId="5ED771B5" w14:textId="77777777" w:rsidR="006650BC" w:rsidRPr="008A2B9C" w:rsidRDefault="006650BC" w:rsidP="006E2570">
            <w:pPr>
              <w:suppressAutoHyphens/>
              <w:overflowPunct w:val="0"/>
              <w:autoSpaceDE w:val="0"/>
              <w:autoSpaceDN w:val="0"/>
              <w:adjustRightInd w:val="0"/>
              <w:spacing w:before="120" w:after="120"/>
              <w:ind w:left="540"/>
              <w:textAlignment w:val="baseline"/>
              <w:rPr>
                <w:bCs/>
              </w:rPr>
            </w:pPr>
            <w:r w:rsidRPr="008A2B9C">
              <w:rPr>
                <w:bCs/>
              </w:rPr>
              <w:t>El manual de salud y seguridad establecerá todos los requisitos de salud y seguridad en virtud del Contrato,</w:t>
            </w:r>
          </w:p>
          <w:p w14:paraId="0A322338" w14:textId="77777777" w:rsidR="006650BC" w:rsidRPr="008A2B9C" w:rsidRDefault="006650BC" w:rsidP="007C5A2E">
            <w:pPr>
              <w:pStyle w:val="ListParagraph"/>
              <w:numPr>
                <w:ilvl w:val="0"/>
                <w:numId w:val="84"/>
              </w:numPr>
              <w:suppressAutoHyphens/>
              <w:overflowPunct w:val="0"/>
              <w:autoSpaceDE w:val="0"/>
              <w:autoSpaceDN w:val="0"/>
              <w:adjustRightInd w:val="0"/>
              <w:spacing w:before="120" w:after="120"/>
              <w:contextualSpacing w:val="0"/>
              <w:textAlignment w:val="baseline"/>
              <w:rPr>
                <w:rFonts w:eastAsia="Arial Narrow"/>
                <w:bCs/>
              </w:rPr>
            </w:pPr>
            <w:r w:rsidRPr="008A2B9C">
              <w:rPr>
                <w:rFonts w:eastAsia="Arial Narrow"/>
                <w:bCs/>
              </w:rPr>
              <w:t>que incluirá como mínimo:</w:t>
            </w:r>
          </w:p>
          <w:p w14:paraId="407DD57D" w14:textId="77777777" w:rsidR="006650BC" w:rsidRPr="008A2B9C" w:rsidRDefault="006650BC" w:rsidP="007C5A2E">
            <w:pPr>
              <w:pStyle w:val="ListParagraph"/>
              <w:numPr>
                <w:ilvl w:val="0"/>
                <w:numId w:val="85"/>
              </w:numPr>
              <w:suppressAutoHyphens/>
              <w:overflowPunct w:val="0"/>
              <w:autoSpaceDE w:val="0"/>
              <w:autoSpaceDN w:val="0"/>
              <w:adjustRightInd w:val="0"/>
              <w:spacing w:before="120" w:after="120"/>
              <w:ind w:left="1427" w:hanging="525"/>
              <w:contextualSpacing w:val="0"/>
              <w:textAlignment w:val="baseline"/>
              <w:rPr>
                <w:rFonts w:eastAsia="Arial Narrow"/>
                <w:bCs/>
              </w:rPr>
            </w:pPr>
            <w:r w:rsidRPr="008A2B9C">
              <w:rPr>
                <w:rFonts w:eastAsia="Arial Narrow"/>
                <w:bCs/>
              </w:rPr>
              <w:t>los procedimientos para establecer y mantener un entorno de trabajo seguro sin riesgo para la salud en todos los lugares de trabajo, maquinaria, equipo y procesos bajo el control del Contratista, incluidas las medidas de control de sustancias y agentes químicos, físicos y biológicos;</w:t>
            </w:r>
          </w:p>
          <w:p w14:paraId="3673F474" w14:textId="77777777" w:rsidR="006650BC" w:rsidRPr="008A2B9C" w:rsidRDefault="006650BC" w:rsidP="007C5A2E">
            <w:pPr>
              <w:pStyle w:val="ListParagraph"/>
              <w:numPr>
                <w:ilvl w:val="0"/>
                <w:numId w:val="85"/>
              </w:numPr>
              <w:suppressAutoHyphens/>
              <w:overflowPunct w:val="0"/>
              <w:autoSpaceDE w:val="0"/>
              <w:autoSpaceDN w:val="0"/>
              <w:adjustRightInd w:val="0"/>
              <w:spacing w:before="120" w:after="120"/>
              <w:ind w:left="1427" w:hanging="525"/>
              <w:contextualSpacing w:val="0"/>
              <w:textAlignment w:val="baseline"/>
              <w:rPr>
                <w:rFonts w:eastAsia="Arial Narrow"/>
                <w:bCs/>
              </w:rPr>
            </w:pPr>
            <w:r w:rsidRPr="008A2B9C">
              <w:rPr>
                <w:rFonts w:eastAsia="Arial Narrow"/>
                <w:bCs/>
              </w:rPr>
              <w:t>detalles de la capacitación que se brindará y los registros que se mantendrán;</w:t>
            </w:r>
          </w:p>
          <w:p w14:paraId="1975CA07" w14:textId="77777777" w:rsidR="006650BC" w:rsidRPr="008A2B9C" w:rsidRDefault="006650BC" w:rsidP="007C5A2E">
            <w:pPr>
              <w:pStyle w:val="ListParagraph"/>
              <w:numPr>
                <w:ilvl w:val="0"/>
                <w:numId w:val="85"/>
              </w:numPr>
              <w:suppressAutoHyphens/>
              <w:overflowPunct w:val="0"/>
              <w:autoSpaceDE w:val="0"/>
              <w:autoSpaceDN w:val="0"/>
              <w:adjustRightInd w:val="0"/>
              <w:spacing w:before="120" w:after="120"/>
              <w:ind w:left="1427" w:hanging="525"/>
              <w:contextualSpacing w:val="0"/>
              <w:textAlignment w:val="baseline"/>
              <w:rPr>
                <w:rFonts w:eastAsia="Arial Narrow"/>
                <w:bCs/>
              </w:rPr>
            </w:pPr>
            <w:r w:rsidRPr="008A2B9C">
              <w:rPr>
                <w:rFonts w:eastAsia="Arial Narrow"/>
                <w:bCs/>
              </w:rPr>
              <w:t xml:space="preserve">los procedimientos para las actividades de prevención, preparación y respuesta que se implementarán en el caso de un evento de emergencia (es decir, un incidente imprevisto, que </w:t>
            </w:r>
            <w:r w:rsidRPr="008A2B9C">
              <w:rPr>
                <w:rFonts w:eastAsia="Arial Narrow"/>
                <w:bCs/>
              </w:rPr>
              <w:lastRenderedPageBreak/>
              <w:t>surja de peligros naturales y provocados por el hombre, generalmente en forma de incendio, explosiones, fugas o derrames, que puede ocurrir por una variedad de razones diferentes, incluida la falta de implementación de procedimientos operativos diseñados para prevenir su ocurrencia, condiciones climáticas extremas o falta de alerta temprana);</w:t>
            </w:r>
          </w:p>
          <w:p w14:paraId="56D437BF" w14:textId="77777777" w:rsidR="006650BC" w:rsidRPr="008A2B9C" w:rsidRDefault="006650BC" w:rsidP="007C5A2E">
            <w:pPr>
              <w:pStyle w:val="ListParagraph"/>
              <w:numPr>
                <w:ilvl w:val="0"/>
                <w:numId w:val="85"/>
              </w:numPr>
              <w:suppressAutoHyphens/>
              <w:overflowPunct w:val="0"/>
              <w:autoSpaceDE w:val="0"/>
              <w:autoSpaceDN w:val="0"/>
              <w:adjustRightInd w:val="0"/>
              <w:spacing w:before="120" w:after="120"/>
              <w:ind w:left="1427" w:hanging="525"/>
              <w:contextualSpacing w:val="0"/>
              <w:textAlignment w:val="baseline"/>
              <w:rPr>
                <w:rFonts w:eastAsia="Arial Narrow"/>
                <w:bCs/>
              </w:rPr>
            </w:pPr>
            <w:r w:rsidRPr="008A2B9C">
              <w:rPr>
                <w:rFonts w:eastAsia="Arial Narrow"/>
                <w:bCs/>
              </w:rPr>
              <w:t xml:space="preserve"> remedios para impactos adversos tales como lesiones ocupacionales, muertes, discapacidad y enfermedad;</w:t>
            </w:r>
          </w:p>
          <w:p w14:paraId="266B85FC" w14:textId="77777777" w:rsidR="006650BC" w:rsidRPr="008A2B9C" w:rsidRDefault="006650BC" w:rsidP="007C5A2E">
            <w:pPr>
              <w:pStyle w:val="ListParagraph"/>
              <w:numPr>
                <w:ilvl w:val="0"/>
                <w:numId w:val="85"/>
              </w:numPr>
              <w:suppressAutoHyphens/>
              <w:overflowPunct w:val="0"/>
              <w:autoSpaceDE w:val="0"/>
              <w:autoSpaceDN w:val="0"/>
              <w:adjustRightInd w:val="0"/>
              <w:spacing w:before="120" w:after="120"/>
              <w:ind w:left="1427" w:hanging="525"/>
              <w:contextualSpacing w:val="0"/>
              <w:textAlignment w:val="baseline"/>
              <w:rPr>
                <w:rFonts w:eastAsia="Arial Narrow"/>
                <w:bCs/>
              </w:rPr>
            </w:pPr>
            <w:r w:rsidRPr="008A2B9C">
              <w:rPr>
                <w:rFonts w:eastAsia="Arial Narrow"/>
                <w:bCs/>
              </w:rPr>
              <w:t>las medidas que deben tomarse para evitar o minimizar el potencial de exposición de la comunidad a enfermedades transmitidas por el agua, a base de agua, relacionadas con el agua y transmitidas por vectores;</w:t>
            </w:r>
          </w:p>
          <w:p w14:paraId="05FFE819" w14:textId="77777777" w:rsidR="006650BC" w:rsidRPr="008A2B9C" w:rsidRDefault="006650BC" w:rsidP="007C5A2E">
            <w:pPr>
              <w:pStyle w:val="ListParagraph"/>
              <w:numPr>
                <w:ilvl w:val="0"/>
                <w:numId w:val="85"/>
              </w:numPr>
              <w:suppressAutoHyphens/>
              <w:overflowPunct w:val="0"/>
              <w:autoSpaceDE w:val="0"/>
              <w:autoSpaceDN w:val="0"/>
              <w:adjustRightInd w:val="0"/>
              <w:spacing w:before="120" w:after="120"/>
              <w:ind w:left="1427" w:hanging="525"/>
              <w:contextualSpacing w:val="0"/>
              <w:textAlignment w:val="baseline"/>
              <w:rPr>
                <w:rFonts w:eastAsia="Arial Narrow"/>
                <w:bCs/>
              </w:rPr>
            </w:pPr>
            <w:r w:rsidRPr="008A2B9C">
              <w:rPr>
                <w:rFonts w:eastAsia="Arial Narrow"/>
                <w:bCs/>
              </w:rPr>
              <w:t xml:space="preserve"> las medidas a implementar para evitar o minimizar la propagación de enfermedades transmisibles (incluida la transmisión de Enfermedades o Infecciones de Transmisión Sexual (ETS), como el virus del VIH) y enfermedades no transmisibles asociadas a la ejecución de las Obras, teniendo en cuenta considerar la exposición diferenciada y una mayor sensibilidad de los grupos vulnerables. Esto incluye tomar medidas para evitar o minimizar la transmisión de enfermedades transmisibles que pueden estar asociadas con la afluencia de mano de obra temporal o permanente relacionada con contratos;</w:t>
            </w:r>
          </w:p>
          <w:p w14:paraId="4577A880" w14:textId="77777777" w:rsidR="006650BC" w:rsidRPr="008A2B9C" w:rsidRDefault="006650BC" w:rsidP="007C5A2E">
            <w:pPr>
              <w:pStyle w:val="ListParagraph"/>
              <w:numPr>
                <w:ilvl w:val="0"/>
                <w:numId w:val="85"/>
              </w:numPr>
              <w:suppressAutoHyphens/>
              <w:overflowPunct w:val="0"/>
              <w:autoSpaceDE w:val="0"/>
              <w:autoSpaceDN w:val="0"/>
              <w:adjustRightInd w:val="0"/>
              <w:spacing w:before="120" w:after="120"/>
              <w:ind w:left="1427" w:hanging="525"/>
              <w:contextualSpacing w:val="0"/>
              <w:textAlignment w:val="baseline"/>
              <w:rPr>
                <w:rFonts w:eastAsia="Arial Narrow"/>
                <w:bCs/>
              </w:rPr>
            </w:pPr>
            <w:r w:rsidRPr="008A2B9C">
              <w:rPr>
                <w:rFonts w:eastAsia="Arial Narrow"/>
                <w:bCs/>
              </w:rPr>
              <w:t>las políticas y procedimientos sobre la gestión y calidad de las instalaciones de alojamiento y bienestar si el Contratista proporciona dichos servicios de alojamiento y bienestar de conformidad con la Subcláusula 19.2.5 de las CG; y</w:t>
            </w:r>
          </w:p>
          <w:p w14:paraId="1A8810CB" w14:textId="77777777" w:rsidR="006650BC" w:rsidRPr="008A2B9C" w:rsidRDefault="006650BC" w:rsidP="007C5A2E">
            <w:pPr>
              <w:pStyle w:val="ListParagraph"/>
              <w:numPr>
                <w:ilvl w:val="0"/>
                <w:numId w:val="84"/>
              </w:numPr>
              <w:suppressAutoHyphens/>
              <w:overflowPunct w:val="0"/>
              <w:autoSpaceDE w:val="0"/>
              <w:autoSpaceDN w:val="0"/>
              <w:adjustRightInd w:val="0"/>
              <w:spacing w:before="120" w:after="120"/>
              <w:textAlignment w:val="baseline"/>
              <w:rPr>
                <w:rFonts w:eastAsia="Arial Narrow"/>
                <w:bCs/>
              </w:rPr>
            </w:pPr>
            <w:r w:rsidRPr="008A2B9C">
              <w:rPr>
                <w:rFonts w:eastAsia="Arial Narrow"/>
                <w:bCs/>
              </w:rPr>
              <w:t xml:space="preserve">cualquier otro requisito establecido en las Especificaciones. </w:t>
            </w:r>
          </w:p>
          <w:p w14:paraId="70F8EA80" w14:textId="77777777" w:rsidR="006650BC" w:rsidRPr="008A2B9C" w:rsidRDefault="006650BC" w:rsidP="007C5A2E">
            <w:pPr>
              <w:pStyle w:val="GCCHeading2"/>
              <w:numPr>
                <w:ilvl w:val="1"/>
                <w:numId w:val="74"/>
              </w:numPr>
              <w:ind w:left="605" w:hanging="630"/>
              <w:jc w:val="both"/>
              <w:rPr>
                <w:rFonts w:eastAsia="Arial Narrow"/>
                <w:b w:val="0"/>
                <w:bCs/>
                <w:lang w:val="es-ES"/>
              </w:rPr>
            </w:pPr>
            <w:r w:rsidRPr="008A2B9C">
              <w:rPr>
                <w:b w:val="0"/>
                <w:bCs/>
                <w:lang w:val="es-ES"/>
              </w:rPr>
              <w:t>Protección</w:t>
            </w:r>
            <w:r w:rsidRPr="008A2B9C">
              <w:rPr>
                <w:rFonts w:eastAsia="Arial Narrow"/>
                <w:b w:val="0"/>
                <w:bCs/>
                <w:lang w:val="es-ES"/>
              </w:rPr>
              <w:t xml:space="preserve"> del medio ambiente</w:t>
            </w:r>
          </w:p>
          <w:p w14:paraId="18491787" w14:textId="77777777" w:rsidR="006650BC" w:rsidRPr="008A2B9C" w:rsidRDefault="006650BC" w:rsidP="006E2570">
            <w:pPr>
              <w:spacing w:before="120" w:after="120"/>
              <w:ind w:left="610"/>
              <w:rPr>
                <w:rFonts w:eastAsia="Arial Narrow"/>
                <w:bCs/>
              </w:rPr>
            </w:pPr>
            <w:r w:rsidRPr="008A2B9C">
              <w:rPr>
                <w:rFonts w:eastAsia="Arial Narrow"/>
                <w:bCs/>
              </w:rPr>
              <w:t>El Contratista tomará todas las medidas necesarias para:</w:t>
            </w:r>
          </w:p>
          <w:p w14:paraId="47186697" w14:textId="18DDE20D" w:rsidR="006650BC" w:rsidRPr="008A2B9C" w:rsidRDefault="006650BC" w:rsidP="007C5A2E">
            <w:pPr>
              <w:pStyle w:val="ListParagraph"/>
              <w:numPr>
                <w:ilvl w:val="0"/>
                <w:numId w:val="86"/>
              </w:numPr>
              <w:spacing w:before="120" w:after="120"/>
              <w:contextualSpacing w:val="0"/>
              <w:rPr>
                <w:rFonts w:eastAsia="Arial Narrow"/>
                <w:bCs/>
              </w:rPr>
            </w:pPr>
            <w:r w:rsidRPr="008A2B9C">
              <w:rPr>
                <w:rFonts w:eastAsia="Arial Narrow"/>
                <w:bCs/>
              </w:rPr>
              <w:t xml:space="preserve">proteger el medio ambiente (tanto dentro como fuera del </w:t>
            </w:r>
            <w:r w:rsidR="00912FC0" w:rsidRPr="008A2B9C">
              <w:rPr>
                <w:rFonts w:eastAsia="Arial Narrow"/>
                <w:bCs/>
              </w:rPr>
              <w:t>Sitio</w:t>
            </w:r>
            <w:r w:rsidRPr="008A2B9C">
              <w:rPr>
                <w:rFonts w:eastAsia="Arial Narrow"/>
                <w:bCs/>
              </w:rPr>
              <w:t>); y</w:t>
            </w:r>
          </w:p>
          <w:p w14:paraId="0E2492D0" w14:textId="77777777" w:rsidR="006650BC" w:rsidRPr="008A2B9C" w:rsidRDefault="006650BC" w:rsidP="007C5A2E">
            <w:pPr>
              <w:pStyle w:val="ListParagraph"/>
              <w:numPr>
                <w:ilvl w:val="0"/>
                <w:numId w:val="86"/>
              </w:numPr>
              <w:spacing w:before="120" w:after="120"/>
              <w:contextualSpacing w:val="0"/>
              <w:rPr>
                <w:rFonts w:eastAsia="Arial Narrow"/>
                <w:bCs/>
              </w:rPr>
            </w:pPr>
            <w:r w:rsidRPr="008A2B9C">
              <w:rPr>
                <w:rFonts w:eastAsia="Arial Narrow"/>
                <w:bCs/>
              </w:rPr>
              <w:t>limitar los daños y molestias a las personas y la propiedad como resultado de la contaminación, el ruido y otros resultados de las operaciones y / o actividades del Contratista.</w:t>
            </w:r>
          </w:p>
          <w:p w14:paraId="2C20F4E1" w14:textId="77777777" w:rsidR="006650BC" w:rsidRPr="008A2B9C" w:rsidRDefault="006650BC" w:rsidP="006E2570">
            <w:pPr>
              <w:spacing w:before="120" w:after="120"/>
              <w:ind w:left="610"/>
              <w:rPr>
                <w:rFonts w:eastAsia="Arial Narrow"/>
                <w:bCs/>
              </w:rPr>
            </w:pPr>
            <w:r w:rsidRPr="008A2B9C">
              <w:rPr>
                <w:rFonts w:eastAsia="Arial Narrow"/>
                <w:bCs/>
              </w:rPr>
              <w:lastRenderedPageBreak/>
              <w:t>El Contratista se asegurará de que las emisiones, descargas superficiales, efluentes y cualquier otro contaminante de las actividades del Contratista no excedan los valores indicados en las Especificaciones ni los prescritos por las leyes aplicables.</w:t>
            </w:r>
          </w:p>
          <w:p w14:paraId="075F21E0" w14:textId="11EA0161" w:rsidR="006650BC" w:rsidRPr="008A2B9C" w:rsidRDefault="006650BC" w:rsidP="006E2570">
            <w:pPr>
              <w:spacing w:before="120" w:after="120"/>
              <w:ind w:left="610"/>
              <w:rPr>
                <w:rFonts w:eastAsia="Arial Narrow"/>
                <w:bCs/>
              </w:rPr>
            </w:pPr>
            <w:r w:rsidRPr="008A2B9C">
              <w:rPr>
                <w:rFonts w:eastAsia="Arial Narrow"/>
                <w:bCs/>
              </w:rPr>
              <w:t xml:space="preserve">En el caso de daños al medio ambiente, propiedad y / o molestias a las personas, dentro o fuera del </w:t>
            </w:r>
            <w:r w:rsidR="00912FC0" w:rsidRPr="008A2B9C">
              <w:rPr>
                <w:rFonts w:eastAsia="Arial Narrow"/>
                <w:bCs/>
              </w:rPr>
              <w:t>Sitio</w:t>
            </w:r>
            <w:r w:rsidRPr="008A2B9C">
              <w:rPr>
                <w:rFonts w:eastAsia="Arial Narrow"/>
                <w:bCs/>
              </w:rPr>
              <w:t xml:space="preserve"> como resultado de las operaciones del Contratista, el Contratista acordará con el Gerente del Proyecto las acciones apropiadas y los plazos para remediar, en la medida de lo posible, el ambiente dañado a su condición anterior. El Contratista implementará tales remedios a su costo a satisfacción del Gerente del Proyecto.</w:t>
            </w:r>
          </w:p>
          <w:p w14:paraId="67A34273" w14:textId="77777777" w:rsidR="006650BC" w:rsidRPr="008A2B9C" w:rsidRDefault="006650BC" w:rsidP="007C5A2E">
            <w:pPr>
              <w:pStyle w:val="GCCHeading2"/>
              <w:numPr>
                <w:ilvl w:val="1"/>
                <w:numId w:val="74"/>
              </w:numPr>
              <w:ind w:left="605" w:hanging="630"/>
              <w:jc w:val="both"/>
              <w:rPr>
                <w:b w:val="0"/>
                <w:bCs/>
                <w:lang w:val="es-ES"/>
              </w:rPr>
            </w:pPr>
            <w:r w:rsidRPr="008A2B9C">
              <w:rPr>
                <w:b w:val="0"/>
                <w:bCs/>
                <w:lang w:val="es-ES"/>
              </w:rPr>
              <w:t>Hallazgos Arqueológicos y Geológicos</w:t>
            </w:r>
          </w:p>
          <w:p w14:paraId="7D3918D4" w14:textId="121C4A57" w:rsidR="006650BC" w:rsidRPr="008A2B9C" w:rsidRDefault="006650BC" w:rsidP="006E2570">
            <w:pPr>
              <w:spacing w:before="120" w:after="120"/>
              <w:ind w:left="540"/>
              <w:rPr>
                <w:bCs/>
              </w:rPr>
            </w:pPr>
            <w:r w:rsidRPr="008A2B9C">
              <w:rPr>
                <w:bCs/>
              </w:rPr>
              <w:t>Todos los fósiles, monedas, artículos de valor o antigüedad, estructuras, grupos de estructuras y otros restos o elementos de interés geológico, arqueológico, paleontológico, histórico, arquitectónico o religioso que se encuentren en el Sitio serán puestos bajo el cuidado y custodia del Contratante.</w:t>
            </w:r>
            <w:r w:rsidR="00BB159E">
              <w:rPr>
                <w:bCs/>
              </w:rPr>
              <w:t xml:space="preserve"> </w:t>
            </w:r>
            <w:r w:rsidRPr="008A2B9C">
              <w:rPr>
                <w:bCs/>
              </w:rPr>
              <w:t>El Contratista deberá:</w:t>
            </w:r>
          </w:p>
          <w:p w14:paraId="127A822B" w14:textId="77777777" w:rsidR="006650BC" w:rsidRPr="008A2B9C" w:rsidRDefault="006650BC" w:rsidP="007C5A2E">
            <w:pPr>
              <w:pStyle w:val="ListParagraph"/>
              <w:numPr>
                <w:ilvl w:val="0"/>
                <w:numId w:val="87"/>
              </w:numPr>
              <w:spacing w:before="120" w:after="120"/>
              <w:ind w:left="1259" w:hanging="357"/>
              <w:contextualSpacing w:val="0"/>
              <w:rPr>
                <w:bCs/>
              </w:rPr>
            </w:pPr>
            <w:r w:rsidRPr="008A2B9C">
              <w:rPr>
                <w:bCs/>
              </w:rPr>
              <w:t>tomar todas las precauciones razonables, incluida la cerca del área o el sitio del hallazgo, para evitar más disturbios y evitar que el Personal del Contratista u otras personas retiren o dañen cualquiera de estos hallazgos;</w:t>
            </w:r>
          </w:p>
          <w:p w14:paraId="00E0568F" w14:textId="77777777" w:rsidR="006650BC" w:rsidRPr="008A2B9C" w:rsidRDefault="006650BC" w:rsidP="007C5A2E">
            <w:pPr>
              <w:pStyle w:val="ListParagraph"/>
              <w:numPr>
                <w:ilvl w:val="0"/>
                <w:numId w:val="87"/>
              </w:numPr>
              <w:spacing w:before="120" w:after="120"/>
              <w:ind w:left="1259" w:hanging="357"/>
              <w:contextualSpacing w:val="0"/>
              <w:rPr>
                <w:bCs/>
              </w:rPr>
            </w:pPr>
            <w:r w:rsidRPr="008A2B9C">
              <w:rPr>
                <w:bCs/>
              </w:rPr>
              <w:t>capacitar al Personal del Contratista pertinente sobre las acciones apropiadas a tomar en caso de tales hallazgos; y</w:t>
            </w:r>
          </w:p>
          <w:p w14:paraId="3965627F" w14:textId="77777777" w:rsidR="006650BC" w:rsidRPr="008A2B9C" w:rsidRDefault="006650BC" w:rsidP="007C5A2E">
            <w:pPr>
              <w:pStyle w:val="ListParagraph"/>
              <w:numPr>
                <w:ilvl w:val="0"/>
                <w:numId w:val="87"/>
              </w:numPr>
              <w:spacing w:before="120" w:after="120"/>
              <w:ind w:left="1259" w:hanging="357"/>
              <w:contextualSpacing w:val="0"/>
              <w:rPr>
                <w:bCs/>
              </w:rPr>
            </w:pPr>
            <w:r w:rsidRPr="008A2B9C">
              <w:rPr>
                <w:bCs/>
              </w:rPr>
              <w:t>implementar cualquier otra acción consistente con los requisitos de las Especificaciones y leyes relevantes.</w:t>
            </w:r>
          </w:p>
          <w:p w14:paraId="018084F9" w14:textId="77777777" w:rsidR="006650BC" w:rsidRPr="008A2B9C" w:rsidRDefault="006650BC" w:rsidP="006E2570">
            <w:pPr>
              <w:spacing w:before="120" w:after="120"/>
              <w:ind w:left="540"/>
              <w:rPr>
                <w:rFonts w:eastAsia="Arial Narrow"/>
                <w:bCs/>
                <w:noProof/>
              </w:rPr>
            </w:pPr>
            <w:r w:rsidRPr="008A2B9C">
              <w:rPr>
                <w:bCs/>
              </w:rPr>
              <w:t>El Contratista, tan pronto como sea posible después del descubrimiento de tal hallazgo, notificará al Gerente de Proyecto de dichos descubrimientos y ejecutará las instrucciones del Gerente de Proyecto para tratar con ellos.</w:t>
            </w:r>
          </w:p>
        </w:tc>
      </w:tr>
      <w:tr w:rsidR="006650BC" w:rsidRPr="008A2B9C" w14:paraId="22FD15B0" w14:textId="77777777" w:rsidTr="00372802">
        <w:trPr>
          <w:gridBefore w:val="1"/>
          <w:gridAfter w:val="1"/>
          <w:wBefore w:w="167" w:type="dxa"/>
          <w:wAfter w:w="18" w:type="dxa"/>
        </w:trPr>
        <w:tc>
          <w:tcPr>
            <w:tcW w:w="2430" w:type="dxa"/>
            <w:gridSpan w:val="2"/>
          </w:tcPr>
          <w:p w14:paraId="737CE541" w14:textId="11F3896D" w:rsidR="006650BC" w:rsidRPr="008A2B9C" w:rsidRDefault="006650BC" w:rsidP="006E2570">
            <w:pPr>
              <w:pStyle w:val="TOC4-2"/>
              <w:spacing w:before="0"/>
              <w:ind w:left="368" w:right="337" w:hanging="368"/>
            </w:pPr>
            <w:bookmarkStart w:id="974" w:name="_Toc192153789"/>
            <w:r w:rsidRPr="008A2B9C">
              <w:lastRenderedPageBreak/>
              <w:t>27. Órdenes de Trabajo para Obras de Mejoramiento y Obras de Emergencia</w:t>
            </w:r>
            <w:bookmarkEnd w:id="974"/>
          </w:p>
        </w:tc>
        <w:tc>
          <w:tcPr>
            <w:tcW w:w="6660" w:type="dxa"/>
            <w:gridSpan w:val="3"/>
          </w:tcPr>
          <w:p w14:paraId="1973E48E" w14:textId="77777777" w:rsidR="006650BC" w:rsidRPr="008A2B9C" w:rsidRDefault="006650BC">
            <w:pPr>
              <w:numPr>
                <w:ilvl w:val="1"/>
                <w:numId w:val="16"/>
              </w:numPr>
              <w:tabs>
                <w:tab w:val="num" w:pos="522"/>
              </w:tabs>
              <w:spacing w:after="240"/>
              <w:ind w:left="522" w:right="-72" w:hanging="522"/>
            </w:pPr>
            <w:r w:rsidRPr="008A2B9C">
              <w:t>El Contratista ejecutará las Obras de Mejoramiento y las Obras de Emergencia sobre la base de Órdenes de Trabajo expedidas por el Gerente de Proyecto.</w:t>
            </w:r>
          </w:p>
          <w:p w14:paraId="0E13CB78" w14:textId="77777777" w:rsidR="006650BC" w:rsidRPr="008A2B9C" w:rsidRDefault="006650BC">
            <w:pPr>
              <w:numPr>
                <w:ilvl w:val="1"/>
                <w:numId w:val="16"/>
              </w:numPr>
              <w:tabs>
                <w:tab w:val="num" w:pos="522"/>
              </w:tabs>
              <w:spacing w:after="240"/>
              <w:ind w:left="522" w:right="-72" w:hanging="522"/>
              <w:rPr>
                <w:spacing w:val="-6"/>
              </w:rPr>
            </w:pPr>
            <w:r w:rsidRPr="008A2B9C">
              <w:t xml:space="preserve">Las Órdenes de Trabajo se expedirán por escrito y llevarán la fecha en la cual se expiden y la firma del Gerente de Proyecto. El Gerente de Proyecto deberá proporcionarle dos copias de la Orden de Trabajo al Contratista, quien deberá refrendar de </w:t>
            </w:r>
            <w:r w:rsidRPr="008A2B9C">
              <w:lastRenderedPageBreak/>
              <w:t>inmediato una copia, incluir la fecha de aceptación y devolverla al Gerente de Proyecto.</w:t>
            </w:r>
          </w:p>
          <w:p w14:paraId="287170B2" w14:textId="77777777" w:rsidR="006650BC" w:rsidRPr="008A2B9C" w:rsidRDefault="006650BC">
            <w:pPr>
              <w:numPr>
                <w:ilvl w:val="1"/>
                <w:numId w:val="16"/>
              </w:numPr>
              <w:tabs>
                <w:tab w:val="left" w:pos="522"/>
              </w:tabs>
              <w:spacing w:after="240"/>
              <w:ind w:left="522" w:right="-72" w:hanging="522"/>
            </w:pPr>
            <w:r w:rsidRPr="008A2B9C">
              <w:t>Si el Contratista tiene alguna objeción respecto de una Orden de Trabajo, el Gerente de Carreteras notificará al Gerente de Proyecto sobre las razones de tal objeción dentro de los diez (10) días de la fecha en que se haya expedido la Orden de Trabajo. Dentro de los cinco (5) días posteriores a la objeción del Gerente de Carreteras, el Gerente de Proyecto deberá cancelar, rectificar o ratificar la Orden de Trabajo por escrito.</w:t>
            </w:r>
          </w:p>
        </w:tc>
      </w:tr>
      <w:tr w:rsidR="006650BC" w:rsidRPr="008A2B9C" w14:paraId="593598AB" w14:textId="77777777" w:rsidTr="00372802">
        <w:trPr>
          <w:gridBefore w:val="1"/>
          <w:gridAfter w:val="1"/>
          <w:wBefore w:w="167" w:type="dxa"/>
          <w:wAfter w:w="18" w:type="dxa"/>
        </w:trPr>
        <w:tc>
          <w:tcPr>
            <w:tcW w:w="2430" w:type="dxa"/>
            <w:gridSpan w:val="2"/>
          </w:tcPr>
          <w:p w14:paraId="6235BD2E" w14:textId="235630B7" w:rsidR="006650BC" w:rsidRPr="008A2B9C" w:rsidRDefault="006650BC" w:rsidP="006E2570">
            <w:pPr>
              <w:pStyle w:val="TOC4-2"/>
              <w:spacing w:before="0"/>
            </w:pPr>
            <w:bookmarkStart w:id="975" w:name="_Toc192153790"/>
            <w:r w:rsidRPr="008A2B9C">
              <w:lastRenderedPageBreak/>
              <w:t>28. Procedimientos de recepción</w:t>
            </w:r>
            <w:bookmarkEnd w:id="975"/>
          </w:p>
        </w:tc>
        <w:tc>
          <w:tcPr>
            <w:tcW w:w="6660" w:type="dxa"/>
            <w:gridSpan w:val="3"/>
          </w:tcPr>
          <w:p w14:paraId="42A7690C" w14:textId="4ED5B3C3" w:rsidR="006650BC" w:rsidRPr="008A2B9C" w:rsidRDefault="006650BC" w:rsidP="006E2570">
            <w:pPr>
              <w:tabs>
                <w:tab w:val="left" w:pos="522"/>
              </w:tabs>
              <w:spacing w:after="240"/>
              <w:ind w:left="518" w:right="-29" w:hanging="518"/>
            </w:pPr>
            <w:r w:rsidRPr="008A2B9C">
              <w:t>28.1</w:t>
            </w:r>
            <w:r w:rsidRPr="008A2B9C">
              <w:tab/>
              <w:t xml:space="preserve">Cuando la totalidad de las Obras y de los Servicios se haya completado sustancialmente y haya pasado satisfactoriamente toda Prueba estipulada en el Contrato, el Contratista podrá notificar al Gerente de Proyecto a tal efecto y acompañar la Notificación con una declaración por escrito donde se comprometa a terminar sin demoras todo trabajo pendiente durante el Período de Responsabilidad por Defectos. La Notificación y la declaración se considerarán una solicitud por parte del Contratista para que el Gerente de Proyecto expida un Certificado de Recepción con respecto a las Obras y los Servicios. Dentro de los veintiún (21) días de la fecha de entrega de dicha Notificación, el Gerente de Proyecto deberá entregar al Contratista un Certificado de Recepción de las Obras donde conste la fecha en la cual se completaron sustancialmente las Obras y los Servicios de conformidad con el Contrato, o bien deberá dar al Contratista instrucciones por escrito donde se especifiquen todas las condiciones que deben cumplirse y todos los trabajos que el Contratista debe llevar a cabo antes de expedir dicho Certificado. El Gerente de Proyecto también notificará al Contratista sobre cualquier defecto en las Obras y los Servicios que afecten la </w:t>
            </w:r>
            <w:r w:rsidR="00F53D64" w:rsidRPr="008A2B9C">
              <w:t>finalización</w:t>
            </w:r>
            <w:r w:rsidRPr="008A2B9C">
              <w:t xml:space="preserve"> sustancial a satisfacción del Gerente de Proyecto que puedan aparecer después de tales instrucciones y antes de que se expida el Certificado de Recepción, dentro de los veintiún (21) días posteriores a la finalización de las Obras y los Servicios especificados y de la rectificación de cualquier defecto debidamente notificado.</w:t>
            </w:r>
          </w:p>
          <w:p w14:paraId="2B75DB4F" w14:textId="77777777" w:rsidR="006650BC" w:rsidRPr="008A2B9C" w:rsidRDefault="006650BC" w:rsidP="006E2570">
            <w:pPr>
              <w:tabs>
                <w:tab w:val="left" w:pos="522"/>
              </w:tabs>
              <w:spacing w:after="240"/>
              <w:ind w:left="547" w:right="-29" w:hanging="547"/>
            </w:pPr>
            <w:r w:rsidRPr="008A2B9C">
              <w:t xml:space="preserve">28.2 </w:t>
            </w:r>
            <w:r w:rsidRPr="008A2B9C">
              <w:tab/>
              <w:t>De igual modo, de acuerdo con el procedimiento detallado en la Subcláusula 28.1 de las CG, el Contratista podrá solicitar, y el Gerente de Proyecto deberá expedir, un Certificado de Recepción con respecto a lo siguiente:</w:t>
            </w:r>
          </w:p>
          <w:p w14:paraId="636B3964" w14:textId="2719F916" w:rsidR="006650BC" w:rsidRPr="008A2B9C" w:rsidRDefault="006650BC" w:rsidP="007C5A2E">
            <w:pPr>
              <w:pStyle w:val="ListParagraph"/>
              <w:numPr>
                <w:ilvl w:val="0"/>
                <w:numId w:val="88"/>
              </w:numPr>
              <w:tabs>
                <w:tab w:val="left" w:pos="1062"/>
              </w:tabs>
              <w:spacing w:before="120" w:after="120"/>
              <w:ind w:right="-28" w:hanging="357"/>
              <w:contextualSpacing w:val="0"/>
            </w:pPr>
            <w:r w:rsidRPr="008A2B9C">
              <w:t xml:space="preserve">cualquier sección respecto del cual se haya estipulado un Plazo de </w:t>
            </w:r>
            <w:r w:rsidR="00F53D64" w:rsidRPr="008A2B9C">
              <w:t>Finalización</w:t>
            </w:r>
            <w:r w:rsidRPr="008A2B9C">
              <w:t xml:space="preserve"> aparte en el Contrato, o en una Orden de Cambio o una Orden de Trabajo;</w:t>
            </w:r>
          </w:p>
          <w:p w14:paraId="2385AD69" w14:textId="77777777" w:rsidR="006650BC" w:rsidRPr="008A2B9C" w:rsidRDefault="006650BC" w:rsidP="007C5A2E">
            <w:pPr>
              <w:pStyle w:val="ListParagraph"/>
              <w:numPr>
                <w:ilvl w:val="0"/>
                <w:numId w:val="88"/>
              </w:numPr>
              <w:tabs>
                <w:tab w:val="left" w:pos="1062"/>
              </w:tabs>
              <w:spacing w:before="120" w:after="120"/>
              <w:ind w:right="-28" w:hanging="357"/>
              <w:contextualSpacing w:val="0"/>
            </w:pPr>
            <w:r w:rsidRPr="008A2B9C">
              <w:lastRenderedPageBreak/>
              <w:t>cualquier parte sustancial de las Obras y los Servicios que se haya completado a satisfacción del Gerente de Proyecto y que, fuera de lo dispuesto en el Contrato, haya sido ocupada o usada por el Contratante;</w:t>
            </w:r>
          </w:p>
          <w:p w14:paraId="5A5A6731" w14:textId="77777777" w:rsidR="006650BC" w:rsidRPr="008A2B9C" w:rsidRDefault="006650BC" w:rsidP="007C5A2E">
            <w:pPr>
              <w:pStyle w:val="ListParagraph"/>
              <w:numPr>
                <w:ilvl w:val="0"/>
                <w:numId w:val="88"/>
              </w:numPr>
              <w:tabs>
                <w:tab w:val="left" w:pos="1062"/>
              </w:tabs>
              <w:spacing w:before="120" w:after="120"/>
              <w:ind w:right="-28" w:hanging="357"/>
              <w:contextualSpacing w:val="0"/>
            </w:pPr>
            <w:r w:rsidRPr="008A2B9C">
              <w:rPr>
                <w:spacing w:val="-2"/>
              </w:rPr>
              <w:t xml:space="preserve">cualquier parte de las Obras y los Servicios que el Contratante haya decidido ocupar o utilizar con anterioridad a la finalización (cuando dicha ocupación o uso no esté contemplado en el Contrato o no haya sido acordado por el Contratista como una medida provisoria).  </w:t>
            </w:r>
          </w:p>
        </w:tc>
      </w:tr>
      <w:tr w:rsidR="006650BC" w:rsidRPr="008A2B9C" w14:paraId="073CCC27" w14:textId="77777777" w:rsidTr="00372802">
        <w:trPr>
          <w:gridBefore w:val="1"/>
          <w:gridAfter w:val="1"/>
          <w:wBefore w:w="167" w:type="dxa"/>
          <w:wAfter w:w="18" w:type="dxa"/>
        </w:trPr>
        <w:tc>
          <w:tcPr>
            <w:tcW w:w="2430" w:type="dxa"/>
            <w:gridSpan w:val="2"/>
          </w:tcPr>
          <w:p w14:paraId="782EB81A" w14:textId="681ADB23" w:rsidR="006650BC" w:rsidRPr="008A2B9C" w:rsidRDefault="006650BC" w:rsidP="006E2570">
            <w:pPr>
              <w:pStyle w:val="TOC4-2"/>
              <w:spacing w:before="0"/>
            </w:pPr>
            <w:bookmarkStart w:id="976" w:name="_Toc192153791"/>
            <w:r w:rsidRPr="008A2B9C">
              <w:lastRenderedPageBreak/>
              <w:t>29. Obras de Emergencia</w:t>
            </w:r>
            <w:bookmarkEnd w:id="976"/>
          </w:p>
        </w:tc>
        <w:tc>
          <w:tcPr>
            <w:tcW w:w="6660" w:type="dxa"/>
            <w:gridSpan w:val="3"/>
          </w:tcPr>
          <w:p w14:paraId="3359B16F" w14:textId="77777777" w:rsidR="006650BC" w:rsidRPr="008A2B9C" w:rsidRDefault="006650BC" w:rsidP="006E2570">
            <w:pPr>
              <w:tabs>
                <w:tab w:val="left" w:pos="522"/>
              </w:tabs>
              <w:spacing w:after="240"/>
              <w:ind w:left="540" w:right="-72" w:hanging="540"/>
            </w:pPr>
            <w:r w:rsidRPr="008A2B9C">
              <w:t>29.1</w:t>
            </w:r>
            <w:r w:rsidRPr="008A2B9C">
              <w:tab/>
              <w:t xml:space="preserve">La responsabilidad de identificar la necesidad de Obras de Emergencia recae conjuntamente en el Contratante y el Contratista y para dar comienzo a la ejecución de Obras de Emergencia, siempre será necesario contar con una Orden de Trabajo expedida por el Gerente de Proyecto. </w:t>
            </w:r>
          </w:p>
          <w:p w14:paraId="12F8D00F" w14:textId="1F224840" w:rsidR="006650BC" w:rsidRPr="008A2B9C" w:rsidRDefault="006650BC" w:rsidP="006E2570">
            <w:pPr>
              <w:tabs>
                <w:tab w:val="left" w:pos="522"/>
              </w:tabs>
              <w:spacing w:after="240"/>
              <w:ind w:left="540" w:right="-72" w:hanging="540"/>
            </w:pPr>
            <w:r w:rsidRPr="008A2B9C">
              <w:t>29.2</w:t>
            </w:r>
            <w:r w:rsidRPr="008A2B9C">
              <w:tab/>
            </w:r>
            <w:r w:rsidR="00BB159E" w:rsidRPr="003675ED">
              <w:t xml:space="preserve">El Contratista solicitará la ejecución de Obras de Emergencia en función de los daños ocurridos como resultado </w:t>
            </w:r>
            <w:r w:rsidR="00BB159E">
              <w:t xml:space="preserve">eventos imprevisibles como accidentes de tránsito o </w:t>
            </w:r>
            <w:r w:rsidR="00BB159E" w:rsidRPr="003675ED">
              <w:t xml:space="preserve">de fenómenos </w:t>
            </w:r>
            <w:r w:rsidR="00BB159E">
              <w:t xml:space="preserve">naturales extraordinarios </w:t>
            </w:r>
            <w:r w:rsidRPr="008A2B9C">
              <w:t>(como tormentas intensas, inundaciones o terremotos) o de la posibilidad de que ocurran tales daños o pérdidas, o de la seguridad de las personas, las obras, los servicios o los equipos expuestos a riesgos como resultado de los fenómenos naturales. A fin de caracterizar las Obras de Emergencia, el Contratista le enviará al Gerente de Proyecto un Informe Técnico donde solicitará la ejecución de Obras de Emergencia y caracterizará la situación. A partir de dicho informe, y su propio análisis de la situación, el Gerente de Proyecto podrá expedir una Orden de Trabajo al Contratista.</w:t>
            </w:r>
          </w:p>
          <w:p w14:paraId="6E529607" w14:textId="77777777" w:rsidR="006650BC" w:rsidRPr="008A2B9C" w:rsidRDefault="006650BC" w:rsidP="006E2570">
            <w:pPr>
              <w:tabs>
                <w:tab w:val="left" w:pos="522"/>
              </w:tabs>
              <w:spacing w:after="240"/>
              <w:ind w:left="522" w:right="-72" w:hanging="540"/>
            </w:pPr>
            <w:r w:rsidRPr="008A2B9C">
              <w:t>29.3</w:t>
            </w:r>
            <w:r w:rsidRPr="008A2B9C">
              <w:tab/>
              <w:t>El Contratante o incluso las autoridades gubernamentales podrán declarar una Situación de Emergencia al amparo de la legislación local. En tales casos, el Gerente de Proyecto podrá expedir una Orden de Trabajo para Obras de Emergencias al Contratista incluso sin que este haya efectuado una solicitud.</w:t>
            </w:r>
          </w:p>
          <w:p w14:paraId="71528ECA" w14:textId="77777777" w:rsidR="006650BC" w:rsidRPr="008A2B9C" w:rsidRDefault="006650BC">
            <w:pPr>
              <w:numPr>
                <w:ilvl w:val="1"/>
                <w:numId w:val="13"/>
              </w:numPr>
              <w:tabs>
                <w:tab w:val="clear" w:pos="360"/>
                <w:tab w:val="num" w:pos="522"/>
              </w:tabs>
              <w:spacing w:after="240"/>
              <w:ind w:left="522" w:right="-72" w:hanging="540"/>
            </w:pPr>
            <w:r w:rsidRPr="008A2B9C">
              <w:t xml:space="preserve">Si el Contratista no puede o no está dispuesto a llevar a cabo inmediatamente esos trabajos, el Contratante podrá realizar o disponer que se realicen los trabajos que juzgue necesarios para evitar daños a la Carretera. En ese caso, el Contratante, tan pronto como sea factible luego de tal emergencia, notificará por escrito al Contratista la naturaleza de la emergencia, los trabajos realizados y las razones de su realización. Si los trabajos realizados u ordenados por el Contratante eran trabajos que el Contratista debía realizar a su propia costa en virtud del Contrato, el Contratista pagará al Contratante los costos razonables que haya debido asumir el Contratante en relación </w:t>
            </w:r>
            <w:r w:rsidRPr="008A2B9C">
              <w:lastRenderedPageBreak/>
              <w:t>con ellos. De no ser así, el costo de esos trabajos correrá por cuenta del Contratante.</w:t>
            </w:r>
          </w:p>
        </w:tc>
      </w:tr>
      <w:tr w:rsidR="006650BC" w:rsidRPr="008A2B9C" w14:paraId="5C434762" w14:textId="77777777" w:rsidTr="00372802">
        <w:trPr>
          <w:gridBefore w:val="1"/>
          <w:gridAfter w:val="1"/>
          <w:wBefore w:w="167" w:type="dxa"/>
          <w:wAfter w:w="18" w:type="dxa"/>
        </w:trPr>
        <w:tc>
          <w:tcPr>
            <w:tcW w:w="2430" w:type="dxa"/>
            <w:gridSpan w:val="2"/>
          </w:tcPr>
          <w:p w14:paraId="4270B5E1" w14:textId="4600B88C" w:rsidR="006650BC" w:rsidRPr="008A2B9C" w:rsidRDefault="006650BC" w:rsidP="006E2570">
            <w:pPr>
              <w:pStyle w:val="TOC4-2"/>
              <w:spacing w:before="0"/>
            </w:pPr>
            <w:bookmarkStart w:id="977" w:name="_Toc192153792"/>
            <w:r w:rsidRPr="008A2B9C">
              <w:lastRenderedPageBreak/>
              <w:t>30. Calidad de los materiales usados por el Contratista</w:t>
            </w:r>
            <w:bookmarkEnd w:id="977"/>
            <w:r w:rsidRPr="008A2B9C">
              <w:t xml:space="preserve"> </w:t>
            </w:r>
          </w:p>
        </w:tc>
        <w:tc>
          <w:tcPr>
            <w:tcW w:w="6660" w:type="dxa"/>
            <w:gridSpan w:val="3"/>
          </w:tcPr>
          <w:p w14:paraId="78FE5E0A" w14:textId="77777777" w:rsidR="006650BC" w:rsidRPr="008A2B9C" w:rsidRDefault="006650BC" w:rsidP="006E2570">
            <w:pPr>
              <w:tabs>
                <w:tab w:val="left" w:pos="522"/>
              </w:tabs>
              <w:spacing w:after="240"/>
              <w:ind w:left="522" w:right="14" w:hanging="522"/>
              <w:rPr>
                <w:bCs/>
              </w:rPr>
            </w:pPr>
            <w:r w:rsidRPr="008A2B9C">
              <w:t>30.1</w:t>
            </w:r>
            <w:r w:rsidRPr="008A2B9C">
              <w:tab/>
              <w:t>La calidad de los materiales usados por el Contratista para la ejecución del Contrato deberá cumplir con los requisitos estipulados en las Especificaciones. Si el Contratista considera que es necesario usar materiales de una calidad superior a la consignada en las Especificaciones a fin de garantizar el cumplimiento con las disposiciones del Contrato, deberá usar dichos materiales de mejor calidad, sin que esto le dé derecho a aumentar los precios o las remuneraciones percibidas.</w:t>
            </w:r>
          </w:p>
          <w:p w14:paraId="516A95A6" w14:textId="77777777" w:rsidR="006650BC" w:rsidRPr="008A2B9C" w:rsidRDefault="006650BC" w:rsidP="006E2570">
            <w:pPr>
              <w:tabs>
                <w:tab w:val="left" w:pos="522"/>
              </w:tabs>
              <w:spacing w:after="240"/>
              <w:ind w:left="522" w:right="14" w:hanging="522"/>
              <w:rPr>
                <w:bCs/>
              </w:rPr>
            </w:pPr>
            <w:r w:rsidRPr="008A2B9C">
              <w:t>30.2</w:t>
            </w:r>
            <w:r w:rsidRPr="008A2B9C">
              <w:tab/>
              <w:t>El Contratista no podrá, en ninguna circunstancia, realizar reclamaciones basadas en la calidad insuficiente de los materiales que él haya utilizado, incluso si los materiales usados han sido autorizados por el Gerente de Proyecto.</w:t>
            </w:r>
          </w:p>
          <w:p w14:paraId="00FBF06D" w14:textId="77777777" w:rsidR="006650BC" w:rsidRPr="008A2B9C" w:rsidRDefault="006650BC" w:rsidP="006E2570">
            <w:pPr>
              <w:tabs>
                <w:tab w:val="left" w:pos="522"/>
              </w:tabs>
              <w:spacing w:after="240"/>
              <w:ind w:left="522" w:right="14" w:hanging="522"/>
              <w:rPr>
                <w:bCs/>
              </w:rPr>
            </w:pPr>
            <w:r w:rsidRPr="008A2B9C">
              <w:t>30.3</w:t>
            </w:r>
            <w:r w:rsidRPr="008A2B9C">
              <w:tab/>
              <w:t xml:space="preserve">El Contratista llevará a cabo, a su propio costo, las pruebas de laboratorio y de otra índole que considere necesarias para verificar si los materiales que ha de utilizar cumplen o no con las Especificaciones, y mantendrá registros de las pruebas realizadas. Si así lo solicita el Gerente de Proyecto, el Contratista deberá poner a su disposición los resultados de dichas pruebas. </w:t>
            </w:r>
          </w:p>
        </w:tc>
      </w:tr>
      <w:tr w:rsidR="006650BC" w:rsidRPr="008A2B9C" w14:paraId="623E200F" w14:textId="77777777" w:rsidTr="00372802">
        <w:trPr>
          <w:gridBefore w:val="1"/>
          <w:gridAfter w:val="1"/>
          <w:wBefore w:w="167" w:type="dxa"/>
          <w:wAfter w:w="18" w:type="dxa"/>
        </w:trPr>
        <w:tc>
          <w:tcPr>
            <w:tcW w:w="2430" w:type="dxa"/>
            <w:gridSpan w:val="2"/>
          </w:tcPr>
          <w:p w14:paraId="1C1666E0" w14:textId="2DBBE22A" w:rsidR="006650BC" w:rsidRPr="008A2B9C" w:rsidRDefault="006650BC" w:rsidP="006E2570">
            <w:pPr>
              <w:pStyle w:val="TOC4-2"/>
              <w:spacing w:before="0"/>
            </w:pPr>
            <w:bookmarkStart w:id="978" w:name="_Toc192153793"/>
            <w:r w:rsidRPr="008A2B9C">
              <w:t>31. Señalización y demarcación de zonas de trabajo y desvíos</w:t>
            </w:r>
            <w:bookmarkEnd w:id="978"/>
          </w:p>
        </w:tc>
        <w:tc>
          <w:tcPr>
            <w:tcW w:w="6660" w:type="dxa"/>
            <w:gridSpan w:val="3"/>
          </w:tcPr>
          <w:p w14:paraId="22757060" w14:textId="77777777" w:rsidR="006650BC" w:rsidRPr="008A2B9C" w:rsidRDefault="006650BC">
            <w:pPr>
              <w:numPr>
                <w:ilvl w:val="1"/>
                <w:numId w:val="14"/>
              </w:numPr>
              <w:tabs>
                <w:tab w:val="clear" w:pos="360"/>
                <w:tab w:val="num" w:pos="522"/>
              </w:tabs>
              <w:spacing w:after="240"/>
              <w:ind w:left="522" w:right="14" w:hanging="522"/>
              <w:rPr>
                <w:spacing w:val="-2"/>
              </w:rPr>
            </w:pPr>
            <w:r w:rsidRPr="008A2B9C">
              <w:t>A fin de resguardar la seguridad de los usuarios viales, incluidos los usuarios de vehículos no motorizados y los peatones, el Contratista será responsable de instalar y mantener a su propio costo elementos de señalización y demarcación de las zonas de trabajo, los cuales, a su vez, deben cumplir con la legislación aplicable.</w:t>
            </w:r>
          </w:p>
          <w:p w14:paraId="0E64D3EB" w14:textId="77777777" w:rsidR="006650BC" w:rsidRPr="008A2B9C" w:rsidRDefault="006650BC">
            <w:pPr>
              <w:numPr>
                <w:ilvl w:val="1"/>
                <w:numId w:val="14"/>
              </w:numPr>
              <w:tabs>
                <w:tab w:val="clear" w:pos="360"/>
                <w:tab w:val="left" w:pos="522"/>
              </w:tabs>
              <w:spacing w:after="240"/>
              <w:ind w:left="518" w:right="14" w:hanging="518"/>
            </w:pPr>
            <w:r w:rsidRPr="008A2B9C">
              <w:t>Si es probable que la ejecución de las Obras y los Servicios contemplados en el Contrato interfiera en el tráfico, el Contratista tomará, a su propio costo, las medidas necesarias para limitar tal interferencia al mínimo indispensable, al igual que cualquier peligro para los trabajadores u otras personas. A tal efecto, tendrá derecho a instalar, dentro de los límites del derecho de vía de la Carretera, desvíos, estructuras u otras modificaciones provisorias para ordenar el tráfico durante la ejecución de las Obras y los Servicios. El Contratista notificará al Gerente de Proyecto sobre cualquier instalación provisoria realizada.</w:t>
            </w:r>
          </w:p>
          <w:p w14:paraId="4D2284F5" w14:textId="77777777" w:rsidR="006650BC" w:rsidRPr="008A2B9C" w:rsidRDefault="006650BC">
            <w:pPr>
              <w:numPr>
                <w:ilvl w:val="1"/>
                <w:numId w:val="14"/>
              </w:numPr>
              <w:tabs>
                <w:tab w:val="clear" w:pos="360"/>
                <w:tab w:val="left" w:pos="522"/>
              </w:tabs>
              <w:spacing w:after="240"/>
              <w:ind w:left="518" w:right="14" w:hanging="518"/>
            </w:pPr>
            <w:r w:rsidRPr="008A2B9C">
              <w:t xml:space="preserve">Si la ejecución de las Obras y los Servicios por parte del Contratista hace necesario cerrar temporalmente un tramo de la Carretera, y obliga a implementar un desvío por otras carreteras o calles públicas, el Contratista será responsable de </w:t>
            </w:r>
            <w:r w:rsidRPr="008A2B9C">
              <w:lastRenderedPageBreak/>
              <w:t xml:space="preserve">señalizar debidamente dicho desvío, en las mismas condiciones estipuladas en la Subcláusula 31.1 de las CG. </w:t>
            </w:r>
          </w:p>
          <w:p w14:paraId="405399C0" w14:textId="3DD6B2A2" w:rsidR="006650BC" w:rsidRPr="008A2B9C" w:rsidRDefault="006650BC">
            <w:pPr>
              <w:numPr>
                <w:ilvl w:val="1"/>
                <w:numId w:val="14"/>
              </w:numPr>
              <w:tabs>
                <w:tab w:val="clear" w:pos="360"/>
                <w:tab w:val="num" w:pos="522"/>
              </w:tabs>
              <w:spacing w:after="240"/>
              <w:ind w:left="518" w:right="14" w:hanging="518"/>
            </w:pPr>
            <w:r w:rsidRPr="008A2B9C">
              <w:t xml:space="preserve">El Contratista informará a las autoridades y a la policía del ámbito local sobre las actividades que ha de llevar a cabo en este sentido y que puedan ocasionar interrupciones o modificaciones significativas en los patrones de tráfico normales. El </w:t>
            </w:r>
            <w:r w:rsidR="00BB159E">
              <w:t>C</w:t>
            </w:r>
            <w:r w:rsidRPr="008A2B9C">
              <w:t>ontratista deberá también solicitar cualquier autorización que pueda ser requerida por la Ley. Dichas solicitudes e información deberá consignarse por escrito y notificarse al menos siete (7) días antes del inicio de tales actividades. Cuando el Contratista así lo solicite, el Contratante deberá prestarle asistencia en la obtención de las autorizaciones requeridas por las autoridades y la policía del ámbito local.</w:t>
            </w:r>
          </w:p>
        </w:tc>
      </w:tr>
      <w:tr w:rsidR="006650BC" w:rsidRPr="008A2B9C" w14:paraId="0DCAFC65" w14:textId="77777777" w:rsidTr="00372802">
        <w:trPr>
          <w:gridBefore w:val="1"/>
          <w:gridAfter w:val="1"/>
          <w:wBefore w:w="167" w:type="dxa"/>
          <w:wAfter w:w="18" w:type="dxa"/>
          <w:cantSplit/>
        </w:trPr>
        <w:tc>
          <w:tcPr>
            <w:tcW w:w="9090" w:type="dxa"/>
            <w:gridSpan w:val="5"/>
          </w:tcPr>
          <w:p w14:paraId="0460B9F7" w14:textId="4172AB40" w:rsidR="006650BC" w:rsidRPr="008A2B9C" w:rsidRDefault="006650BC" w:rsidP="006E2570">
            <w:pPr>
              <w:pStyle w:val="TOC4-1"/>
              <w:spacing w:after="240"/>
            </w:pPr>
            <w:bookmarkStart w:id="979" w:name="_Toc192153794"/>
            <w:r w:rsidRPr="008A2B9C">
              <w:lastRenderedPageBreak/>
              <w:t>D. Asignación de riesgos</w:t>
            </w:r>
            <w:bookmarkEnd w:id="979"/>
          </w:p>
        </w:tc>
      </w:tr>
      <w:tr w:rsidR="006650BC" w:rsidRPr="008A2B9C" w14:paraId="58DF94E6" w14:textId="77777777" w:rsidTr="00372802">
        <w:trPr>
          <w:gridBefore w:val="1"/>
          <w:gridAfter w:val="1"/>
          <w:wBefore w:w="167" w:type="dxa"/>
          <w:wAfter w:w="18" w:type="dxa"/>
        </w:trPr>
        <w:tc>
          <w:tcPr>
            <w:tcW w:w="2430" w:type="dxa"/>
            <w:gridSpan w:val="2"/>
          </w:tcPr>
          <w:p w14:paraId="3F4162FE" w14:textId="772CA6F2" w:rsidR="006650BC" w:rsidRPr="008A2B9C" w:rsidRDefault="006650BC" w:rsidP="006E2570">
            <w:pPr>
              <w:pStyle w:val="TOC4-2"/>
              <w:spacing w:before="0"/>
            </w:pPr>
            <w:bookmarkStart w:id="980" w:name="_Toc192153795"/>
            <w:r w:rsidRPr="008A2B9C">
              <w:t>32. Riesgos de</w:t>
            </w:r>
            <w:r w:rsidR="0050276C" w:rsidRPr="008A2B9C">
              <w:t xml:space="preserve"> Pérdidas o Daños de las Obras debido al uso u ocupación por el </w:t>
            </w:r>
            <w:r w:rsidRPr="008A2B9C">
              <w:t>Contratante</w:t>
            </w:r>
            <w:bookmarkEnd w:id="980"/>
          </w:p>
        </w:tc>
        <w:tc>
          <w:tcPr>
            <w:tcW w:w="6660" w:type="dxa"/>
            <w:gridSpan w:val="3"/>
          </w:tcPr>
          <w:p w14:paraId="4A7F7BDF" w14:textId="7065AE73" w:rsidR="006650BC" w:rsidRPr="008A2B9C" w:rsidRDefault="006650BC" w:rsidP="006E2570">
            <w:pPr>
              <w:tabs>
                <w:tab w:val="left" w:pos="702"/>
              </w:tabs>
              <w:spacing w:after="240"/>
              <w:ind w:left="702" w:right="-72" w:hanging="702"/>
            </w:pPr>
            <w:r w:rsidRPr="008A2B9C">
              <w:t>32.1</w:t>
            </w:r>
            <w:r w:rsidRPr="008A2B9C">
              <w:tab/>
              <w:t xml:space="preserve">Desde la Fecha de Inicio del contrato hasta la Fecha de Finalización, </w:t>
            </w:r>
            <w:r w:rsidR="0050276C" w:rsidRPr="008A2B9C">
              <w:t>el Contrat</w:t>
            </w:r>
            <w:r w:rsidR="004E6CA4">
              <w:t>ante</w:t>
            </w:r>
            <w:r w:rsidR="0050276C" w:rsidRPr="008A2B9C">
              <w:t xml:space="preserve"> corre con los riesgos de pérdida o daño por el uso o la ocupación por el Contratante de las Secciones que no </w:t>
            </w:r>
            <w:r w:rsidR="00150C28" w:rsidRPr="008A2B9C">
              <w:t>hayan</w:t>
            </w:r>
            <w:r w:rsidR="0050276C" w:rsidRPr="008A2B9C">
              <w:t xml:space="preserve"> sido finalizadas.</w:t>
            </w:r>
          </w:p>
          <w:p w14:paraId="42EEA93E" w14:textId="7291058D" w:rsidR="006650BC" w:rsidRPr="008A2B9C" w:rsidRDefault="006650BC" w:rsidP="006E2570">
            <w:pPr>
              <w:spacing w:after="240"/>
              <w:ind w:left="719" w:right="-72" w:hanging="719"/>
            </w:pPr>
          </w:p>
        </w:tc>
      </w:tr>
      <w:tr w:rsidR="006650BC" w:rsidRPr="008A2B9C" w14:paraId="456AD1A4" w14:textId="77777777" w:rsidTr="00372802">
        <w:trPr>
          <w:gridBefore w:val="1"/>
          <w:gridAfter w:val="1"/>
          <w:wBefore w:w="167" w:type="dxa"/>
          <w:wAfter w:w="18" w:type="dxa"/>
        </w:trPr>
        <w:tc>
          <w:tcPr>
            <w:tcW w:w="2430" w:type="dxa"/>
            <w:gridSpan w:val="2"/>
          </w:tcPr>
          <w:p w14:paraId="1460328B" w14:textId="21E900AE" w:rsidR="006650BC" w:rsidRPr="008A2B9C" w:rsidRDefault="006650BC" w:rsidP="006E2570">
            <w:pPr>
              <w:pStyle w:val="TOC4-2"/>
              <w:spacing w:before="0"/>
            </w:pPr>
            <w:bookmarkStart w:id="981" w:name="_Toc192153796"/>
            <w:r w:rsidRPr="008A2B9C">
              <w:t xml:space="preserve">33. Riesgos </w:t>
            </w:r>
            <w:r w:rsidR="0050276C" w:rsidRPr="008A2B9C">
              <w:t>de daños a los bienes viales debido a eventos fuera del control o responsabilidad del Contratista</w:t>
            </w:r>
            <w:bookmarkEnd w:id="981"/>
          </w:p>
        </w:tc>
        <w:tc>
          <w:tcPr>
            <w:tcW w:w="6660" w:type="dxa"/>
            <w:gridSpan w:val="3"/>
          </w:tcPr>
          <w:p w14:paraId="497FC30E" w14:textId="5138C539" w:rsidR="006650BC" w:rsidRPr="008A2B9C" w:rsidRDefault="006650BC" w:rsidP="006E2570">
            <w:pPr>
              <w:tabs>
                <w:tab w:val="left" w:pos="540"/>
              </w:tabs>
              <w:spacing w:after="240"/>
              <w:ind w:left="540" w:right="-72" w:hanging="540"/>
            </w:pPr>
            <w:r w:rsidRPr="008A2B9C">
              <w:t>33.1</w:t>
            </w:r>
            <w:r w:rsidRPr="008A2B9C">
              <w:tab/>
            </w:r>
            <w:r w:rsidR="0050276C" w:rsidRPr="008A2B9C">
              <w:t>Al Contratante le corresponden los riesgos por los daños a los bienes viales que sean causados por accidentes vehiculares, robo, acto de vandalismo, intervenciones de terceros, o cualquier otro evento fuera del control y responsabilidad del Contratista, que requiera restauración y reparaciones a gran escala, siempre que el Contratista haya cumplido con sus obligaciones respecto a tales eventos como se indica en las Especificaciones. Sin embargo, las restauraciones o reparaciones a pequeña escala de dichos daños serán realizadas y pagadas por el Contratista como parte de sus Servicios de Mantenimiento, hasta el costo máximo por evento y una cantidad total máxima por año como se establece en las CP.</w:t>
            </w:r>
          </w:p>
        </w:tc>
      </w:tr>
      <w:tr w:rsidR="006650BC" w:rsidRPr="008A2B9C" w14:paraId="6AF1D00E" w14:textId="77777777" w:rsidTr="00372802">
        <w:trPr>
          <w:gridBefore w:val="1"/>
          <w:gridAfter w:val="1"/>
          <w:wBefore w:w="167" w:type="dxa"/>
          <w:wAfter w:w="18" w:type="dxa"/>
        </w:trPr>
        <w:tc>
          <w:tcPr>
            <w:tcW w:w="2430" w:type="dxa"/>
            <w:gridSpan w:val="2"/>
          </w:tcPr>
          <w:p w14:paraId="2DF96D73" w14:textId="66A41363" w:rsidR="006650BC" w:rsidRPr="008A2B9C" w:rsidRDefault="006650BC" w:rsidP="006E2570">
            <w:pPr>
              <w:pStyle w:val="TOC4-2"/>
              <w:spacing w:before="0"/>
            </w:pPr>
            <w:bookmarkStart w:id="982" w:name="_Toc192153797"/>
            <w:r w:rsidRPr="008A2B9C">
              <w:t>34. Pérdidas o daños materiales; lesiones o accidentes laborales; indemnizaciones</w:t>
            </w:r>
            <w:bookmarkEnd w:id="982"/>
          </w:p>
        </w:tc>
        <w:tc>
          <w:tcPr>
            <w:tcW w:w="6660" w:type="dxa"/>
            <w:gridSpan w:val="3"/>
          </w:tcPr>
          <w:p w14:paraId="54E8ABB1" w14:textId="77777777" w:rsidR="006650BC" w:rsidRPr="008A2B9C" w:rsidRDefault="006650BC" w:rsidP="006E2570">
            <w:pPr>
              <w:tabs>
                <w:tab w:val="left" w:pos="522"/>
              </w:tabs>
              <w:spacing w:after="240"/>
              <w:ind w:left="540" w:right="-72" w:hanging="540"/>
            </w:pPr>
            <w:r w:rsidRPr="008A2B9C">
              <w:t xml:space="preserve">34.1 </w:t>
            </w:r>
            <w:r w:rsidRPr="008A2B9C">
              <w:tab/>
              <w:t xml:space="preserve">Con sujeción a la Subcláusula 34.3 de las CG, el Contratista eximirá de toda responsabilidad al Contratante y a sus empleados y funcionarios en caso de juicios, acciones judiciales o procedimientos administrativos, reclamaciones, demandas, pérdidas, daños, costos y gastos de cualquier naturaleza, incluidos los honorarios y gastos de abogados, en caso de muerte o lesión de cualquier persona, o de pérdidas o daños materiales originados en la ejecución, o relacionados con esta, o atribuibles a la negligencia del Contratista o sus Subcontratistas, o de sus empleados, funcionarios o agentes, </w:t>
            </w:r>
            <w:r w:rsidRPr="008A2B9C">
              <w:lastRenderedPageBreak/>
              <w:t>excepto en el caso de lesiones, muerte o daños materiales causados por negligencia del Contratante, sus contratistas, empleados, funcionarios o agentes.</w:t>
            </w:r>
          </w:p>
          <w:p w14:paraId="7D0F9A1C" w14:textId="77777777" w:rsidR="006650BC" w:rsidRPr="008A2B9C" w:rsidRDefault="006650BC" w:rsidP="006E2570">
            <w:pPr>
              <w:tabs>
                <w:tab w:val="left" w:pos="522"/>
              </w:tabs>
              <w:spacing w:after="240"/>
              <w:ind w:left="540" w:right="-72" w:hanging="540"/>
            </w:pPr>
            <w:r w:rsidRPr="008A2B9C">
              <w:t xml:space="preserve">34.2 </w:t>
            </w:r>
            <w:r w:rsidRPr="008A2B9C">
              <w:tab/>
              <w:t>Si se inician procedimientos o se formulan demandas contra el Contratante en que la responsabilidad pudiera recaer sobre el Contratista conforme a la Subcláusula 34.1 de las CG, el Contratante notificará prontamente al Contratista al respecto y este podrá, a su propia costa y en nombre del Contratante, hacerse cargo de los procedimientos o demandas e iniciar negociaciones para el arreglo de tales procedimientos o demandas.</w:t>
            </w:r>
          </w:p>
          <w:p w14:paraId="5A982B31" w14:textId="77777777" w:rsidR="006650BC" w:rsidRPr="008A2B9C" w:rsidRDefault="006650BC" w:rsidP="006E2570">
            <w:pPr>
              <w:spacing w:after="240"/>
              <w:ind w:left="540" w:right="-72"/>
            </w:pPr>
            <w:r w:rsidRPr="008A2B9C">
              <w:t>Si, dentro de los veintiocho (28) días siguientes al recibo de dicha Notificación, el Contratista no notifica al Contratante que tiene la intención de hacerse cargo de esos procedimientos o demandas, el Contratante tendrá libertad para hacerse cargo de ellos por sí mismo. A menos que el Contratista no haya hecho la Notificación al Contratante en el plazo de veintiocho (28) días, el Contratante no hará ninguna declaración que pueda ser perjudicial para la defensa en tales procedimientos o demandas.</w:t>
            </w:r>
          </w:p>
          <w:p w14:paraId="1ABDDCEE" w14:textId="77777777" w:rsidR="006650BC" w:rsidRPr="008A2B9C" w:rsidRDefault="006650BC" w:rsidP="006E2570">
            <w:pPr>
              <w:spacing w:after="240"/>
              <w:ind w:left="540" w:right="-72"/>
            </w:pPr>
            <w:r w:rsidRPr="008A2B9C">
              <w:t>El Contratante proporcionará al Contratista, a solicitud de este, toda la asistencia posible en esos procedimientos o demandas, y el Contratista reembolsará al Contratante todos los gastos razonables que este efectúe al proporcionar dicha asistencia.</w:t>
            </w:r>
          </w:p>
          <w:p w14:paraId="00D1600B" w14:textId="77777777" w:rsidR="006650BC" w:rsidRPr="008A2B9C" w:rsidRDefault="006650BC" w:rsidP="006E2570">
            <w:pPr>
              <w:spacing w:after="240"/>
              <w:ind w:left="540" w:right="-72" w:hanging="540"/>
            </w:pPr>
            <w:r w:rsidRPr="008A2B9C">
              <w:t>34.3 El Contratante eximirá de toda responsabilidad al Contratista y a sus empleados, funcionarios y Subcontratistas ante cualquier pérdida o daño a la propiedad del Contratante, distinta de las Obras de las cuales aún no se haya tomado posesión, ocasionados por incendio, explosión u otras eventualidades, y que superen el monto recuperable de los seguros obtenidos conforme a la Cláusula 35 de las CG, siempre que dicho incendio, explosión u otra eventualidad no haya sido producto de un acto u omisión del Contratista.</w:t>
            </w:r>
          </w:p>
          <w:p w14:paraId="7B5E47B4" w14:textId="77777777" w:rsidR="006650BC" w:rsidRPr="008A2B9C" w:rsidRDefault="006650BC" w:rsidP="006E2570">
            <w:pPr>
              <w:tabs>
                <w:tab w:val="left" w:pos="522"/>
              </w:tabs>
              <w:spacing w:after="240"/>
              <w:ind w:left="540" w:right="-72" w:hanging="540"/>
            </w:pPr>
            <w:r w:rsidRPr="008A2B9C">
              <w:t xml:space="preserve">34.4 </w:t>
            </w:r>
            <w:r w:rsidRPr="008A2B9C">
              <w:tab/>
            </w:r>
            <w:r w:rsidRPr="008A2B9C">
              <w:rPr>
                <w:spacing w:val="-2"/>
              </w:rPr>
              <w:t>La parte que tenga derecho a recibir una indemnización conforme a la presente Cláusula 34 de las CG tomará todas las medidas razonables para mitigar las pérdidas o los daños que se hayan producido. Si dicha parte no toma tales medidas, se reducirán en consecuencia las responsabilidades de la otra parte.</w:t>
            </w:r>
          </w:p>
        </w:tc>
      </w:tr>
      <w:tr w:rsidR="006650BC" w:rsidRPr="008A2B9C" w14:paraId="7B86C6FA" w14:textId="77777777" w:rsidTr="00372802">
        <w:trPr>
          <w:gridBefore w:val="1"/>
          <w:gridAfter w:val="1"/>
          <w:wBefore w:w="167" w:type="dxa"/>
          <w:wAfter w:w="18" w:type="dxa"/>
        </w:trPr>
        <w:tc>
          <w:tcPr>
            <w:tcW w:w="2430" w:type="dxa"/>
            <w:gridSpan w:val="2"/>
          </w:tcPr>
          <w:p w14:paraId="59C7A4A4" w14:textId="5109F812" w:rsidR="006650BC" w:rsidRPr="008A2B9C" w:rsidRDefault="006650BC" w:rsidP="006E2570">
            <w:pPr>
              <w:pStyle w:val="TOC4-2"/>
              <w:spacing w:before="0"/>
            </w:pPr>
            <w:bookmarkStart w:id="983" w:name="_Toc192153798"/>
            <w:r w:rsidRPr="008A2B9C">
              <w:lastRenderedPageBreak/>
              <w:t>35. Seguro</w:t>
            </w:r>
            <w:bookmarkEnd w:id="983"/>
          </w:p>
        </w:tc>
        <w:tc>
          <w:tcPr>
            <w:tcW w:w="6660" w:type="dxa"/>
            <w:gridSpan w:val="3"/>
          </w:tcPr>
          <w:p w14:paraId="5B0415A5" w14:textId="77777777" w:rsidR="006650BC" w:rsidRPr="008A2B9C" w:rsidRDefault="006650BC" w:rsidP="006E2570">
            <w:pPr>
              <w:pStyle w:val="BlockText"/>
              <w:tabs>
                <w:tab w:val="clear" w:pos="1080"/>
                <w:tab w:val="left" w:pos="522"/>
              </w:tabs>
              <w:suppressAutoHyphens w:val="0"/>
              <w:spacing w:after="240"/>
            </w:pPr>
            <w:r w:rsidRPr="008A2B9C">
              <w:t xml:space="preserve">35.1 </w:t>
            </w:r>
            <w:r w:rsidRPr="008A2B9C">
              <w:tab/>
              <w:t xml:space="preserve">En la medida que se especifique en las CP, el Contratista, a su costa, obtendrá y mantendrá vigentes o hará que se obtengan y se mantengan vigentes durante la ejecución del Contrato los seguros que se señalan a continuación por los montos y con las </w:t>
            </w:r>
            <w:r w:rsidRPr="008A2B9C">
              <w:lastRenderedPageBreak/>
              <w:t>cantidades deducibles y otras condiciones especificadas en las citadas CP. La identidad de los aseguradores y la modalidad de las pólizas estarán sujetas a la aprobación del Contratante, quien no negará sin razones válidas esa aprobación.</w:t>
            </w:r>
          </w:p>
          <w:p w14:paraId="46BF54A0" w14:textId="77777777" w:rsidR="006650BC" w:rsidRPr="008A2B9C" w:rsidRDefault="006650BC" w:rsidP="007C5A2E">
            <w:pPr>
              <w:pStyle w:val="ListParagraph"/>
              <w:numPr>
                <w:ilvl w:val="0"/>
                <w:numId w:val="89"/>
              </w:numPr>
              <w:tabs>
                <w:tab w:val="left" w:pos="1062"/>
              </w:tabs>
              <w:spacing w:after="240"/>
              <w:ind w:right="-72"/>
            </w:pPr>
            <w:r w:rsidRPr="008A2B9C">
              <w:rPr>
                <w:i/>
              </w:rPr>
              <w:t xml:space="preserve">Pérdida o daño a los Elementos de Planta y Materiales </w:t>
            </w:r>
          </w:p>
          <w:p w14:paraId="351E575E" w14:textId="7ABF2632" w:rsidR="006650BC" w:rsidRPr="008A2B9C" w:rsidRDefault="006650BC" w:rsidP="006E2570">
            <w:pPr>
              <w:tabs>
                <w:tab w:val="left" w:pos="1062"/>
              </w:tabs>
              <w:spacing w:after="240"/>
              <w:ind w:left="1080" w:right="-72"/>
            </w:pPr>
            <w:r w:rsidRPr="008A2B9C">
              <w:t xml:space="preserve">Este seguro cubrirá las pérdidas o los daños ocurridos con anterioridad a la </w:t>
            </w:r>
            <w:r w:rsidR="00F53D64" w:rsidRPr="008A2B9C">
              <w:t>Finalización</w:t>
            </w:r>
            <w:r w:rsidRPr="008A2B9C">
              <w:t>.</w:t>
            </w:r>
          </w:p>
          <w:p w14:paraId="680A716F" w14:textId="77777777" w:rsidR="006650BC" w:rsidRPr="008A2B9C" w:rsidRDefault="006650BC" w:rsidP="007C5A2E">
            <w:pPr>
              <w:pStyle w:val="ListParagraph"/>
              <w:numPr>
                <w:ilvl w:val="0"/>
                <w:numId w:val="89"/>
              </w:numPr>
              <w:tabs>
                <w:tab w:val="left" w:pos="1062"/>
              </w:tabs>
              <w:spacing w:after="240"/>
              <w:ind w:right="-72"/>
            </w:pPr>
            <w:r w:rsidRPr="008A2B9C">
              <w:rPr>
                <w:i/>
              </w:rPr>
              <w:t>Seguro contra daños a terceros</w:t>
            </w:r>
          </w:p>
          <w:p w14:paraId="73AEA9AE" w14:textId="77777777" w:rsidR="006650BC" w:rsidRPr="008A2B9C" w:rsidRDefault="006650BC" w:rsidP="006E2570">
            <w:pPr>
              <w:tabs>
                <w:tab w:val="left" w:pos="1062"/>
              </w:tabs>
              <w:spacing w:after="240"/>
              <w:ind w:left="1080" w:right="-72"/>
            </w:pPr>
            <w:r w:rsidRPr="008A2B9C">
              <w:t>Este seguro cubrirá las lesiones corporales o la muerte de terceros (incluido el personal del Contratante) y las pérdidas o daños materiales que se produzcan en relación con las Obras y los Servicios.</w:t>
            </w:r>
          </w:p>
          <w:p w14:paraId="0EB069CE" w14:textId="77777777" w:rsidR="006650BC" w:rsidRPr="008A2B9C" w:rsidRDefault="006650BC" w:rsidP="007C5A2E">
            <w:pPr>
              <w:pStyle w:val="ListParagraph"/>
              <w:numPr>
                <w:ilvl w:val="0"/>
                <w:numId w:val="89"/>
              </w:numPr>
              <w:tabs>
                <w:tab w:val="left" w:pos="1062"/>
              </w:tabs>
              <w:spacing w:after="240"/>
              <w:ind w:right="-72"/>
              <w:rPr>
                <w:i/>
                <w:iCs/>
              </w:rPr>
            </w:pPr>
            <w:r w:rsidRPr="008A2B9C">
              <w:rPr>
                <w:i/>
              </w:rPr>
              <w:t>Seguro de vehículos</w:t>
            </w:r>
          </w:p>
          <w:p w14:paraId="20D7C567" w14:textId="77777777" w:rsidR="006650BC" w:rsidRPr="008A2B9C" w:rsidRDefault="006650BC" w:rsidP="006E2570">
            <w:pPr>
              <w:tabs>
                <w:tab w:val="left" w:pos="1062"/>
              </w:tabs>
              <w:spacing w:after="240"/>
              <w:ind w:left="1080" w:right="-72"/>
            </w:pPr>
            <w:r w:rsidRPr="008A2B9C">
              <w:t>Este seguro cubrirá el uso de todos los vehículos empleados por el Contratista o sus Subcontratistas (sean o no de su propiedad) en relación con la ejecución del Contrato.</w:t>
            </w:r>
          </w:p>
          <w:p w14:paraId="10BCB16D" w14:textId="77777777" w:rsidR="006650BC" w:rsidRPr="008A2B9C" w:rsidRDefault="006650BC" w:rsidP="007C5A2E">
            <w:pPr>
              <w:pStyle w:val="ListParagraph"/>
              <w:numPr>
                <w:ilvl w:val="0"/>
                <w:numId w:val="89"/>
              </w:numPr>
              <w:tabs>
                <w:tab w:val="left" w:pos="1062"/>
              </w:tabs>
              <w:spacing w:after="240"/>
              <w:ind w:right="-72"/>
              <w:rPr>
                <w:i/>
                <w:iCs/>
              </w:rPr>
            </w:pPr>
            <w:r w:rsidRPr="008A2B9C">
              <w:rPr>
                <w:i/>
              </w:rPr>
              <w:t>Indemnización por accidentes de trabajo</w:t>
            </w:r>
          </w:p>
          <w:p w14:paraId="31EF4E22" w14:textId="77777777" w:rsidR="006650BC" w:rsidRPr="008A2B9C" w:rsidRDefault="006650BC" w:rsidP="006E2570">
            <w:pPr>
              <w:tabs>
                <w:tab w:val="left" w:pos="1062"/>
              </w:tabs>
              <w:spacing w:after="240"/>
              <w:ind w:left="1080" w:right="-72"/>
            </w:pPr>
            <w:r w:rsidRPr="008A2B9C">
              <w:t>De conformidad con los requisitos legales aplicables en el país donde se ejecute el Contrato o cualquier parte de este.</w:t>
            </w:r>
          </w:p>
          <w:p w14:paraId="44953648" w14:textId="77777777" w:rsidR="006650BC" w:rsidRPr="008A2B9C" w:rsidRDefault="006650BC" w:rsidP="007C5A2E">
            <w:pPr>
              <w:pStyle w:val="ListParagraph"/>
              <w:numPr>
                <w:ilvl w:val="0"/>
                <w:numId w:val="89"/>
              </w:numPr>
              <w:tabs>
                <w:tab w:val="left" w:pos="1062"/>
              </w:tabs>
              <w:spacing w:after="240"/>
              <w:ind w:right="-72"/>
              <w:rPr>
                <w:i/>
                <w:iCs/>
              </w:rPr>
            </w:pPr>
            <w:r w:rsidRPr="008A2B9C">
              <w:rPr>
                <w:i/>
              </w:rPr>
              <w:t>Responsabilidad del Contratante</w:t>
            </w:r>
          </w:p>
          <w:p w14:paraId="2B505062" w14:textId="77777777" w:rsidR="006650BC" w:rsidRPr="008A2B9C" w:rsidRDefault="006650BC" w:rsidP="006E2570">
            <w:pPr>
              <w:tabs>
                <w:tab w:val="left" w:pos="1062"/>
              </w:tabs>
              <w:spacing w:after="240"/>
              <w:ind w:left="1080" w:right="-72"/>
            </w:pPr>
            <w:r w:rsidRPr="008A2B9C">
              <w:t>De conformidad con los requisitos legales aplicables en el país donde se ejecute el Contrato o cualquier parte de este.</w:t>
            </w:r>
          </w:p>
          <w:p w14:paraId="43288C7A" w14:textId="77777777" w:rsidR="006650BC" w:rsidRPr="008A2B9C" w:rsidRDefault="006650BC" w:rsidP="007C5A2E">
            <w:pPr>
              <w:pStyle w:val="ListParagraph"/>
              <w:numPr>
                <w:ilvl w:val="0"/>
                <w:numId w:val="89"/>
              </w:numPr>
              <w:tabs>
                <w:tab w:val="left" w:pos="1062"/>
              </w:tabs>
              <w:spacing w:after="240"/>
              <w:ind w:right="-72"/>
              <w:rPr>
                <w:i/>
                <w:iCs/>
              </w:rPr>
            </w:pPr>
            <w:r w:rsidRPr="008A2B9C">
              <w:rPr>
                <w:i/>
              </w:rPr>
              <w:t>Otros seguros</w:t>
            </w:r>
          </w:p>
          <w:p w14:paraId="05A20C1A" w14:textId="77777777" w:rsidR="006650BC" w:rsidRPr="008A2B9C" w:rsidRDefault="006650BC" w:rsidP="006E2570">
            <w:pPr>
              <w:spacing w:after="240"/>
              <w:ind w:left="1080" w:right="-72"/>
            </w:pPr>
            <w:r w:rsidRPr="008A2B9C">
              <w:t>Todo otro seguro que las partes acuerden específicamente.</w:t>
            </w:r>
          </w:p>
          <w:p w14:paraId="34B6E483" w14:textId="77777777" w:rsidR="006650BC" w:rsidRPr="008A2B9C" w:rsidRDefault="006650BC" w:rsidP="006E2570">
            <w:pPr>
              <w:tabs>
                <w:tab w:val="left" w:pos="522"/>
              </w:tabs>
              <w:spacing w:after="240"/>
              <w:ind w:left="540" w:right="-72" w:hanging="540"/>
            </w:pPr>
            <w:r w:rsidRPr="008A2B9C">
              <w:t>35.2</w:t>
            </w:r>
            <w:r w:rsidRPr="008A2B9C">
              <w:tab/>
              <w:t xml:space="preserve">El Contratante figurará como coasegurado en todas las pólizas de seguro que obtenga el Contratista de conformidad con la Subcláusula 35.1 de las CG, excepto con respecto a los seguros contra daños a terceros, las indemnizaciones por accidentes de trabajo y responsabilidad del Contratante. Los Subcontratistas del Contratista figurarán como coasegurados en todas las pólizas de seguro que obtenga el Contratista de conformidad con la Subcláusula 35.1 de las CG, con excepción de los </w:t>
            </w:r>
            <w:r w:rsidRPr="008A2B9C">
              <w:lastRenderedPageBreak/>
              <w:t>seguros de carga, indemnizaciones por accidentes de trabajo y responsabilidad del Contratante. El asegurador renunciará, en virtud de dichas pólizas, a todos sus derechos de subrogación contra dichos coasegurados por pérdidas o reclamaciones resultantes de la ejecución del Contrato.</w:t>
            </w:r>
          </w:p>
          <w:p w14:paraId="67694FBA" w14:textId="77777777" w:rsidR="006650BC" w:rsidRPr="008A2B9C" w:rsidRDefault="006650BC" w:rsidP="006E2570">
            <w:pPr>
              <w:tabs>
                <w:tab w:val="left" w:pos="522"/>
              </w:tabs>
              <w:spacing w:after="240"/>
              <w:ind w:left="540" w:right="-72" w:hanging="540"/>
            </w:pPr>
            <w:r w:rsidRPr="008A2B9C">
              <w:t>35.3</w:t>
            </w:r>
            <w:r w:rsidRPr="008A2B9C">
              <w:tab/>
              <w:t>El Contratista entregará al Contratante certificados de aseguramiento (o copias de las pólizas de seguro) como prueba de que las pólizas requeridas están plenamente vigentes. En los certificados se dispondrá que los aseguradores darán al Contratante aviso previo de la cancelación o de toda modificación importante de una póliza con no menos de veintiún (21) días de antelación.</w:t>
            </w:r>
          </w:p>
          <w:p w14:paraId="4E24801D" w14:textId="77777777" w:rsidR="006650BC" w:rsidRPr="008A2B9C" w:rsidRDefault="006650BC" w:rsidP="006E2570">
            <w:pPr>
              <w:tabs>
                <w:tab w:val="left" w:pos="522"/>
              </w:tabs>
              <w:spacing w:after="240"/>
              <w:ind w:left="540" w:right="-72" w:hanging="540"/>
            </w:pPr>
            <w:r w:rsidRPr="008A2B9C">
              <w:t xml:space="preserve">35.4 </w:t>
            </w:r>
            <w:r w:rsidRPr="008A2B9C">
              <w:tab/>
              <w:t xml:space="preserve">El Contratista se asegurará de que, cuando corresponda, </w:t>
            </w:r>
            <w:r w:rsidRPr="008A2B9C">
              <w:br/>
              <w:t xml:space="preserve">sus Subcontratistas obtengan y mantengan vigentes pólizas </w:t>
            </w:r>
            <w:r w:rsidRPr="008A2B9C">
              <w:br/>
              <w:t>de seguro adecuadas para su personal y sus vehículos y para los trabajos que efectúen en virtud del Contrato, a menos que las pólizas obtenidas por el Contratista amparen a dichos Subcontratistas.</w:t>
            </w:r>
          </w:p>
          <w:p w14:paraId="6953C7CD" w14:textId="77777777" w:rsidR="006650BC" w:rsidRPr="008A2B9C" w:rsidRDefault="006650BC" w:rsidP="006E2570">
            <w:pPr>
              <w:tabs>
                <w:tab w:val="left" w:pos="522"/>
              </w:tabs>
              <w:spacing w:after="240"/>
              <w:ind w:left="540" w:right="-72" w:hanging="540"/>
            </w:pPr>
            <w:r w:rsidRPr="008A2B9C">
              <w:t xml:space="preserve">35.5 </w:t>
            </w:r>
            <w:r w:rsidRPr="008A2B9C">
              <w:tab/>
              <w:t>Si el Contratista no obtiene y/o no mantiene vigentes los seguros mencionados en la Subcláusula 35.1 de las CG, el Contratante podrá obtener y mantener vigentes cualesquiera de esos seguros y podrá deducir ocasionalmente de cualquier suma adeudada al Contratista en virtud del Contrato todas las primas que el Contratante haya pagado al asegurador, o podrá considerar esas sumas como monto adeudado por el Contratista y recuperarlas de él.</w:t>
            </w:r>
          </w:p>
          <w:p w14:paraId="4E24F98F" w14:textId="77777777" w:rsidR="006650BC" w:rsidRPr="008A2B9C" w:rsidRDefault="006650BC" w:rsidP="006E2570">
            <w:pPr>
              <w:tabs>
                <w:tab w:val="left" w:pos="522"/>
              </w:tabs>
              <w:spacing w:after="240"/>
              <w:ind w:left="540" w:right="-72" w:hanging="540"/>
            </w:pPr>
            <w:r w:rsidRPr="008A2B9C">
              <w:t xml:space="preserve">35.6 </w:t>
            </w:r>
            <w:r w:rsidRPr="008A2B9C">
              <w:tab/>
              <w:t>Salvo que en el Contrato se disponga lo contrario, el Contratista preparará y planteará todas las reclamaciones formuladas conforme a las pólizas obtenidas por él de conformidad con la presente Cláusula 35 de las CG, y todas las sumas pagaderas por los aseguradores serán pagadas al Contratista. El Contratante dará al Contratista toda la asistencia razonable que este pueda necesitar. Con respecto a las reclamaciones de seguros en que estén en juego los intereses del Contratante, el Contratista no renunciará a ninguna de ellas ni hará ningún arreglo con el asegurador sin antes obtener el consentimiento escrito del Contratante. Con respecto a las reclamaciones de seguros en que estén en juego los intereses del Contratista, el Contratante no renunciará a ninguna de ellas ni hará ningún arreglo con el asegurador sin antes obtener el consentimiento escrito del Contratista.</w:t>
            </w:r>
          </w:p>
        </w:tc>
      </w:tr>
      <w:tr w:rsidR="006650BC" w:rsidRPr="008A2B9C" w14:paraId="3FBC1069" w14:textId="77777777" w:rsidTr="00372802">
        <w:trPr>
          <w:gridBefore w:val="1"/>
          <w:gridAfter w:val="1"/>
          <w:wBefore w:w="167" w:type="dxa"/>
          <w:wAfter w:w="18" w:type="dxa"/>
        </w:trPr>
        <w:tc>
          <w:tcPr>
            <w:tcW w:w="2430" w:type="dxa"/>
            <w:gridSpan w:val="2"/>
          </w:tcPr>
          <w:p w14:paraId="7C8C5177" w14:textId="15B9E9DA" w:rsidR="006650BC" w:rsidRPr="008A2B9C" w:rsidRDefault="006650BC" w:rsidP="006E2570">
            <w:pPr>
              <w:pStyle w:val="TOC4-2"/>
              <w:spacing w:before="0"/>
            </w:pPr>
            <w:bookmarkStart w:id="984" w:name="_Toc192153799"/>
            <w:r w:rsidRPr="008A2B9C">
              <w:lastRenderedPageBreak/>
              <w:t>36. Condiciones Imprevistas</w:t>
            </w:r>
            <w:bookmarkEnd w:id="984"/>
          </w:p>
        </w:tc>
        <w:tc>
          <w:tcPr>
            <w:tcW w:w="6660" w:type="dxa"/>
            <w:gridSpan w:val="3"/>
          </w:tcPr>
          <w:p w14:paraId="2E1E2AC2" w14:textId="3D3E6C28" w:rsidR="006650BC" w:rsidRPr="008A2B9C" w:rsidRDefault="006650BC" w:rsidP="006E2570">
            <w:pPr>
              <w:tabs>
                <w:tab w:val="left" w:pos="522"/>
              </w:tabs>
              <w:spacing w:after="240"/>
              <w:ind w:left="540" w:right="-72" w:hanging="547"/>
            </w:pPr>
            <w:r w:rsidRPr="008A2B9C">
              <w:t xml:space="preserve">36.1 </w:t>
            </w:r>
            <w:r w:rsidRPr="008A2B9C">
              <w:tab/>
              <w:t xml:space="preserve">Si durante la ejecución del Contrato el Contratista encuentra en el </w:t>
            </w:r>
            <w:r w:rsidR="00912FC0" w:rsidRPr="008A2B9C">
              <w:t>Sitio</w:t>
            </w:r>
            <w:r w:rsidRPr="008A2B9C">
              <w:t xml:space="preserve"> condiciones físicas (distintas de condiciones climáticas) u obstrucciones artificiales que un contratista experimentado razonablemente no podría haber previsto antes de la fecha del Convenio Contractual a partir de un examen de la información y de los datos disponibles relativos a la Carretera (incluidos los datos y las pruebas proporcionados por el Contratante), y sobre la base de la información que el Contratista podría haber obtenido de una inspección visual del </w:t>
            </w:r>
            <w:r w:rsidR="00912FC0" w:rsidRPr="008A2B9C">
              <w:t>Sitio</w:t>
            </w:r>
            <w:r w:rsidRPr="008A2B9C">
              <w:t>, o de otros datos a su disposición relacionados con la Carretera, y si el Contratista determina que, como consecuencia de esas condiciones u obstrucciones, deberá hacer frente a costos y gastos adicionales o necesitará más tiempo para cumplir con sus obligaciones contractuales del que habría necesitado si no hubiera encontrado esas condiciones físicas u obstrucciones artificiales, el Contratista deberá, antes de realizar trabajos adicionales o de utilizar Elementos de Planta o Equipos del Contratista adicionales, notificar prontamente por escrito al Gerente de Proyecto:</w:t>
            </w:r>
          </w:p>
          <w:p w14:paraId="565B16F0" w14:textId="7D048635" w:rsidR="006650BC" w:rsidRPr="008A2B9C" w:rsidRDefault="006650BC" w:rsidP="007C5A2E">
            <w:pPr>
              <w:pStyle w:val="ListParagraph"/>
              <w:numPr>
                <w:ilvl w:val="0"/>
                <w:numId w:val="90"/>
              </w:numPr>
              <w:tabs>
                <w:tab w:val="left" w:pos="1062"/>
              </w:tabs>
              <w:spacing w:before="120" w:after="120"/>
              <w:ind w:left="1247" w:right="-74" w:hanging="357"/>
              <w:contextualSpacing w:val="0"/>
            </w:pPr>
            <w:r w:rsidRPr="008A2B9C">
              <w:t xml:space="preserve">las condiciones físicas u obstrucciones artificiales encontradas en el </w:t>
            </w:r>
            <w:r w:rsidR="00912FC0" w:rsidRPr="008A2B9C">
              <w:t>Sitio</w:t>
            </w:r>
            <w:r w:rsidRPr="008A2B9C">
              <w:t xml:space="preserve"> que razonablemente no podrían haberse previsto;</w:t>
            </w:r>
          </w:p>
          <w:p w14:paraId="7F8BD372" w14:textId="77777777" w:rsidR="006650BC" w:rsidRPr="008A2B9C" w:rsidRDefault="006650BC" w:rsidP="007C5A2E">
            <w:pPr>
              <w:pStyle w:val="ListParagraph"/>
              <w:numPr>
                <w:ilvl w:val="0"/>
                <w:numId w:val="90"/>
              </w:numPr>
              <w:tabs>
                <w:tab w:val="left" w:pos="1062"/>
              </w:tabs>
              <w:spacing w:before="120" w:after="120"/>
              <w:ind w:left="1247" w:right="-74" w:hanging="357"/>
              <w:contextualSpacing w:val="0"/>
            </w:pPr>
            <w:r w:rsidRPr="008A2B9C">
              <w:t>los trabajos y/o Elementos de Planta y/o Equipos del Contratista adicionales requeridos, incluidas las medidas que el Contratista tomará o propone tomar para superar tales condiciones u obstrucciones;</w:t>
            </w:r>
          </w:p>
          <w:p w14:paraId="323BA996" w14:textId="77777777" w:rsidR="006650BC" w:rsidRPr="008A2B9C" w:rsidRDefault="006650BC" w:rsidP="007C5A2E">
            <w:pPr>
              <w:pStyle w:val="ListParagraph"/>
              <w:numPr>
                <w:ilvl w:val="0"/>
                <w:numId w:val="90"/>
              </w:numPr>
              <w:tabs>
                <w:tab w:val="left" w:pos="1062"/>
              </w:tabs>
              <w:spacing w:before="120" w:after="120"/>
              <w:ind w:left="1247" w:right="-74" w:hanging="357"/>
              <w:contextualSpacing w:val="0"/>
            </w:pPr>
            <w:r w:rsidRPr="008A2B9C">
              <w:t>la duración de la demora prevista, y</w:t>
            </w:r>
          </w:p>
          <w:p w14:paraId="35E5ABFF" w14:textId="77777777" w:rsidR="006650BC" w:rsidRPr="008A2B9C" w:rsidRDefault="006650BC" w:rsidP="007C5A2E">
            <w:pPr>
              <w:pStyle w:val="ListParagraph"/>
              <w:numPr>
                <w:ilvl w:val="0"/>
                <w:numId w:val="90"/>
              </w:numPr>
              <w:tabs>
                <w:tab w:val="left" w:pos="1062"/>
              </w:tabs>
              <w:spacing w:before="120" w:after="120"/>
              <w:ind w:left="1247" w:right="-74" w:hanging="357"/>
              <w:contextualSpacing w:val="0"/>
            </w:pPr>
            <w:r w:rsidRPr="008A2B9C">
              <w:t>el costo y los gastos adicionales que el Contratista deba probablemente asumir.</w:t>
            </w:r>
          </w:p>
          <w:p w14:paraId="47041A92" w14:textId="77777777" w:rsidR="006650BC" w:rsidRPr="008A2B9C" w:rsidRDefault="006650BC" w:rsidP="006E2570">
            <w:pPr>
              <w:spacing w:after="240"/>
              <w:ind w:left="540" w:right="-72"/>
            </w:pPr>
            <w:r w:rsidRPr="008A2B9C">
              <w:t>Al recibir una Notificación del Contratista conforme a la presente Subcláusula 36.1 de las CG, el Gerente de Proyecto decidirá las medidas que habrán de tomarse para superar las condiciones físicas u obstrucciones artificiales encontradas. Al cabo de esas consultas, el Gerente de Proyecto impartirá instrucciones al Contratista, con copia al Contratante, sobre las medidas que han de tomarse.</w:t>
            </w:r>
          </w:p>
          <w:p w14:paraId="037C3114" w14:textId="77777777" w:rsidR="006650BC" w:rsidRPr="008A2B9C" w:rsidRDefault="006650BC" w:rsidP="006E2570">
            <w:pPr>
              <w:tabs>
                <w:tab w:val="left" w:pos="522"/>
              </w:tabs>
              <w:spacing w:after="240"/>
              <w:ind w:left="540" w:right="-72" w:hanging="540"/>
            </w:pPr>
            <w:r w:rsidRPr="008A2B9C">
              <w:t xml:space="preserve">36.2 </w:t>
            </w:r>
            <w:r w:rsidRPr="008A2B9C">
              <w:tab/>
              <w:t>Todos los costos y gastos adicionales razonables que deba asumir el Contratista en cumplimiento de las instrucciones del Gerente de Proyecto para superar las condiciones físicas u obstrucciones artificiales a que se hace referencia en la Subcláusula 36.1 precedente serán pagados por el Contratante al Contratista como una suma adicional al Precio del Contrato.</w:t>
            </w:r>
          </w:p>
          <w:p w14:paraId="4E737E2B" w14:textId="56A2959D" w:rsidR="006650BC" w:rsidRPr="008A2B9C" w:rsidRDefault="006650BC" w:rsidP="006E2570">
            <w:pPr>
              <w:spacing w:after="240"/>
              <w:ind w:left="540" w:right="-72" w:hanging="540"/>
            </w:pPr>
            <w:r w:rsidRPr="008A2B9C">
              <w:lastRenderedPageBreak/>
              <w:t xml:space="preserve">36.3 Si la ejecución del Contrato por el Contratista se ve retrasada a causa de las condiciones físicas u obstrucciones artificiales a que se hace referencia en la Subcláusula 36.1 de las CG, el Plazo de </w:t>
            </w:r>
            <w:r w:rsidR="00F53D64" w:rsidRPr="008A2B9C">
              <w:t>Finalización</w:t>
            </w:r>
            <w:r w:rsidRPr="008A2B9C">
              <w:t xml:space="preserve"> se prorrogará de conformidad con la Cláusula 64 de las CG.</w:t>
            </w:r>
          </w:p>
        </w:tc>
      </w:tr>
      <w:tr w:rsidR="006650BC" w:rsidRPr="008A2B9C" w14:paraId="40936011" w14:textId="77777777" w:rsidTr="00372802">
        <w:trPr>
          <w:gridBefore w:val="1"/>
          <w:gridAfter w:val="1"/>
          <w:wBefore w:w="167" w:type="dxa"/>
          <w:wAfter w:w="18" w:type="dxa"/>
        </w:trPr>
        <w:tc>
          <w:tcPr>
            <w:tcW w:w="2430" w:type="dxa"/>
            <w:gridSpan w:val="2"/>
          </w:tcPr>
          <w:p w14:paraId="2CCE6F5A" w14:textId="11E925B9" w:rsidR="006650BC" w:rsidRPr="008A2B9C" w:rsidRDefault="006650BC" w:rsidP="006E2570">
            <w:pPr>
              <w:pStyle w:val="TOC4-2"/>
              <w:spacing w:before="0"/>
            </w:pPr>
            <w:bookmarkStart w:id="985" w:name="_Toc192153800"/>
            <w:r w:rsidRPr="008A2B9C">
              <w:lastRenderedPageBreak/>
              <w:t>37. Cambio en las Leyes y Regulaciones</w:t>
            </w:r>
            <w:bookmarkEnd w:id="985"/>
          </w:p>
        </w:tc>
        <w:tc>
          <w:tcPr>
            <w:tcW w:w="6660" w:type="dxa"/>
            <w:gridSpan w:val="3"/>
          </w:tcPr>
          <w:p w14:paraId="0692960F" w14:textId="39296162" w:rsidR="006650BC" w:rsidRPr="008A2B9C" w:rsidRDefault="006650BC" w:rsidP="006E2570">
            <w:pPr>
              <w:tabs>
                <w:tab w:val="left" w:pos="522"/>
              </w:tabs>
              <w:spacing w:after="240"/>
              <w:ind w:left="540" w:right="-72" w:hanging="540"/>
            </w:pPr>
            <w:r w:rsidRPr="008A2B9C">
              <w:t xml:space="preserve">37.1 </w:t>
            </w:r>
            <w:r w:rsidRPr="008A2B9C">
              <w:tab/>
              <w:t xml:space="preserve">Si después de la fecha que sea veintiocho (28) días anterior a la fecha de la presentación de la Oferta se aprueban, promulgan, derogan o modifican, en el país donde se sitúe el </w:t>
            </w:r>
            <w:r w:rsidR="00912FC0" w:rsidRPr="008A2B9C">
              <w:t>Sitio</w:t>
            </w:r>
            <w:r w:rsidRPr="008A2B9C">
              <w:t xml:space="preserve">, leyes, regulaciones, ordenanzas, órdenes o reglamentos con fuerza de ley (se considerará que esto incluye todo cambio en la interpretación o aplicación por las autoridades competentes) que repercutan posteriormente en los costos y gastos del Contratista y/o en el Plazo de </w:t>
            </w:r>
            <w:r w:rsidR="00F53D64" w:rsidRPr="008A2B9C">
              <w:t>Finalización</w:t>
            </w:r>
            <w:r w:rsidRPr="008A2B9C">
              <w:t xml:space="preserve">, el Precio del Contrato se incrementará o se reducirá en consecuencia, y/o el Plazo de </w:t>
            </w:r>
            <w:r w:rsidR="00F53D64" w:rsidRPr="008A2B9C">
              <w:t>Finalización</w:t>
            </w:r>
            <w:r w:rsidRPr="008A2B9C">
              <w:t xml:space="preserve"> se ajustará razonablemente en la medida en que el Contratista haya resultado afectado en el cumplimiento de cualquiera de sus obligaciones contractuales. No obstante lo anterior, dicho incremento o disminución de los costos no se pagará separadamente ni será acreditado si ya ha sido tenido en cuenta en las disposiciones de ajuste de precio, si corresponde y de conformidad con las CP.</w:t>
            </w:r>
          </w:p>
        </w:tc>
      </w:tr>
      <w:tr w:rsidR="006650BC" w:rsidRPr="008A2B9C" w14:paraId="43E2FA92" w14:textId="77777777" w:rsidTr="00372802">
        <w:trPr>
          <w:gridBefore w:val="1"/>
          <w:gridAfter w:val="1"/>
          <w:wBefore w:w="167" w:type="dxa"/>
          <w:wAfter w:w="18" w:type="dxa"/>
        </w:trPr>
        <w:tc>
          <w:tcPr>
            <w:tcW w:w="2430" w:type="dxa"/>
            <w:gridSpan w:val="2"/>
          </w:tcPr>
          <w:p w14:paraId="70D942DD" w14:textId="47E290AC" w:rsidR="006650BC" w:rsidRPr="008A2B9C" w:rsidRDefault="006650BC" w:rsidP="006E2570">
            <w:pPr>
              <w:pStyle w:val="TOC4-2"/>
              <w:spacing w:before="0"/>
            </w:pPr>
            <w:bookmarkStart w:id="986" w:name="_Toc192153801"/>
            <w:r w:rsidRPr="008A2B9C">
              <w:t>38. Fuerza mayor</w:t>
            </w:r>
            <w:bookmarkEnd w:id="986"/>
          </w:p>
        </w:tc>
        <w:tc>
          <w:tcPr>
            <w:tcW w:w="6660" w:type="dxa"/>
            <w:gridSpan w:val="3"/>
          </w:tcPr>
          <w:p w14:paraId="59E71E8E" w14:textId="77777777" w:rsidR="006650BC" w:rsidRPr="008A2B9C" w:rsidRDefault="006650BC" w:rsidP="006E2570">
            <w:pPr>
              <w:spacing w:after="240"/>
              <w:ind w:left="540" w:right="-72" w:hanging="540"/>
            </w:pPr>
            <w:r w:rsidRPr="008A2B9C">
              <w:t>38.1 Se entenderá por “Fuerza Mayor” cualquier circunstancia que esté fuera del control razonable del Contratante o el Contratista, según sea el caso, en la medida en que afecte directamente la ejecución de las Obras y los Servicios contemplados en el presente Contrato, y que sea inevitable a pesar del cuidado que razonablemente tenga la Parte afectada; esta definición incluirá, sin carácter limitativo, lo siguiente:</w:t>
            </w:r>
          </w:p>
          <w:p w14:paraId="128C1A9C" w14:textId="77777777" w:rsidR="006650BC" w:rsidRPr="008A2B9C" w:rsidRDefault="006650BC" w:rsidP="007C5A2E">
            <w:pPr>
              <w:pStyle w:val="ListParagraph"/>
              <w:numPr>
                <w:ilvl w:val="0"/>
                <w:numId w:val="91"/>
              </w:numPr>
              <w:tabs>
                <w:tab w:val="left" w:pos="1062"/>
              </w:tabs>
              <w:spacing w:before="120" w:after="120"/>
              <w:ind w:right="-74" w:hanging="357"/>
              <w:contextualSpacing w:val="0"/>
            </w:pPr>
            <w:r w:rsidRPr="008A2B9C">
              <w:t>guerra, hostilidades u operaciones de carácter bélico (ya sea que se haya declarado o no un estado de guerra), invasión, acto del enemigo extranjero y guerra civil;</w:t>
            </w:r>
          </w:p>
          <w:p w14:paraId="23E5912A" w14:textId="77777777" w:rsidR="006650BC" w:rsidRPr="008A2B9C" w:rsidRDefault="006650BC" w:rsidP="007C5A2E">
            <w:pPr>
              <w:pStyle w:val="ListParagraph"/>
              <w:numPr>
                <w:ilvl w:val="0"/>
                <w:numId w:val="91"/>
              </w:numPr>
              <w:tabs>
                <w:tab w:val="left" w:pos="1062"/>
              </w:tabs>
              <w:spacing w:before="120" w:after="120"/>
              <w:ind w:right="-74" w:hanging="357"/>
              <w:contextualSpacing w:val="0"/>
            </w:pPr>
            <w:r w:rsidRPr="008A2B9C">
              <w:t>rebelión, revolución, insurrección, motín, usurpación del gobierno civil o militar, conspiración, asonada, disturbios civiles y actos terroristas;</w:t>
            </w:r>
          </w:p>
          <w:p w14:paraId="38FEBE77" w14:textId="77777777" w:rsidR="006650BC" w:rsidRPr="008A2B9C" w:rsidRDefault="006650BC" w:rsidP="007C5A2E">
            <w:pPr>
              <w:pStyle w:val="ListParagraph"/>
              <w:numPr>
                <w:ilvl w:val="0"/>
                <w:numId w:val="91"/>
              </w:numPr>
              <w:tabs>
                <w:tab w:val="left" w:pos="1062"/>
              </w:tabs>
              <w:spacing w:before="120" w:after="120"/>
              <w:ind w:right="-74" w:hanging="357"/>
              <w:contextualSpacing w:val="0"/>
            </w:pPr>
            <w:r w:rsidRPr="008A2B9C">
              <w:t>confiscación, nacionalización, movilización, apropiación forzosa o requisición por un gobierno o una autoridad o gobernante de jure o de facto, o por orden suya, o cualquier otro acto u omisión de una autoridad gubernamental local, estatal o nacional;</w:t>
            </w:r>
          </w:p>
          <w:p w14:paraId="1FDDBCA4" w14:textId="77777777" w:rsidR="006650BC" w:rsidRPr="008A2B9C" w:rsidRDefault="006650BC" w:rsidP="007C5A2E">
            <w:pPr>
              <w:pStyle w:val="ListParagraph"/>
              <w:numPr>
                <w:ilvl w:val="0"/>
                <w:numId w:val="91"/>
              </w:numPr>
              <w:tabs>
                <w:tab w:val="left" w:pos="1062"/>
              </w:tabs>
              <w:spacing w:before="120" w:after="120"/>
              <w:ind w:right="-74" w:hanging="357"/>
              <w:contextualSpacing w:val="0"/>
            </w:pPr>
            <w:r w:rsidRPr="008A2B9C">
              <w:t xml:space="preserve">huelga, sabotaje, cierre patronal, embargo, restricción de importaciones, congestión portuaria, falta de los medios habituales de transporte público y comunicaciones, conflicto laboral, naufragio, escasez o </w:t>
            </w:r>
            <w:r w:rsidRPr="008A2B9C">
              <w:lastRenderedPageBreak/>
              <w:t>restricción del abastecimiento de electricidad, epidemia, cuarentena y peste;</w:t>
            </w:r>
          </w:p>
          <w:p w14:paraId="189A9827" w14:textId="77777777" w:rsidR="006650BC" w:rsidRPr="008A2B9C" w:rsidRDefault="006650BC" w:rsidP="007C5A2E">
            <w:pPr>
              <w:pStyle w:val="ListParagraph"/>
              <w:numPr>
                <w:ilvl w:val="0"/>
                <w:numId w:val="91"/>
              </w:numPr>
              <w:tabs>
                <w:tab w:val="left" w:pos="1062"/>
              </w:tabs>
              <w:spacing w:before="120" w:after="120"/>
              <w:ind w:right="-74" w:hanging="357"/>
              <w:contextualSpacing w:val="0"/>
            </w:pPr>
            <w:r w:rsidRPr="008A2B9C">
              <w:t>terremoto, deslizamiento de tierras, actividad volcánica, incendio, inundación, maremoto, tifón o ciclón, huracán, tormenta, rayos u otras inclemencias atmosféricas, ondas de choque y ondas nucleares u otros desastres naturales o físicos;</w:t>
            </w:r>
          </w:p>
          <w:p w14:paraId="7DCBC8F6" w14:textId="77777777" w:rsidR="006650BC" w:rsidRPr="008A2B9C" w:rsidRDefault="006650BC" w:rsidP="007C5A2E">
            <w:pPr>
              <w:pStyle w:val="ListParagraph"/>
              <w:numPr>
                <w:ilvl w:val="0"/>
                <w:numId w:val="91"/>
              </w:numPr>
              <w:tabs>
                <w:tab w:val="left" w:pos="1062"/>
              </w:tabs>
              <w:spacing w:before="120" w:after="120"/>
              <w:ind w:right="-74" w:hanging="357"/>
              <w:contextualSpacing w:val="0"/>
            </w:pPr>
            <w:r w:rsidRPr="008A2B9C">
              <w:t>escasez de mano de obra, materiales o servicios públicos, cuando sean causados por circunstancias que constituyen en sí Fuerza Mayor.</w:t>
            </w:r>
          </w:p>
          <w:p w14:paraId="0DE9796F" w14:textId="77777777" w:rsidR="006650BC" w:rsidRPr="008A2B9C" w:rsidRDefault="006650BC" w:rsidP="006E2570">
            <w:pPr>
              <w:tabs>
                <w:tab w:val="left" w:pos="522"/>
              </w:tabs>
              <w:spacing w:after="240"/>
              <w:ind w:left="540" w:right="-72" w:hanging="540"/>
              <w:rPr>
                <w:spacing w:val="-4"/>
              </w:rPr>
            </w:pPr>
            <w:r w:rsidRPr="008A2B9C">
              <w:rPr>
                <w:spacing w:val="-4"/>
              </w:rPr>
              <w:t>38.2</w:t>
            </w:r>
            <w:r w:rsidRPr="008A2B9C">
              <w:rPr>
                <w:spacing w:val="-4"/>
              </w:rPr>
              <w:tab/>
              <w:t>Si una de las Partes sufre impedimentos, obstáculos o demoras en el cumplimiento de cualquiera de sus obligaciones en virtud del Contrato por un evento de Fuerza Mayor, deberá notificar por escrito a la otra Parte la ocurrencia y las circunstancias en que se produjo dentro de los catorce (14) días de ocurrido ese evento.</w:t>
            </w:r>
          </w:p>
          <w:p w14:paraId="50E458BC" w14:textId="54DA04E4" w:rsidR="006650BC" w:rsidRPr="008A2B9C" w:rsidRDefault="006650BC" w:rsidP="006E2570">
            <w:pPr>
              <w:tabs>
                <w:tab w:val="left" w:pos="522"/>
              </w:tabs>
              <w:spacing w:after="240"/>
              <w:ind w:left="540" w:right="-72" w:hanging="540"/>
            </w:pPr>
            <w:r w:rsidRPr="008A2B9C">
              <w:t>38.3</w:t>
            </w:r>
            <w:r w:rsidRPr="008A2B9C">
              <w:tab/>
              <w:t xml:space="preserve">La Parte que efectúe tal Notificación quedará dispensada del cumplimiento o el cumplimiento puntual de sus obligaciones en virtud del Contrato durante el tiempo en que continúe el evento de Fuerza Mayor y en la medida en que el cumplimiento de las obligaciones de esa Parte se vea impedido, obstaculizado o demorado. El Plazo de </w:t>
            </w:r>
            <w:r w:rsidR="00F53D64" w:rsidRPr="008A2B9C">
              <w:t>Finalización</w:t>
            </w:r>
            <w:r w:rsidRPr="008A2B9C">
              <w:t xml:space="preserve"> se prorrogará conforme a la Cláusula 64 de las CG.</w:t>
            </w:r>
          </w:p>
          <w:p w14:paraId="632D1417" w14:textId="77777777" w:rsidR="006650BC" w:rsidRPr="008A2B9C" w:rsidRDefault="006650BC" w:rsidP="006E2570">
            <w:pPr>
              <w:tabs>
                <w:tab w:val="left" w:pos="522"/>
              </w:tabs>
              <w:spacing w:after="240"/>
              <w:ind w:left="540" w:right="-72" w:hanging="540"/>
            </w:pPr>
            <w:r w:rsidRPr="008A2B9C">
              <w:t>38.4</w:t>
            </w:r>
            <w:r w:rsidRPr="008A2B9C">
              <w:tab/>
              <w:t>La Parte o las Partes afectadas por el evento de Fuerza Mayor harán todos los esfuerzos razonables por mitigar los efectos de dicho evento sobre la ejecución del Contrato y por cumplir sus obligaciones contractuales, sin perjuicio del derecho de la otra Parte a resolver el Contrato conforme a la Subcláusula 38.6 de las CG.</w:t>
            </w:r>
          </w:p>
          <w:p w14:paraId="5368907E" w14:textId="77777777" w:rsidR="006650BC" w:rsidRPr="008A2B9C" w:rsidRDefault="006650BC" w:rsidP="006E2570">
            <w:pPr>
              <w:tabs>
                <w:tab w:val="left" w:pos="522"/>
              </w:tabs>
              <w:spacing w:after="240"/>
              <w:ind w:left="540" w:right="-72" w:hanging="540"/>
            </w:pPr>
            <w:r w:rsidRPr="008A2B9C">
              <w:t>38.5</w:t>
            </w:r>
            <w:r w:rsidRPr="008A2B9C">
              <w:tab/>
              <w:t>Ninguna demora o falta de ejecución de ninguna de las Partes ocasionada por un evento de Fuerza Mayor:</w:t>
            </w:r>
          </w:p>
          <w:p w14:paraId="6D7C1F51" w14:textId="77777777" w:rsidR="006650BC" w:rsidRPr="008A2B9C" w:rsidRDefault="006650BC" w:rsidP="007C5A2E">
            <w:pPr>
              <w:pStyle w:val="ListParagraph"/>
              <w:numPr>
                <w:ilvl w:val="0"/>
                <w:numId w:val="92"/>
              </w:numPr>
              <w:tabs>
                <w:tab w:val="left" w:pos="1062"/>
              </w:tabs>
              <w:spacing w:before="120" w:after="120"/>
              <w:ind w:left="1264" w:right="-74" w:hanging="357"/>
              <w:contextualSpacing w:val="0"/>
            </w:pPr>
            <w:r w:rsidRPr="008A2B9C">
              <w:t>constituirá incumplimiento o contravención del Contrato, ni</w:t>
            </w:r>
          </w:p>
          <w:p w14:paraId="4DCA55B2" w14:textId="77777777" w:rsidR="006650BC" w:rsidRPr="008A2B9C" w:rsidRDefault="006650BC" w:rsidP="007C5A2E">
            <w:pPr>
              <w:pStyle w:val="ListParagraph"/>
              <w:numPr>
                <w:ilvl w:val="0"/>
                <w:numId w:val="92"/>
              </w:numPr>
              <w:tabs>
                <w:tab w:val="left" w:pos="1062"/>
              </w:tabs>
              <w:spacing w:before="120" w:after="120"/>
              <w:ind w:left="1264" w:right="-74" w:hanging="357"/>
              <w:contextualSpacing w:val="0"/>
            </w:pPr>
            <w:r w:rsidRPr="008A2B9C">
              <w:t>dará lugar a una reclamación por daños y perjuicios o por los costos o gastos adicionales ocasionados por dicho evento;</w:t>
            </w:r>
          </w:p>
          <w:p w14:paraId="66465D76" w14:textId="77777777" w:rsidR="006650BC" w:rsidRPr="008A2B9C" w:rsidRDefault="006650BC" w:rsidP="006E2570">
            <w:pPr>
              <w:spacing w:after="240"/>
              <w:ind w:left="540" w:right="-72"/>
            </w:pPr>
            <w:r w:rsidRPr="008A2B9C">
              <w:t>siempre que y en la medida en que tal demora o falta de ejecución sea ocasionada por un evento de Fuerza Mayor.</w:t>
            </w:r>
          </w:p>
          <w:p w14:paraId="347C62DE" w14:textId="77777777" w:rsidR="006650BC" w:rsidRPr="008A2B9C" w:rsidRDefault="006650BC" w:rsidP="006E2570">
            <w:pPr>
              <w:tabs>
                <w:tab w:val="left" w:pos="522"/>
              </w:tabs>
              <w:spacing w:after="240"/>
              <w:ind w:left="540" w:right="-72" w:hanging="540"/>
            </w:pPr>
            <w:r w:rsidRPr="008A2B9C">
              <w:t xml:space="preserve">38.6 </w:t>
            </w:r>
            <w:r w:rsidRPr="008A2B9C">
              <w:tab/>
              <w:t xml:space="preserve">Si la ejecución del Contrato se ve sustancialmente impedida, obstaculizada o demorada por un solo período de más de sesenta (60) días o un período acumulado de más de ciento veinte (120) días a causa de uno o más eventos de Fuerza </w:t>
            </w:r>
            <w:r w:rsidRPr="008A2B9C">
              <w:lastRenderedPageBreak/>
              <w:t>Mayor durante la vigencia del Contrato, las Partes procurarán llegar a una solución mutuamente satisfactoria, a falta de lo cual cualquiera de ellas podrá resolver el Contrato previa Notificación a la otra Parte, sin perjuicio del derecho de cualquiera de las Partes a resolver el Contrato conforme a la Cláusula 59 de las CG.</w:t>
            </w:r>
          </w:p>
          <w:p w14:paraId="22E9A0D0" w14:textId="77777777" w:rsidR="006650BC" w:rsidRPr="008A2B9C" w:rsidRDefault="006650BC" w:rsidP="006E2570">
            <w:pPr>
              <w:tabs>
                <w:tab w:val="left" w:pos="522"/>
              </w:tabs>
              <w:spacing w:after="240"/>
              <w:ind w:left="540" w:right="-72" w:hanging="540"/>
            </w:pPr>
            <w:r w:rsidRPr="008A2B9C">
              <w:t xml:space="preserve">38.7 </w:t>
            </w:r>
            <w:r w:rsidRPr="008A2B9C">
              <w:tab/>
              <w:t>En caso de resolución del Contrato de conformidad con la Subcláusula 38.6 precedente, los derechos y obligaciones del Contratante y del Contratista serán los especificados en las Subcláusulas 59.1.2 y 59.1.3 de las CG.</w:t>
            </w:r>
          </w:p>
          <w:p w14:paraId="77CB0DF2" w14:textId="77777777" w:rsidR="006650BC" w:rsidRPr="008A2B9C" w:rsidRDefault="006650BC" w:rsidP="006E2570">
            <w:pPr>
              <w:tabs>
                <w:tab w:val="left" w:pos="522"/>
              </w:tabs>
              <w:spacing w:after="240"/>
              <w:ind w:left="540" w:right="-72" w:hanging="540"/>
            </w:pPr>
            <w:r w:rsidRPr="008A2B9C">
              <w:t xml:space="preserve">38.8 </w:t>
            </w:r>
            <w:r w:rsidRPr="008A2B9C">
              <w:tab/>
              <w:t>No obstante lo dispuesto en la Subcláusula 38.5 de las CG, el supuesto de Fuerza Mayor no se aplicará a ninguna obligación del Contratante de efectuar pagos al Contratista de acuerdo a estas CG.</w:t>
            </w:r>
          </w:p>
        </w:tc>
      </w:tr>
      <w:tr w:rsidR="00372802" w:rsidRPr="003675ED" w14:paraId="3571E44E" w14:textId="77777777" w:rsidTr="00372802">
        <w:trPr>
          <w:gridAfter w:val="2"/>
          <w:wAfter w:w="185" w:type="dxa"/>
          <w:cantSplit/>
        </w:trPr>
        <w:tc>
          <w:tcPr>
            <w:tcW w:w="9090" w:type="dxa"/>
            <w:gridSpan w:val="5"/>
          </w:tcPr>
          <w:p w14:paraId="787B8388" w14:textId="77777777" w:rsidR="00372802" w:rsidRPr="003675ED" w:rsidRDefault="00372802" w:rsidP="00F41921">
            <w:pPr>
              <w:pStyle w:val="TOC4-1"/>
              <w:spacing w:after="240"/>
            </w:pPr>
            <w:bookmarkStart w:id="987" w:name="_Toc454885084"/>
            <w:bookmarkStart w:id="988" w:name="_Toc477275637"/>
            <w:bookmarkStart w:id="989" w:name="_Toc70601907"/>
            <w:bookmarkStart w:id="990" w:name="_Toc139224649"/>
            <w:bookmarkStart w:id="991" w:name="_Toc192153802"/>
            <w:r w:rsidRPr="003675ED">
              <w:lastRenderedPageBreak/>
              <w:t>E. Garantías y responsabilidades</w:t>
            </w:r>
            <w:bookmarkEnd w:id="987"/>
            <w:bookmarkEnd w:id="988"/>
            <w:bookmarkEnd w:id="989"/>
            <w:bookmarkEnd w:id="990"/>
            <w:bookmarkEnd w:id="991"/>
          </w:p>
        </w:tc>
      </w:tr>
      <w:tr w:rsidR="00372802" w:rsidRPr="003675ED" w14:paraId="32A04607" w14:textId="77777777" w:rsidTr="00372802">
        <w:trPr>
          <w:gridAfter w:val="2"/>
          <w:wAfter w:w="185" w:type="dxa"/>
        </w:trPr>
        <w:tc>
          <w:tcPr>
            <w:tcW w:w="2430" w:type="dxa"/>
            <w:gridSpan w:val="2"/>
          </w:tcPr>
          <w:p w14:paraId="6D504D63" w14:textId="77777777" w:rsidR="00372802" w:rsidRPr="003675ED" w:rsidRDefault="00372802" w:rsidP="00F41921">
            <w:pPr>
              <w:pStyle w:val="TOC4-2"/>
              <w:spacing w:before="0"/>
            </w:pPr>
            <w:bookmarkStart w:id="992" w:name="_Toc454885085"/>
            <w:bookmarkStart w:id="993" w:name="_Toc477275638"/>
            <w:bookmarkStart w:id="994" w:name="_Toc70601908"/>
            <w:bookmarkStart w:id="995" w:name="_Toc139224650"/>
            <w:bookmarkStart w:id="996" w:name="_Toc192153803"/>
            <w:r w:rsidRPr="003675ED">
              <w:t xml:space="preserve">39. Garantía y </w:t>
            </w:r>
            <w:r>
              <w:t>R</w:t>
            </w:r>
            <w:r w:rsidRPr="003675ED">
              <w:t>esponsabilidad respecto del Plazo de Terminación</w:t>
            </w:r>
            <w:bookmarkEnd w:id="992"/>
            <w:bookmarkEnd w:id="993"/>
            <w:bookmarkEnd w:id="994"/>
            <w:bookmarkEnd w:id="995"/>
            <w:bookmarkEnd w:id="996"/>
          </w:p>
        </w:tc>
        <w:tc>
          <w:tcPr>
            <w:tcW w:w="6660" w:type="dxa"/>
            <w:gridSpan w:val="3"/>
          </w:tcPr>
          <w:p w14:paraId="3CB5D2FD" w14:textId="77777777" w:rsidR="00372802" w:rsidRPr="003675ED" w:rsidRDefault="00372802" w:rsidP="00F41921">
            <w:pPr>
              <w:tabs>
                <w:tab w:val="left" w:pos="522"/>
              </w:tabs>
              <w:spacing w:after="240"/>
              <w:ind w:left="547" w:right="-72" w:hanging="547"/>
            </w:pPr>
            <w:r w:rsidRPr="003675ED">
              <w:t xml:space="preserve">39.1 </w:t>
            </w:r>
            <w:r w:rsidRPr="003675ED">
              <w:tab/>
              <w:t>El Contratista garantiza que alcanzará los Niveles de Servicio especificados y terminará las Obras de Rehabilitación</w:t>
            </w:r>
            <w:r>
              <w:t>,</w:t>
            </w:r>
            <w:r w:rsidRPr="003675ED">
              <w:t xml:space="preserve">  Mejoramiento </w:t>
            </w:r>
            <w:r>
              <w:t xml:space="preserve">y de Emergencia </w:t>
            </w:r>
            <w:r w:rsidRPr="003675ED">
              <w:t xml:space="preserve">(o una parte </w:t>
            </w:r>
            <w:r>
              <w:t>de las Obras</w:t>
            </w:r>
            <w:r w:rsidRPr="003675ED">
              <w:t xml:space="preserve"> para la cual se especifique un plazo de terminación por separado en las </w:t>
            </w:r>
            <w:r>
              <w:t>Condiciones Particulares</w:t>
            </w:r>
            <w:r w:rsidRPr="003675ED">
              <w:t xml:space="preserve">) dentro de los plazos especificados en las </w:t>
            </w:r>
            <w:r>
              <w:t>Condiciones Particulares</w:t>
            </w:r>
            <w:r w:rsidRPr="003675ED">
              <w:t xml:space="preserve"> y en las Especificaciones,</w:t>
            </w:r>
            <w:r>
              <w:t xml:space="preserve"> o en Órdenes de Cambio u Órdenes de Trabajo, </w:t>
            </w:r>
            <w:r w:rsidRPr="003675ED">
              <w:t>de conformidad con la Subcláusula 10.2 de las CG, o dentro de la prórroga del plazo a que tenga derecho el Contratista conforme a la Cláusula 64 de estas CG.</w:t>
            </w:r>
          </w:p>
          <w:p w14:paraId="266C0FD9" w14:textId="77777777" w:rsidR="00372802" w:rsidRPr="003675ED" w:rsidRDefault="00372802" w:rsidP="00F41921">
            <w:pPr>
              <w:pStyle w:val="BlockText"/>
              <w:tabs>
                <w:tab w:val="clear" w:pos="1080"/>
                <w:tab w:val="left" w:pos="522"/>
              </w:tabs>
              <w:suppressAutoHyphens w:val="0"/>
              <w:spacing w:after="240"/>
              <w:rPr>
                <w:spacing w:val="-4"/>
              </w:rPr>
            </w:pPr>
            <w:r w:rsidRPr="003675ED">
              <w:rPr>
                <w:spacing w:val="-4"/>
              </w:rPr>
              <w:t xml:space="preserve">39.2 </w:t>
            </w:r>
            <w:r w:rsidRPr="003675ED">
              <w:rPr>
                <w:spacing w:val="-4"/>
              </w:rPr>
              <w:tab/>
              <w:t xml:space="preserve">Si el Contratista no alcanza los Niveles de Servicio especificados dentro de los plazos contractualmente acordados que se indican en las Especificaciones, el Contratista recibirá pagos reducidos </w:t>
            </w:r>
            <w:r w:rsidRPr="003675ED">
              <w:rPr>
                <w:spacing w:val="-4"/>
              </w:rPr>
              <w:br/>
              <w:t>en contraprestación por los Servicios de Mantenimiento, debido al incumplimiento y no a modo de sanción, de conformidad con lo dispuesto en las Especificaciones.</w:t>
            </w:r>
          </w:p>
          <w:p w14:paraId="1AA8CCCE" w14:textId="77777777" w:rsidR="00372802" w:rsidRPr="003675ED" w:rsidRDefault="00372802" w:rsidP="00F41921">
            <w:pPr>
              <w:pStyle w:val="BlockText"/>
              <w:tabs>
                <w:tab w:val="clear" w:pos="1080"/>
                <w:tab w:val="left" w:pos="522"/>
              </w:tabs>
              <w:suppressAutoHyphens w:val="0"/>
              <w:spacing w:after="240"/>
              <w:rPr>
                <w:spacing w:val="-4"/>
              </w:rPr>
            </w:pPr>
            <w:r w:rsidRPr="003675ED">
              <w:rPr>
                <w:spacing w:val="-4"/>
              </w:rPr>
              <w:t xml:space="preserve">39.3 </w:t>
            </w:r>
            <w:r w:rsidRPr="003675ED">
              <w:rPr>
                <w:spacing w:val="-4"/>
              </w:rPr>
              <w:tab/>
              <w:t xml:space="preserve">Si el Contratista no termina las Obras de Rehabilitación y de Mejoramiento (o una parte de ellas para la cual se especifique un plazo de terminación por separado en la Subcláusula 39.1 de las </w:t>
            </w:r>
            <w:r>
              <w:rPr>
                <w:spacing w:val="-4"/>
              </w:rPr>
              <w:t>CP</w:t>
            </w:r>
            <w:r w:rsidRPr="003675ED">
              <w:rPr>
                <w:spacing w:val="-4"/>
              </w:rPr>
              <w:t xml:space="preserve">) dentro de los plazos contractualmente acordados, el Contratista le pagará al Contratante una indemnización por daños y perjuicios, debido al incumplimiento y no a modo de sanción, de conformidad con dispuesto en las </w:t>
            </w:r>
            <w:r>
              <w:rPr>
                <w:spacing w:val="-4"/>
              </w:rPr>
              <w:t>CP</w:t>
            </w:r>
            <w:r w:rsidRPr="003675ED">
              <w:rPr>
                <w:spacing w:val="-4"/>
              </w:rPr>
              <w:t xml:space="preserve"> y en las Especificaciones.</w:t>
            </w:r>
          </w:p>
          <w:p w14:paraId="58C5AD90" w14:textId="77777777" w:rsidR="00372802" w:rsidRPr="003675ED" w:rsidRDefault="00372802" w:rsidP="00F41921">
            <w:pPr>
              <w:pStyle w:val="BlockText"/>
              <w:tabs>
                <w:tab w:val="clear" w:pos="1080"/>
                <w:tab w:val="left" w:pos="522"/>
              </w:tabs>
              <w:suppressAutoHyphens w:val="0"/>
              <w:spacing w:after="240"/>
            </w:pPr>
            <w:r w:rsidRPr="003675ED">
              <w:t>39.4</w:t>
            </w:r>
            <w:r w:rsidRPr="003675ED">
              <w:tab/>
              <w:t xml:space="preserve">Las reducciones del pago y las indemnizaciones por daños y perjuicios estipuladas en las Subcláusulas 39.2 y 39.3 de las </w:t>
            </w:r>
            <w:r w:rsidRPr="003675ED">
              <w:lastRenderedPageBreak/>
              <w:t xml:space="preserve">CG serán los únicos montos que el Contratista deberá pagar por tales incumplimientos, y se aplicarán por cada día de demora, de acuerdo con lo estipulado en las </w:t>
            </w:r>
            <w:r>
              <w:t>CP</w:t>
            </w:r>
            <w:r w:rsidRPr="003675ED">
              <w:t xml:space="preserve"> y en las Especificaciones. </w:t>
            </w:r>
            <w:r>
              <w:t>Para las indemnizaciones</w:t>
            </w:r>
            <w:r w:rsidRPr="00CB67BF">
              <w:t xml:space="preserve"> por daños y perjuicios</w:t>
            </w:r>
            <w:r>
              <w:t xml:space="preserve"> indicad</w:t>
            </w:r>
            <w:r w:rsidRPr="00C15D80">
              <w:rPr>
                <w:highlight w:val="yellow"/>
              </w:rPr>
              <w:t>o</w:t>
            </w:r>
            <w:r>
              <w:t xml:space="preserve">s </w:t>
            </w:r>
            <w:r w:rsidRPr="00C15D80">
              <w:rPr>
                <w:highlight w:val="yellow"/>
              </w:rPr>
              <w:t>en S</w:t>
            </w:r>
            <w:r>
              <w:t>ubcláusula 39.3, e</w:t>
            </w:r>
            <w:r w:rsidRPr="003675ED">
              <w:t>l monto total de tales indemnizaciones por daños y perjuicios y reducciones de pago no podrá superar, en ningún caso, la “responsabilidad global” conforme a la Cláusula 42 de las CG. El pago o la deducción de tales montos no eximirán al Contratista de su obligación de terminar las Obras y los Servicios, ni de ninguna de sus obligaciones y responsabilidades en virtud del Contrato.</w:t>
            </w:r>
          </w:p>
        </w:tc>
      </w:tr>
      <w:tr w:rsidR="00372802" w:rsidRPr="003675ED" w14:paraId="2EC27801" w14:textId="77777777" w:rsidTr="00372802">
        <w:trPr>
          <w:gridAfter w:val="2"/>
          <w:wAfter w:w="185" w:type="dxa"/>
        </w:trPr>
        <w:tc>
          <w:tcPr>
            <w:tcW w:w="2430" w:type="dxa"/>
            <w:gridSpan w:val="2"/>
          </w:tcPr>
          <w:p w14:paraId="49AB56C8" w14:textId="77777777" w:rsidR="00372802" w:rsidRPr="003675ED" w:rsidRDefault="00372802" w:rsidP="00F41921">
            <w:pPr>
              <w:pStyle w:val="TOC4-2"/>
              <w:spacing w:before="0"/>
            </w:pPr>
            <w:bookmarkStart w:id="997" w:name="_Toc454885086"/>
            <w:bookmarkStart w:id="998" w:name="_Toc477275639"/>
            <w:bookmarkStart w:id="999" w:name="_Toc70601909"/>
            <w:bookmarkStart w:id="1000" w:name="_Toc139224651"/>
            <w:bookmarkStart w:id="1001" w:name="_Toc192153804"/>
            <w:r w:rsidRPr="003675ED">
              <w:lastRenderedPageBreak/>
              <w:t>40. Garantía y responsabilidad respecto del desempeño</w:t>
            </w:r>
            <w:bookmarkEnd w:id="997"/>
            <w:bookmarkEnd w:id="998"/>
            <w:bookmarkEnd w:id="999"/>
            <w:bookmarkEnd w:id="1000"/>
            <w:bookmarkEnd w:id="1001"/>
          </w:p>
        </w:tc>
        <w:tc>
          <w:tcPr>
            <w:tcW w:w="6660" w:type="dxa"/>
            <w:gridSpan w:val="3"/>
          </w:tcPr>
          <w:p w14:paraId="4D2D0122" w14:textId="77777777" w:rsidR="00372802" w:rsidRPr="003675ED" w:rsidRDefault="00372802" w:rsidP="00F41921">
            <w:pPr>
              <w:pageBreakBefore/>
              <w:tabs>
                <w:tab w:val="left" w:pos="522"/>
              </w:tabs>
              <w:spacing w:after="240"/>
              <w:ind w:left="540" w:right="-72" w:hanging="540"/>
            </w:pPr>
            <w:r w:rsidRPr="003675ED">
              <w:t xml:space="preserve">40.1 </w:t>
            </w:r>
            <w:r w:rsidRPr="003675ED">
              <w:tab/>
              <w:t>El Contratista garantiza que durante las Pruebas o Inspecciones de Desempeño en relación con las Obras de Rehabilitación y de Mejoramiento, y en relación con las Obras de Emergencia, la Carretera y todas sus partes cumplirán con </w:t>
            </w:r>
            <w:r>
              <w:t xml:space="preserve">los requisitos aplicables establecidos </w:t>
            </w:r>
            <w:r w:rsidRPr="003675ED">
              <w:t>en las Especificaciones correspondientes.</w:t>
            </w:r>
          </w:p>
          <w:p w14:paraId="52916452" w14:textId="77777777" w:rsidR="00372802" w:rsidRPr="003675ED" w:rsidRDefault="00372802" w:rsidP="00F41921">
            <w:pPr>
              <w:tabs>
                <w:tab w:val="left" w:pos="522"/>
              </w:tabs>
              <w:spacing w:after="240"/>
              <w:ind w:left="547" w:right="-72" w:hanging="547"/>
            </w:pPr>
            <w:r w:rsidRPr="003675ED">
              <w:t xml:space="preserve">40.2 </w:t>
            </w:r>
            <w:r w:rsidRPr="003675ED">
              <w:tab/>
              <w:t xml:space="preserve">Si, por razones atribuibles al Contratista, no se satisface en todo o en parte </w:t>
            </w:r>
            <w:r>
              <w:t>los requisitos</w:t>
            </w:r>
            <w:r w:rsidRPr="003675ED">
              <w:t xml:space="preserve"> especificad</w:t>
            </w:r>
            <w:r>
              <w:t>o</w:t>
            </w:r>
            <w:r w:rsidRPr="003675ED">
              <w:t xml:space="preserve">s en las Especificaciones, el Contratista hará a su costa los cambios, modificaciones y/o enmiendas a la Carretera o a cualquier parte de ella que puedan ser necesarios para satisfacer </w:t>
            </w:r>
            <w:r>
              <w:t>los requisitos</w:t>
            </w:r>
            <w:r w:rsidRPr="003675ED">
              <w:t xml:space="preserve">. El Contratista notificará al Contratante tan pronto como se hayan completado los cambios, modificaciones y/o enmiendas necesarias y pedirá al Contratante que repita la Prueba o Inspección hasta que se satisfaga </w:t>
            </w:r>
            <w:r>
              <w:t>los requisitos</w:t>
            </w:r>
            <w:r w:rsidRPr="003675ED">
              <w:t xml:space="preserve">. Si finalmente el Contratista no satisface </w:t>
            </w:r>
            <w:r>
              <w:t>los requisitos</w:t>
            </w:r>
            <w:r w:rsidRPr="003675ED">
              <w:t>, el Contratante podrá considerar la posibilidad de resolver el Contrato conforme a la Subcláusula 59.2.2 de las CG.</w:t>
            </w:r>
          </w:p>
        </w:tc>
      </w:tr>
      <w:tr w:rsidR="006650BC" w:rsidRPr="008A2B9C" w14:paraId="01F73F05" w14:textId="77777777" w:rsidTr="00372802">
        <w:trPr>
          <w:gridBefore w:val="1"/>
          <w:gridAfter w:val="1"/>
          <w:wBefore w:w="167" w:type="dxa"/>
          <w:wAfter w:w="18" w:type="dxa"/>
          <w:cantSplit/>
        </w:trPr>
        <w:tc>
          <w:tcPr>
            <w:tcW w:w="9090" w:type="dxa"/>
            <w:gridSpan w:val="5"/>
          </w:tcPr>
          <w:p w14:paraId="75B37E0A" w14:textId="0A8B02AE" w:rsidR="006650BC" w:rsidRPr="008A2B9C" w:rsidRDefault="006650BC" w:rsidP="006E2570">
            <w:pPr>
              <w:pStyle w:val="TOC4-1"/>
              <w:spacing w:after="240"/>
            </w:pPr>
            <w:bookmarkStart w:id="1002" w:name="_Toc192153805"/>
            <w:r w:rsidRPr="008A2B9C">
              <w:t>E. Garantías y responsabilidades</w:t>
            </w:r>
            <w:bookmarkEnd w:id="1002"/>
          </w:p>
        </w:tc>
      </w:tr>
      <w:tr w:rsidR="006650BC" w:rsidRPr="008A2B9C" w14:paraId="740A728D" w14:textId="77777777" w:rsidTr="00372802">
        <w:trPr>
          <w:gridBefore w:val="1"/>
          <w:gridAfter w:val="1"/>
          <w:wBefore w:w="167" w:type="dxa"/>
          <w:wAfter w:w="18" w:type="dxa"/>
        </w:trPr>
        <w:tc>
          <w:tcPr>
            <w:tcW w:w="2430" w:type="dxa"/>
            <w:gridSpan w:val="2"/>
          </w:tcPr>
          <w:p w14:paraId="05396030" w14:textId="09A2DF61" w:rsidR="006650BC" w:rsidRPr="008A2B9C" w:rsidRDefault="006650BC" w:rsidP="006E2570">
            <w:pPr>
              <w:pStyle w:val="TOC4-2"/>
              <w:spacing w:before="0"/>
            </w:pPr>
            <w:bookmarkStart w:id="1003" w:name="_Toc192153806"/>
            <w:r w:rsidRPr="008A2B9C">
              <w:t xml:space="preserve">39. Garantía y Responsabilidad respecto del Plazo de </w:t>
            </w:r>
            <w:r w:rsidR="00F53D64" w:rsidRPr="008A2B9C">
              <w:t>Finalización</w:t>
            </w:r>
            <w:bookmarkEnd w:id="1003"/>
          </w:p>
        </w:tc>
        <w:tc>
          <w:tcPr>
            <w:tcW w:w="6660" w:type="dxa"/>
            <w:gridSpan w:val="3"/>
          </w:tcPr>
          <w:p w14:paraId="052BBBDA" w14:textId="2E0EF173" w:rsidR="006650BC" w:rsidRPr="008A2B9C" w:rsidRDefault="006650BC" w:rsidP="006E2570">
            <w:pPr>
              <w:tabs>
                <w:tab w:val="left" w:pos="522"/>
              </w:tabs>
              <w:spacing w:after="240"/>
              <w:ind w:left="547" w:right="-72" w:hanging="547"/>
            </w:pPr>
            <w:r w:rsidRPr="008A2B9C">
              <w:t xml:space="preserve">39.1 </w:t>
            </w:r>
            <w:r w:rsidRPr="008A2B9C">
              <w:tab/>
              <w:t xml:space="preserve">El Contratista garantiza que alcanzará los Niveles de Servicio especificados y terminará las Obras de Rehabilitación,  Mejoramiento y de Emergencia (o una parte de las Obras para la cual se especifique un plazo de </w:t>
            </w:r>
            <w:r w:rsidR="00F53D64" w:rsidRPr="008A2B9C">
              <w:t>finalización</w:t>
            </w:r>
            <w:r w:rsidRPr="008A2B9C">
              <w:t xml:space="preserve"> por separado)  dentro de los plazos especificados en las Condiciones Particulares y en las Especificaciones, o en Órdenes de Cambio u Órdenes de Trabajo, de conformidad con la Subcláusula 10.2 de las CG, o dentro de la prórroga del plazo a que tenga derecho el Contratista conforme a la Cláusula 64 de estas CG.</w:t>
            </w:r>
          </w:p>
          <w:p w14:paraId="79D25D52" w14:textId="77777777" w:rsidR="006650BC" w:rsidRPr="008A2B9C" w:rsidRDefault="006650BC" w:rsidP="006E2570">
            <w:pPr>
              <w:pStyle w:val="BlockText"/>
              <w:tabs>
                <w:tab w:val="clear" w:pos="1080"/>
                <w:tab w:val="left" w:pos="522"/>
              </w:tabs>
              <w:suppressAutoHyphens w:val="0"/>
              <w:spacing w:after="240"/>
              <w:rPr>
                <w:spacing w:val="-4"/>
              </w:rPr>
            </w:pPr>
            <w:r w:rsidRPr="008A2B9C">
              <w:rPr>
                <w:spacing w:val="-4"/>
              </w:rPr>
              <w:t xml:space="preserve">39.2 </w:t>
            </w:r>
            <w:r w:rsidRPr="008A2B9C">
              <w:rPr>
                <w:spacing w:val="-4"/>
              </w:rPr>
              <w:tab/>
              <w:t xml:space="preserve">Si el Contratista no alcanza los Niveles de Servicio especificados dentro de los plazos contractualmente acordados que se indican en las Especificaciones, el Contratista recibirá pagos reducidos </w:t>
            </w:r>
            <w:r w:rsidRPr="008A2B9C">
              <w:rPr>
                <w:spacing w:val="-4"/>
              </w:rPr>
              <w:br/>
              <w:t xml:space="preserve">en contraprestación por los Servicios de Mantenimiento, debido </w:t>
            </w:r>
            <w:r w:rsidRPr="008A2B9C">
              <w:rPr>
                <w:spacing w:val="-4"/>
              </w:rPr>
              <w:lastRenderedPageBreak/>
              <w:t>al incumplimiento y no a modo de sanción, de conformidad con lo dispuesto en las Especificaciones.</w:t>
            </w:r>
          </w:p>
          <w:p w14:paraId="1652FA25" w14:textId="6A1AF8A0" w:rsidR="006650BC" w:rsidRPr="008A2B9C" w:rsidRDefault="006650BC" w:rsidP="006E2570">
            <w:pPr>
              <w:pStyle w:val="BlockText"/>
              <w:tabs>
                <w:tab w:val="clear" w:pos="1080"/>
                <w:tab w:val="left" w:pos="522"/>
              </w:tabs>
              <w:suppressAutoHyphens w:val="0"/>
              <w:spacing w:after="240"/>
              <w:rPr>
                <w:spacing w:val="-4"/>
              </w:rPr>
            </w:pPr>
            <w:r w:rsidRPr="008A2B9C">
              <w:rPr>
                <w:spacing w:val="-4"/>
              </w:rPr>
              <w:t xml:space="preserve">39.3 </w:t>
            </w:r>
            <w:r w:rsidRPr="008A2B9C">
              <w:rPr>
                <w:spacing w:val="-4"/>
              </w:rPr>
              <w:tab/>
              <w:t xml:space="preserve">Si el Contratista no termina las Obras de Rehabilitación y de Mejoramiento (o una parte de ellas para la cual se especifique un plazo de </w:t>
            </w:r>
            <w:r w:rsidR="00F53D64" w:rsidRPr="008A2B9C">
              <w:rPr>
                <w:spacing w:val="-4"/>
              </w:rPr>
              <w:t>finalización</w:t>
            </w:r>
            <w:r w:rsidRPr="008A2B9C">
              <w:rPr>
                <w:spacing w:val="-4"/>
              </w:rPr>
              <w:t xml:space="preserve"> por separado en la Subcláusula 39.1 de las CP) dentro de los plazos contractualmente acordados, el Contratista le pagará al Contratante una indemnización por daños y perjuicios, debido al incumplimiento y no a modo de sanción, de conformidad con dispuesto en las CP y en las Especificaciones.</w:t>
            </w:r>
          </w:p>
          <w:p w14:paraId="799F6C4B" w14:textId="016ED8DA" w:rsidR="006650BC" w:rsidRPr="0030789E" w:rsidRDefault="006650BC" w:rsidP="0030789E">
            <w:pPr>
              <w:pStyle w:val="BlockText"/>
              <w:tabs>
                <w:tab w:val="clear" w:pos="1080"/>
                <w:tab w:val="left" w:pos="522"/>
              </w:tabs>
              <w:suppressAutoHyphens w:val="0"/>
              <w:spacing w:after="240"/>
              <w:ind w:right="79"/>
            </w:pPr>
            <w:r w:rsidRPr="008A2B9C">
              <w:t>39.4</w:t>
            </w:r>
            <w:r w:rsidRPr="008A2B9C">
              <w:tab/>
            </w:r>
            <w:r w:rsidRPr="0030789E">
              <w:t xml:space="preserve">Las reducciones del pago y las indemnizaciones por daños y perjuicios estipuladas en las Subcláusulas 39.2 y 39.3 de las CG serán los únicos montos que el Contratista deberá pagar por tales incumplimientos, y se aplicarán por cada día de demora, de acuerdo con lo estipulado en las CP y en las Especificaciones. </w:t>
            </w:r>
            <w:r w:rsidR="00BB159E" w:rsidRPr="0030789E">
              <w:t xml:space="preserve">Para las </w:t>
            </w:r>
            <w:r w:rsidR="006949AD" w:rsidRPr="0030789E">
              <w:t>indemnizaciones</w:t>
            </w:r>
            <w:r w:rsidR="00BB159E" w:rsidRPr="0030789E">
              <w:t xml:space="preserve"> por daños y perjuicios indicad</w:t>
            </w:r>
            <w:r w:rsidR="00372802">
              <w:t>a</w:t>
            </w:r>
            <w:r w:rsidR="00BB159E" w:rsidRPr="0030789E">
              <w:t>s en la Subcláusula 39.3, e</w:t>
            </w:r>
            <w:r w:rsidRPr="0030789E">
              <w:t>l monto total de tales indemnizaciones por daños y perjuicios y reducciones de pago no podrá superar, en ningún caso, la “responsabilidad global” conforme a la Cláusula 42 de las CG. El pago o la deducción de tales montos no eximirán al Contratista de su obligación de terminar las Obras y los Servicios, ni de ninguna de sus obligaciones y responsabilidades en virtud del Contrato.</w:t>
            </w:r>
          </w:p>
        </w:tc>
      </w:tr>
      <w:tr w:rsidR="006650BC" w:rsidRPr="008A2B9C" w14:paraId="53640EBB" w14:textId="77777777" w:rsidTr="00372802">
        <w:trPr>
          <w:gridBefore w:val="1"/>
          <w:gridAfter w:val="1"/>
          <w:wBefore w:w="167" w:type="dxa"/>
          <w:wAfter w:w="18" w:type="dxa"/>
        </w:trPr>
        <w:tc>
          <w:tcPr>
            <w:tcW w:w="2430" w:type="dxa"/>
            <w:gridSpan w:val="2"/>
          </w:tcPr>
          <w:p w14:paraId="4FD98E6C" w14:textId="29D6D1C1" w:rsidR="006650BC" w:rsidRPr="008A2B9C" w:rsidRDefault="006650BC" w:rsidP="006E2570">
            <w:pPr>
              <w:pStyle w:val="TOC4-2"/>
              <w:pageBreakBefore/>
              <w:spacing w:before="0"/>
            </w:pPr>
            <w:bookmarkStart w:id="1004" w:name="_Toc192153807"/>
            <w:r w:rsidRPr="008A2B9C">
              <w:lastRenderedPageBreak/>
              <w:t>40. Garantía y responsabilidad respecto del desempeño</w:t>
            </w:r>
            <w:bookmarkEnd w:id="1004"/>
          </w:p>
        </w:tc>
        <w:tc>
          <w:tcPr>
            <w:tcW w:w="6660" w:type="dxa"/>
            <w:gridSpan w:val="3"/>
          </w:tcPr>
          <w:p w14:paraId="6839A12B" w14:textId="77777777" w:rsidR="006650BC" w:rsidRPr="008A2B9C" w:rsidRDefault="006650BC" w:rsidP="006E2570">
            <w:pPr>
              <w:pageBreakBefore/>
              <w:tabs>
                <w:tab w:val="left" w:pos="522"/>
              </w:tabs>
              <w:spacing w:after="240"/>
              <w:ind w:left="540" w:right="-72" w:hanging="540"/>
            </w:pPr>
            <w:r w:rsidRPr="008A2B9C">
              <w:t xml:space="preserve">40.1 </w:t>
            </w:r>
            <w:r w:rsidRPr="008A2B9C">
              <w:tab/>
              <w:t>El Contratista garantiza que durante las Pruebas o Inspecciones en relación con las Obras de Rehabilitación y de Mejoramiento, y en relación con las Obras de Emergencia, la Carretera y todas sus partes cumplirán con los requisitos aplicables establecidos en las Especificaciones correspondientes.</w:t>
            </w:r>
          </w:p>
          <w:p w14:paraId="05E8E9F5" w14:textId="51B89860" w:rsidR="006650BC" w:rsidRPr="008A2B9C" w:rsidRDefault="006650BC" w:rsidP="006E2570">
            <w:pPr>
              <w:tabs>
                <w:tab w:val="left" w:pos="522"/>
              </w:tabs>
              <w:spacing w:after="240"/>
              <w:ind w:left="540" w:right="-72" w:hanging="540"/>
            </w:pPr>
            <w:r w:rsidRPr="008A2B9C">
              <w:t xml:space="preserve">40.2 </w:t>
            </w:r>
            <w:r w:rsidRPr="008A2B9C">
              <w:tab/>
              <w:t>Si, por razones atribuibles al Contratista, no se satisface en todo o en parte los requisitos especificados en las Especificaciones, el Contratista hará a su costa los cambios, modificaciones y/o enmiendas a la Carretera o a cualquier parte de ella que puedan ser necesarios para satisfacer los requisitos. El Contratista notificará al Contratante tan pronto como se hayan completado los cambios, modificaciones y/o enmiendas necesari</w:t>
            </w:r>
            <w:r w:rsidR="00372802">
              <w:t>a</w:t>
            </w:r>
            <w:r w:rsidRPr="008A2B9C">
              <w:t>s y pedirá al Contratante que repita la Prueba o Inspección hasta que se satisfaga los requisitos. Si finalmente el Contratista no satisface los requisitos, el Contratante podrá considerar la posibilidad de resolver el Contrato conforme a la Subcláusula 59.2.2 de las CG.</w:t>
            </w:r>
          </w:p>
        </w:tc>
      </w:tr>
      <w:tr w:rsidR="006650BC" w:rsidRPr="008A2B9C" w14:paraId="0ADF928A" w14:textId="77777777" w:rsidTr="00372802">
        <w:trPr>
          <w:gridBefore w:val="1"/>
          <w:gridAfter w:val="1"/>
          <w:wBefore w:w="167" w:type="dxa"/>
          <w:wAfter w:w="18" w:type="dxa"/>
        </w:trPr>
        <w:tc>
          <w:tcPr>
            <w:tcW w:w="2430" w:type="dxa"/>
            <w:gridSpan w:val="2"/>
          </w:tcPr>
          <w:p w14:paraId="4095F4A6" w14:textId="2E585FCB" w:rsidR="006650BC" w:rsidRPr="008A2B9C" w:rsidRDefault="006650BC" w:rsidP="006E2570">
            <w:pPr>
              <w:pStyle w:val="TOC4-2"/>
              <w:spacing w:before="0"/>
            </w:pPr>
            <w:bookmarkStart w:id="1005" w:name="_Toc192153808"/>
            <w:r w:rsidRPr="008A2B9C">
              <w:t>41. Responsabilidad por defectos</w:t>
            </w:r>
            <w:bookmarkEnd w:id="1005"/>
          </w:p>
        </w:tc>
        <w:tc>
          <w:tcPr>
            <w:tcW w:w="6660" w:type="dxa"/>
            <w:gridSpan w:val="3"/>
          </w:tcPr>
          <w:p w14:paraId="53D7608A" w14:textId="77777777" w:rsidR="006650BC" w:rsidRPr="008A2B9C" w:rsidRDefault="006650BC" w:rsidP="006E2570">
            <w:pPr>
              <w:tabs>
                <w:tab w:val="left" w:pos="522"/>
              </w:tabs>
              <w:spacing w:after="240"/>
              <w:ind w:left="540" w:right="-72" w:hanging="540"/>
            </w:pPr>
            <w:r w:rsidRPr="008A2B9C">
              <w:t xml:space="preserve">41.1 </w:t>
            </w:r>
            <w:r w:rsidRPr="008A2B9C">
              <w:tab/>
              <w:t>El Contratista garantiza que las Obras y los Servicios ejecutados o cualquier parte de ellos no presentarán defectos en términos de diseño, ingeniería, materiales y mano de obra.</w:t>
            </w:r>
          </w:p>
          <w:p w14:paraId="089F7EFB" w14:textId="434B07B8" w:rsidR="006650BC" w:rsidRPr="008A2B9C" w:rsidRDefault="006650BC" w:rsidP="006E2570">
            <w:pPr>
              <w:tabs>
                <w:tab w:val="left" w:pos="522"/>
              </w:tabs>
              <w:spacing w:after="240"/>
              <w:ind w:left="540" w:right="-72" w:hanging="540"/>
            </w:pPr>
            <w:r w:rsidRPr="008A2B9C">
              <w:t xml:space="preserve">41.2 </w:t>
            </w:r>
            <w:r w:rsidRPr="008A2B9C">
              <w:tab/>
            </w:r>
            <w:r w:rsidR="00372802" w:rsidRPr="003675ED">
              <w:t xml:space="preserve">El Período de Responsabilidad por Defectos será </w:t>
            </w:r>
            <w:r w:rsidR="00372802">
              <w:t xml:space="preserve">el mismo período del Contrato y sus extensiones, si los </w:t>
            </w:r>
            <w:r w:rsidR="00F83CD0">
              <w:t>hubiera</w:t>
            </w:r>
            <w:r w:rsidR="00372802">
              <w:t>, salvo indicaciones diferentes en las Condiciones Particulares</w:t>
            </w:r>
            <w:r w:rsidR="00372802" w:rsidRPr="003675ED">
              <w:t>.</w:t>
            </w:r>
          </w:p>
          <w:p w14:paraId="69D7056C" w14:textId="77777777" w:rsidR="006650BC" w:rsidRPr="008A2B9C" w:rsidRDefault="006650BC" w:rsidP="006E2570">
            <w:pPr>
              <w:tabs>
                <w:tab w:val="left" w:pos="522"/>
              </w:tabs>
              <w:spacing w:after="240"/>
              <w:ind w:left="522" w:right="-72" w:firstLine="18"/>
            </w:pPr>
            <w:r w:rsidRPr="008A2B9C">
              <w:t>Si durante el Período de Responsabilidad por Defectos se llega a detectar un defecto de diseño, ingeniería, materiales o mano de obra de las Obras y los Servicios ejecutados por el Contratista, este último, actuando en consulta y acuerdo con el Contratante respecto de la corrección apropiada de los defectos, procederá inmediatamente y a su propia costa a reparar, sustituir o corregir (según determine, a su discreción, el Contratista) tales defectos, así como todos los daños que dichos defectos hayan causado a la Carretera. El Contratista no será responsable de la reparación, sustitución o corrección de ningún defecto o daño a la Carretera que resulte o sea consecuencia de la operación o el mantenimiento inadecuados de la Carretera por el Contratante luego de recepción.</w:t>
            </w:r>
          </w:p>
          <w:p w14:paraId="78F800CF" w14:textId="77777777" w:rsidR="006650BC" w:rsidRPr="008A2B9C" w:rsidRDefault="006650BC" w:rsidP="006E2570">
            <w:pPr>
              <w:tabs>
                <w:tab w:val="left" w:pos="522"/>
              </w:tabs>
              <w:spacing w:after="240"/>
              <w:ind w:left="540" w:right="-72" w:hanging="540"/>
            </w:pPr>
            <w:r w:rsidRPr="008A2B9C">
              <w:t xml:space="preserve">41.3 </w:t>
            </w:r>
            <w:r w:rsidRPr="008A2B9C">
              <w:tab/>
              <w:t>Las obligaciones del Contratista de acuerdo a esta Cláusula 41 de las CG no se aplicarán a lo siguiente:</w:t>
            </w:r>
          </w:p>
          <w:p w14:paraId="5D43F9B6" w14:textId="77777777" w:rsidR="006650BC" w:rsidRPr="008A2B9C" w:rsidRDefault="006650BC" w:rsidP="007C5A2E">
            <w:pPr>
              <w:numPr>
                <w:ilvl w:val="0"/>
                <w:numId w:val="93"/>
              </w:numPr>
              <w:tabs>
                <w:tab w:val="left" w:pos="882"/>
              </w:tabs>
              <w:spacing w:before="120" w:after="120"/>
              <w:ind w:left="1259" w:right="-74" w:hanging="357"/>
            </w:pPr>
            <w:r w:rsidRPr="008A2B9C">
              <w:t>trabajos o materiales que tengan una vida útil normal más breve que el Período de Responsabilidad por Defectos establecido en estas CG;</w:t>
            </w:r>
          </w:p>
          <w:p w14:paraId="13CFA658" w14:textId="77777777" w:rsidR="006650BC" w:rsidRPr="008A2B9C" w:rsidRDefault="006650BC" w:rsidP="007C5A2E">
            <w:pPr>
              <w:numPr>
                <w:ilvl w:val="0"/>
                <w:numId w:val="93"/>
              </w:numPr>
              <w:tabs>
                <w:tab w:val="left" w:pos="882"/>
              </w:tabs>
              <w:spacing w:before="120" w:after="120"/>
              <w:ind w:left="1259" w:right="-74" w:hanging="357"/>
            </w:pPr>
            <w:r w:rsidRPr="008A2B9C">
              <w:lastRenderedPageBreak/>
              <w:t>los diseños, especificaciones u otros datos diseñados, suministrados o especificados por el Contratante o en nombre del Contratante, o cualquier asunto respecto del cual el Contratista haya rehusado toda responsabilidad;</w:t>
            </w:r>
          </w:p>
          <w:p w14:paraId="202D2EAD" w14:textId="77777777" w:rsidR="006650BC" w:rsidRPr="008A2B9C" w:rsidRDefault="006650BC" w:rsidP="007C5A2E">
            <w:pPr>
              <w:pStyle w:val="ListParagraph"/>
              <w:numPr>
                <w:ilvl w:val="0"/>
                <w:numId w:val="93"/>
              </w:numPr>
              <w:tabs>
                <w:tab w:val="left" w:pos="882"/>
              </w:tabs>
              <w:spacing w:before="120" w:after="120"/>
              <w:ind w:left="1259" w:right="-74" w:hanging="357"/>
              <w:contextualSpacing w:val="0"/>
            </w:pPr>
            <w:r w:rsidRPr="008A2B9C">
              <w:t>todos los demás materiales suministrados o los trabajos ejecutados por el Contratante o en nombre del Contratante, con excepción de los trabajos ejecutados por el Contratante conforme a la Subcláusula 41.6 de las CG;</w:t>
            </w:r>
          </w:p>
          <w:p w14:paraId="006458E0" w14:textId="77777777" w:rsidR="006650BC" w:rsidRPr="008A2B9C" w:rsidRDefault="006650BC" w:rsidP="007C5A2E">
            <w:pPr>
              <w:numPr>
                <w:ilvl w:val="0"/>
                <w:numId w:val="93"/>
              </w:numPr>
              <w:tabs>
                <w:tab w:val="left" w:pos="882"/>
              </w:tabs>
              <w:spacing w:before="120" w:after="120"/>
              <w:ind w:left="1259" w:right="-74" w:hanging="357"/>
            </w:pPr>
            <w:r w:rsidRPr="008A2B9C">
              <w:t>cualquier Obra de Emergencia provisional o temporal designada como tal de conformidad con la Orden de Trabajo y que está destinada a ser remplazada más tarde por obras permanentes.</w:t>
            </w:r>
          </w:p>
          <w:p w14:paraId="24B23B6E" w14:textId="77777777" w:rsidR="006650BC" w:rsidRPr="008A2B9C" w:rsidRDefault="006650BC" w:rsidP="006E2570">
            <w:pPr>
              <w:tabs>
                <w:tab w:val="left" w:pos="522"/>
              </w:tabs>
              <w:spacing w:after="240"/>
              <w:ind w:left="540" w:right="-72" w:hanging="540"/>
            </w:pPr>
            <w:r w:rsidRPr="008A2B9C">
              <w:t xml:space="preserve">41.4 </w:t>
            </w:r>
            <w:r w:rsidRPr="008A2B9C">
              <w:tab/>
              <w:t>El Contratante notificará al Contratista la naturaleza de esos defectos y suministrará a este todos los indicios disponibles sobre ellos prontamente después de su descubrimiento. El Contratante brindará al Contratista todas las oportunidades razonables de inspeccionar dichos defectos.</w:t>
            </w:r>
          </w:p>
          <w:p w14:paraId="649EAB53" w14:textId="3EC5B24A" w:rsidR="006650BC" w:rsidRPr="008A2B9C" w:rsidRDefault="006650BC" w:rsidP="006E2570">
            <w:pPr>
              <w:tabs>
                <w:tab w:val="left" w:pos="522"/>
              </w:tabs>
              <w:spacing w:after="240"/>
              <w:ind w:left="540" w:right="-72" w:hanging="540"/>
            </w:pPr>
            <w:r w:rsidRPr="008A2B9C">
              <w:t xml:space="preserve">41.5 </w:t>
            </w:r>
            <w:r w:rsidRPr="008A2B9C">
              <w:tab/>
              <w:t xml:space="preserve">El Contratante brindará al Contratista el acceso necesario al </w:t>
            </w:r>
            <w:r w:rsidR="00912FC0" w:rsidRPr="008A2B9C">
              <w:t>Sitio</w:t>
            </w:r>
            <w:r w:rsidRPr="008A2B9C">
              <w:t xml:space="preserve"> para permitirle cumplir con sus obligaciones conforme a la presente Cláusula 41 de las CG. El Contratista podrá retirar del </w:t>
            </w:r>
            <w:r w:rsidR="00912FC0" w:rsidRPr="008A2B9C">
              <w:t>Sitio</w:t>
            </w:r>
            <w:r w:rsidRPr="008A2B9C">
              <w:t xml:space="preserve"> cualquier elemento de Planta y Equipos que presenten algún defecto, si la naturaleza del defecto impide efectuar prontamente la reparación en el </w:t>
            </w:r>
            <w:r w:rsidR="00912FC0" w:rsidRPr="008A2B9C">
              <w:t>Sitio</w:t>
            </w:r>
            <w:r w:rsidRPr="008A2B9C">
              <w:t>.</w:t>
            </w:r>
          </w:p>
          <w:p w14:paraId="361F7881" w14:textId="77777777" w:rsidR="006650BC" w:rsidRPr="008A2B9C" w:rsidRDefault="006650BC" w:rsidP="006E2570">
            <w:pPr>
              <w:tabs>
                <w:tab w:val="left" w:pos="522"/>
              </w:tabs>
              <w:spacing w:after="240"/>
              <w:ind w:left="540" w:right="-72" w:hanging="540"/>
            </w:pPr>
            <w:r w:rsidRPr="008A2B9C">
              <w:t xml:space="preserve">41.6 </w:t>
            </w:r>
            <w:r w:rsidRPr="008A2B9C">
              <w:tab/>
              <w:t>Si el Contratista no inicia los trabajos necesarios para corregir el defecto o los daños a la Carretera causados por ese defecto dentro de un plazo razonable, que en ningún caso se considerará inferior a quince (15) días, el Contratante, previa Notificación al Contratista, podrá proceder a realizar esos trabajos. Los gastos razonables que deba realizar el Contratante en relación con esos trabajos le serán reembolsados por el Contratista, o bien podrán ser deducidos por el Contratante de las sumas adeudadas al Contratista, o ser reclamados en virtud de la Garantía de Cumplimiento.</w:t>
            </w:r>
          </w:p>
          <w:p w14:paraId="705EAF2C" w14:textId="77777777" w:rsidR="006650BC" w:rsidRPr="008A2B9C" w:rsidRDefault="006650BC" w:rsidP="006E2570">
            <w:pPr>
              <w:tabs>
                <w:tab w:val="left" w:pos="522"/>
              </w:tabs>
              <w:spacing w:after="240"/>
              <w:ind w:left="547" w:right="-72" w:hanging="540"/>
            </w:pPr>
            <w:r w:rsidRPr="008A2B9C">
              <w:t xml:space="preserve">41.7 </w:t>
            </w:r>
            <w:r w:rsidRPr="008A2B9C">
              <w:tab/>
              <w:t>Si la Carretera o una parte de ella no pueden utilizarse debido a esos defectos y/o a la corrección de estos, el Período de Responsabilidad por Defectos de la Carretera o de esa parte de ella, según sea el caso, se prorrogará por un período igual al período durante el cual la Carretera, o esa parte de ellas, no puedan ser utilizadas a causa de cualquiera de las razones antes mencionadas.</w:t>
            </w:r>
          </w:p>
          <w:p w14:paraId="7B7321AB" w14:textId="15446FF8" w:rsidR="006650BC" w:rsidRPr="008A2B9C" w:rsidRDefault="006650BC" w:rsidP="006E2570">
            <w:pPr>
              <w:tabs>
                <w:tab w:val="left" w:pos="522"/>
              </w:tabs>
              <w:spacing w:after="240"/>
              <w:ind w:left="547" w:right="-72" w:hanging="540"/>
            </w:pPr>
            <w:r w:rsidRPr="008A2B9C">
              <w:t xml:space="preserve">41.8 </w:t>
            </w:r>
            <w:r w:rsidRPr="008A2B9C">
              <w:tab/>
              <w:t xml:space="preserve">Con excepción de lo dispuesto en las Cláusulas 40 y 41 de las CG, el Contratista no tendrá responsabilidad alguna, </w:t>
            </w:r>
            <w:r w:rsidRPr="008A2B9C">
              <w:lastRenderedPageBreak/>
              <w:t xml:space="preserve">independientemente de su naturaleza y origen, ya sea en virtud del Contrato o de la ley, respecto de los defectos en la Carretera o parte de ella, los Elementos de Planta y Equipos, el diseño o la ingeniería o los trabajos ejecutados, que surjan después </w:t>
            </w:r>
            <w:r w:rsidR="00372802">
              <w:t>del término del período del contrato</w:t>
            </w:r>
            <w:r w:rsidRPr="008A2B9C">
              <w:t xml:space="preserve">, </w:t>
            </w:r>
            <w:r w:rsidR="00372802">
              <w:t>o en el período indicado en la</w:t>
            </w:r>
            <w:r w:rsidR="00C5384E">
              <w:t>s</w:t>
            </w:r>
            <w:r w:rsidR="00372802">
              <w:t xml:space="preserve"> </w:t>
            </w:r>
            <w:r w:rsidR="00C5384E">
              <w:t xml:space="preserve">CP de la </w:t>
            </w:r>
            <w:r w:rsidR="00372802">
              <w:t xml:space="preserve">Subcláusula 41.2 </w:t>
            </w:r>
            <w:r w:rsidRPr="008A2B9C">
              <w:t>excepto cuando esos defectos sean el resultado de negligencia grave, fraude, delito o dolo del Contratista.</w:t>
            </w:r>
          </w:p>
        </w:tc>
      </w:tr>
      <w:tr w:rsidR="006650BC" w:rsidRPr="008A2B9C" w14:paraId="7471A38E" w14:textId="77777777" w:rsidTr="00372802">
        <w:trPr>
          <w:gridBefore w:val="1"/>
          <w:gridAfter w:val="1"/>
          <w:wBefore w:w="167" w:type="dxa"/>
          <w:wAfter w:w="18" w:type="dxa"/>
        </w:trPr>
        <w:tc>
          <w:tcPr>
            <w:tcW w:w="2430" w:type="dxa"/>
            <w:gridSpan w:val="2"/>
          </w:tcPr>
          <w:p w14:paraId="3E055D86" w14:textId="087890C0" w:rsidR="006650BC" w:rsidRPr="008A2B9C" w:rsidRDefault="006650BC" w:rsidP="006E2570">
            <w:pPr>
              <w:pStyle w:val="TOC4-2"/>
              <w:spacing w:before="0"/>
            </w:pPr>
            <w:bookmarkStart w:id="1006" w:name="_Toc192153809"/>
            <w:r w:rsidRPr="008A2B9C">
              <w:lastRenderedPageBreak/>
              <w:t>42. Limitación de responsabilidad</w:t>
            </w:r>
            <w:bookmarkEnd w:id="1006"/>
          </w:p>
        </w:tc>
        <w:tc>
          <w:tcPr>
            <w:tcW w:w="6660" w:type="dxa"/>
            <w:gridSpan w:val="3"/>
          </w:tcPr>
          <w:p w14:paraId="6EE1A9A8" w14:textId="77777777" w:rsidR="006650BC" w:rsidRPr="008A2B9C" w:rsidRDefault="006650BC" w:rsidP="006E2570">
            <w:pPr>
              <w:tabs>
                <w:tab w:val="left" w:pos="522"/>
              </w:tabs>
              <w:spacing w:after="240"/>
              <w:ind w:left="547" w:right="-72" w:hanging="547"/>
            </w:pPr>
            <w:r w:rsidRPr="008A2B9C">
              <w:t>42.1</w:t>
            </w:r>
            <w:r w:rsidRPr="008A2B9C">
              <w:tab/>
              <w:t>Excepto en los casos de negligencia criminal o de dolo,</w:t>
            </w:r>
          </w:p>
          <w:p w14:paraId="623672E9" w14:textId="77777777" w:rsidR="006650BC" w:rsidRPr="008A2B9C" w:rsidRDefault="006650BC" w:rsidP="006E2570">
            <w:pPr>
              <w:tabs>
                <w:tab w:val="left" w:pos="1062"/>
              </w:tabs>
              <w:spacing w:after="240"/>
              <w:ind w:left="1062" w:right="-72" w:hanging="515"/>
              <w:rPr>
                <w:spacing w:val="-4"/>
              </w:rPr>
            </w:pPr>
            <w:r w:rsidRPr="008A2B9C">
              <w:rPr>
                <w:spacing w:val="-4"/>
              </w:rPr>
              <w:t>a)</w:t>
            </w:r>
            <w:r w:rsidRPr="008A2B9C">
              <w:rPr>
                <w:spacing w:val="-4"/>
              </w:rPr>
              <w:tab/>
              <w:t>El Contratista no tendrá ninguna responsabilidad contractual, civil o de otra índole frente al Contratante por pérdidas o daños indirectos o eventuales, pérdidas de utilización, pérdidas de producción, o pérdidas de ganancias o por costo de intereses; esta exclusión no se aplicará a ninguna de las obligaciones del Contratista de pagar al Contratante los daños y perjuicios previstos en el Contrato.</w:t>
            </w:r>
          </w:p>
          <w:p w14:paraId="5DE34F9A" w14:textId="77777777" w:rsidR="006650BC" w:rsidRPr="008A2B9C" w:rsidRDefault="006650BC" w:rsidP="006E2570">
            <w:pPr>
              <w:tabs>
                <w:tab w:val="left" w:pos="1062"/>
              </w:tabs>
              <w:spacing w:after="240"/>
              <w:ind w:left="1062" w:right="-72" w:hanging="515"/>
            </w:pPr>
            <w:r w:rsidRPr="008A2B9C">
              <w:t xml:space="preserve">b) </w:t>
            </w:r>
            <w:r w:rsidRPr="008A2B9C">
              <w:tab/>
              <w:t xml:space="preserve">La responsabilidad global del Contratista frente al Contratante, sea esta contractual, extracontractual o de otra índole, no excederá el límite especificado en las CP. </w:t>
            </w:r>
          </w:p>
        </w:tc>
      </w:tr>
      <w:tr w:rsidR="006650BC" w:rsidRPr="008A2B9C" w14:paraId="21EEFC7E" w14:textId="77777777" w:rsidTr="00372802">
        <w:trPr>
          <w:gridBefore w:val="1"/>
          <w:gridAfter w:val="1"/>
          <w:wBefore w:w="167" w:type="dxa"/>
          <w:wAfter w:w="18" w:type="dxa"/>
        </w:trPr>
        <w:tc>
          <w:tcPr>
            <w:tcW w:w="2430" w:type="dxa"/>
            <w:gridSpan w:val="2"/>
          </w:tcPr>
          <w:p w14:paraId="469C6BE8" w14:textId="5E5B4055" w:rsidR="006650BC" w:rsidRPr="008A2B9C" w:rsidRDefault="006650BC" w:rsidP="006E2570">
            <w:pPr>
              <w:pStyle w:val="TOC4-2"/>
              <w:spacing w:before="0"/>
              <w:ind w:right="54"/>
            </w:pPr>
            <w:bookmarkStart w:id="1007" w:name="_Toc192153810"/>
            <w:r w:rsidRPr="008A2B9C">
              <w:t>43. Responsabilidad respecto de daños por accidentes de tráfico e interrupciones del tráfico</w:t>
            </w:r>
            <w:bookmarkEnd w:id="1007"/>
          </w:p>
        </w:tc>
        <w:tc>
          <w:tcPr>
            <w:tcW w:w="6660" w:type="dxa"/>
            <w:gridSpan w:val="3"/>
          </w:tcPr>
          <w:p w14:paraId="79E47DB7" w14:textId="77777777" w:rsidR="006650BC" w:rsidRPr="008A2B9C" w:rsidRDefault="006650BC" w:rsidP="006E2570">
            <w:pPr>
              <w:widowControl w:val="0"/>
              <w:tabs>
                <w:tab w:val="left" w:pos="522"/>
              </w:tabs>
              <w:spacing w:after="240"/>
              <w:ind w:left="518" w:hanging="518"/>
            </w:pPr>
            <w:r w:rsidRPr="008A2B9C">
              <w:t>43.1</w:t>
            </w:r>
            <w:r w:rsidRPr="008A2B9C">
              <w:tab/>
              <w:t>No podrá responsabilizarse al Contratista por pérdidas o daños de ningún tipo originados en accidentes de tráfico ocurridos en las carreteras contempladas en el Contrato, salvo que tales accidentes hayan sido causados de manera directa por baches u otros defectos de consideración de la Carretera objeto del Contrato que el Contratista no haya reparado en tiempo oportuno o bien por actos delictivos, dolo o negligencia grave de parte del Contratista.</w:t>
            </w:r>
          </w:p>
          <w:p w14:paraId="4DB7DEE6" w14:textId="77777777" w:rsidR="006650BC" w:rsidRPr="008A2B9C" w:rsidRDefault="006650BC" w:rsidP="006E2570">
            <w:pPr>
              <w:tabs>
                <w:tab w:val="left" w:pos="522"/>
              </w:tabs>
              <w:spacing w:after="240"/>
              <w:ind w:left="518" w:right="-72" w:hanging="518"/>
            </w:pPr>
            <w:r w:rsidRPr="008A2B9C">
              <w:t>43.2</w:t>
            </w:r>
            <w:r w:rsidRPr="008A2B9C">
              <w:tab/>
              <w:t>No podrá responsabilizarse al Contratista, en ninguna circunstancia, por pérdidas o daños de ningún tipo ni a ninguna persona originados en interrupciones en el tráfico o demoras en la Carretera objeto del Contrato, incluidos pérdidas o daños indirectos o eventuales, pérdidas de utilización, pérdidas de producción, o pérdidas de ganancias o por costo de intereses.</w:t>
            </w:r>
          </w:p>
        </w:tc>
      </w:tr>
      <w:tr w:rsidR="006650BC" w:rsidRPr="008A2B9C" w14:paraId="3F297CBD" w14:textId="77777777" w:rsidTr="00372802">
        <w:trPr>
          <w:gridBefore w:val="1"/>
          <w:gridAfter w:val="1"/>
          <w:wBefore w:w="167" w:type="dxa"/>
          <w:wAfter w:w="18" w:type="dxa"/>
          <w:cantSplit/>
        </w:trPr>
        <w:tc>
          <w:tcPr>
            <w:tcW w:w="9090" w:type="dxa"/>
            <w:gridSpan w:val="5"/>
          </w:tcPr>
          <w:p w14:paraId="68592691" w14:textId="74FF870C" w:rsidR="006650BC" w:rsidRPr="008A2B9C" w:rsidRDefault="006650BC" w:rsidP="006E2570">
            <w:pPr>
              <w:pStyle w:val="TOC4-1"/>
              <w:spacing w:after="240"/>
            </w:pPr>
            <w:bookmarkStart w:id="1008" w:name="_Toc192153811"/>
            <w:r w:rsidRPr="008A2B9C">
              <w:t>F. Pago</w:t>
            </w:r>
            <w:bookmarkEnd w:id="1008"/>
          </w:p>
        </w:tc>
      </w:tr>
      <w:tr w:rsidR="006650BC" w:rsidRPr="008A2B9C" w14:paraId="20FF5D86" w14:textId="77777777" w:rsidTr="00372802">
        <w:trPr>
          <w:gridBefore w:val="1"/>
          <w:gridAfter w:val="1"/>
          <w:wBefore w:w="167" w:type="dxa"/>
          <w:wAfter w:w="18" w:type="dxa"/>
        </w:trPr>
        <w:tc>
          <w:tcPr>
            <w:tcW w:w="2430" w:type="dxa"/>
            <w:gridSpan w:val="2"/>
          </w:tcPr>
          <w:p w14:paraId="35A3465D" w14:textId="0E922904" w:rsidR="006650BC" w:rsidRPr="008A2B9C" w:rsidRDefault="006650BC" w:rsidP="006E2570">
            <w:pPr>
              <w:pStyle w:val="TOC4-2"/>
              <w:spacing w:before="0"/>
            </w:pPr>
            <w:bookmarkStart w:id="1009" w:name="_Toc192153812"/>
            <w:r w:rsidRPr="008A2B9C">
              <w:t>44. Precio del Contrato</w:t>
            </w:r>
            <w:bookmarkEnd w:id="1009"/>
          </w:p>
        </w:tc>
        <w:tc>
          <w:tcPr>
            <w:tcW w:w="6660" w:type="dxa"/>
            <w:gridSpan w:val="3"/>
          </w:tcPr>
          <w:p w14:paraId="53CF203F" w14:textId="77777777" w:rsidR="006650BC" w:rsidRPr="008A2B9C" w:rsidRDefault="006650BC" w:rsidP="006E2570">
            <w:pPr>
              <w:tabs>
                <w:tab w:val="left" w:pos="522"/>
              </w:tabs>
              <w:spacing w:after="240"/>
              <w:ind w:left="540" w:right="-72" w:hanging="540"/>
            </w:pPr>
            <w:r w:rsidRPr="008A2B9C">
              <w:t xml:space="preserve">44.1 </w:t>
            </w:r>
            <w:r w:rsidRPr="008A2B9C">
              <w:tab/>
              <w:t>El Precio del Contrato será el que se especifique en el Convenio Contractual y se pagará en las monedas que se indiquen en las CP.</w:t>
            </w:r>
          </w:p>
          <w:p w14:paraId="4C14EF25" w14:textId="77777777" w:rsidR="006650BC" w:rsidRPr="008A2B9C" w:rsidRDefault="006650BC" w:rsidP="006E2570">
            <w:pPr>
              <w:tabs>
                <w:tab w:val="left" w:pos="522"/>
              </w:tabs>
              <w:spacing w:after="200"/>
              <w:ind w:left="518" w:right="-72" w:hanging="518"/>
            </w:pPr>
            <w:r w:rsidRPr="008A2B9C">
              <w:lastRenderedPageBreak/>
              <w:t xml:space="preserve">44.2 </w:t>
            </w:r>
            <w:r w:rsidRPr="008A2B9C">
              <w:tab/>
              <w:t>Salvo que se indique lo contrario en las CP, y excepto en caso de un Cambio conforme a lo estipulado en el Contrato, el Precio del Contrato será:</w:t>
            </w:r>
          </w:p>
          <w:p w14:paraId="5A274B9C" w14:textId="77777777" w:rsidR="006650BC" w:rsidRPr="008A2B9C" w:rsidRDefault="006650BC" w:rsidP="007C5A2E">
            <w:pPr>
              <w:numPr>
                <w:ilvl w:val="0"/>
                <w:numId w:val="114"/>
              </w:numPr>
              <w:tabs>
                <w:tab w:val="left" w:pos="1062"/>
              </w:tabs>
              <w:spacing w:after="200"/>
              <w:ind w:right="-72"/>
            </w:pPr>
            <w:r w:rsidRPr="008A2B9C">
              <w:t>en el caso de las Obras de Rehabilitación, una suma alzada fija que no estará sujeta a ninguna alteración y se pagará en función del avance de los trabajos;</w:t>
            </w:r>
          </w:p>
          <w:p w14:paraId="308C9277" w14:textId="77777777" w:rsidR="006650BC" w:rsidRPr="008A2B9C" w:rsidRDefault="006650BC" w:rsidP="007C5A2E">
            <w:pPr>
              <w:numPr>
                <w:ilvl w:val="0"/>
                <w:numId w:val="114"/>
              </w:numPr>
              <w:tabs>
                <w:tab w:val="left" w:pos="1062"/>
              </w:tabs>
              <w:spacing w:after="200"/>
              <w:ind w:right="-72"/>
            </w:pPr>
            <w:r w:rsidRPr="008A2B9C">
              <w:t>en el caso de los Servicios de Mantenimiento, una suma alzada fija que se pagará en cuotas mensuales;</w:t>
            </w:r>
          </w:p>
          <w:p w14:paraId="1BDB9D33" w14:textId="77777777" w:rsidR="006650BC" w:rsidRPr="008A2B9C" w:rsidRDefault="006650BC" w:rsidP="007C5A2E">
            <w:pPr>
              <w:numPr>
                <w:ilvl w:val="0"/>
                <w:numId w:val="114"/>
              </w:numPr>
              <w:tabs>
                <w:tab w:val="left" w:pos="1062"/>
              </w:tabs>
              <w:spacing w:after="200"/>
              <w:ind w:right="-72"/>
            </w:pPr>
            <w:r w:rsidRPr="008A2B9C">
              <w:t>en el caso de las Obras de Mejoramiento, el precio total indicado en la Lista de Cantidades en este concepto;</w:t>
            </w:r>
          </w:p>
          <w:p w14:paraId="532A6952" w14:textId="77777777" w:rsidR="006650BC" w:rsidRPr="008A2B9C" w:rsidRDefault="006650BC" w:rsidP="007C5A2E">
            <w:pPr>
              <w:numPr>
                <w:ilvl w:val="0"/>
                <w:numId w:val="114"/>
              </w:numPr>
              <w:tabs>
                <w:tab w:val="left" w:pos="1062"/>
              </w:tabs>
              <w:spacing w:after="240"/>
              <w:ind w:right="-72"/>
            </w:pPr>
            <w:r w:rsidRPr="008A2B9C">
              <w:t>en el caso de las Obras de Emergencia, la Suma Provisional reservada a tal fin.</w:t>
            </w:r>
          </w:p>
          <w:p w14:paraId="1D1746AF" w14:textId="77777777" w:rsidR="006650BC" w:rsidRPr="008A2B9C" w:rsidRDefault="006650BC" w:rsidP="006E2570">
            <w:pPr>
              <w:tabs>
                <w:tab w:val="left" w:pos="522"/>
              </w:tabs>
              <w:spacing w:after="240"/>
              <w:ind w:left="540" w:right="-72" w:hanging="540"/>
            </w:pPr>
            <w:r w:rsidRPr="008A2B9C">
              <w:t xml:space="preserve">44.3 </w:t>
            </w:r>
            <w:r w:rsidRPr="008A2B9C">
              <w:tab/>
              <w:t>Se considerará que el Contratista ha aceptado como correcto y suficiente el Precio del Contrato, el cual, salvo que se disponga otra cosa en el Contrato, deberá cubrir todas las obligaciones contractuales del Contratista.</w:t>
            </w:r>
          </w:p>
        </w:tc>
      </w:tr>
      <w:tr w:rsidR="006650BC" w:rsidRPr="008A2B9C" w14:paraId="52323FBC" w14:textId="77777777" w:rsidTr="00372802">
        <w:trPr>
          <w:gridBefore w:val="1"/>
          <w:gridAfter w:val="1"/>
          <w:wBefore w:w="167" w:type="dxa"/>
          <w:wAfter w:w="18" w:type="dxa"/>
        </w:trPr>
        <w:tc>
          <w:tcPr>
            <w:tcW w:w="2430" w:type="dxa"/>
            <w:gridSpan w:val="2"/>
          </w:tcPr>
          <w:p w14:paraId="7FB3AF20" w14:textId="4D8B4D8D" w:rsidR="006650BC" w:rsidRPr="008A2B9C" w:rsidRDefault="006650BC" w:rsidP="006E2570">
            <w:pPr>
              <w:pStyle w:val="TOC4-2"/>
              <w:spacing w:before="0"/>
            </w:pPr>
            <w:bookmarkStart w:id="1010" w:name="_Toc192153813"/>
            <w:r w:rsidRPr="008A2B9C">
              <w:lastRenderedPageBreak/>
              <w:t>45. Anticipo</w:t>
            </w:r>
            <w:bookmarkEnd w:id="1010"/>
          </w:p>
        </w:tc>
        <w:tc>
          <w:tcPr>
            <w:tcW w:w="6660" w:type="dxa"/>
            <w:gridSpan w:val="3"/>
          </w:tcPr>
          <w:p w14:paraId="2B524979" w14:textId="77777777" w:rsidR="006650BC" w:rsidRPr="008A2B9C" w:rsidRDefault="006650BC" w:rsidP="006E2570">
            <w:pPr>
              <w:tabs>
                <w:tab w:val="left" w:pos="540"/>
              </w:tabs>
              <w:spacing w:after="240"/>
              <w:ind w:left="540" w:right="-72" w:hanging="540"/>
            </w:pPr>
            <w:r w:rsidRPr="008A2B9C">
              <w:t>45.1</w:t>
            </w:r>
            <w:r w:rsidRPr="008A2B9C">
              <w:tab/>
              <w:t>El Contratante pagará al Contratista un anticipo por el monto y en la fecha indicados en las CP, contra la presentación, por el Contratista, de una Garantía de Anticipo de conformidad con la Subcláusula 53.2 de las CG. El anticipo no devengará intereses.</w:t>
            </w:r>
          </w:p>
          <w:p w14:paraId="0ED981B3" w14:textId="77777777" w:rsidR="006650BC" w:rsidRPr="008A2B9C" w:rsidRDefault="006650BC" w:rsidP="006E2570">
            <w:pPr>
              <w:tabs>
                <w:tab w:val="left" w:pos="540"/>
              </w:tabs>
              <w:spacing w:after="240"/>
              <w:ind w:left="540" w:right="-72" w:hanging="540"/>
            </w:pPr>
            <w:r w:rsidRPr="008A2B9C">
              <w:t>45.2</w:t>
            </w:r>
            <w:r w:rsidRPr="008A2B9C">
              <w:tab/>
              <w:t>El Contratista deberá usar el anticipo únicamente para pagar Equipos, Elementos de Planta, Materiales y gastos de movilización que se requieran específicamente para la ejecución del Contrato. Deberá demostrar que ha utilizado el anticipo para tales fines mediante la presentación de copias de las facturas u otros documentos al Gerente de Proyecto.</w:t>
            </w:r>
          </w:p>
          <w:p w14:paraId="4951623B" w14:textId="77777777" w:rsidR="006650BC" w:rsidRPr="008A2B9C" w:rsidRDefault="006650BC" w:rsidP="006E2570">
            <w:pPr>
              <w:tabs>
                <w:tab w:val="left" w:pos="540"/>
              </w:tabs>
              <w:spacing w:after="240"/>
              <w:ind w:left="540" w:right="-72" w:hanging="540"/>
            </w:pPr>
            <w:r w:rsidRPr="008A2B9C">
              <w:t>45.3</w:t>
            </w:r>
            <w:r w:rsidRPr="008A2B9C">
              <w:tab/>
              <w:t>El anticipo se reembolsará mediante la deducción de montos proporcionales de los pagos que se adeuden al Contratista, de conformidad con la valoración del porcentaje de las Obras y los Servicios que haya sido terminado según se indica en las CP.</w:t>
            </w:r>
          </w:p>
        </w:tc>
      </w:tr>
      <w:tr w:rsidR="006650BC" w:rsidRPr="008A2B9C" w14:paraId="55093190" w14:textId="77777777" w:rsidTr="00372802">
        <w:trPr>
          <w:gridBefore w:val="1"/>
          <w:gridAfter w:val="1"/>
          <w:wBefore w:w="167" w:type="dxa"/>
          <w:wAfter w:w="18" w:type="dxa"/>
        </w:trPr>
        <w:tc>
          <w:tcPr>
            <w:tcW w:w="2430" w:type="dxa"/>
            <w:gridSpan w:val="2"/>
          </w:tcPr>
          <w:p w14:paraId="6CC3E204" w14:textId="73195866" w:rsidR="006650BC" w:rsidRPr="008A2B9C" w:rsidRDefault="006650BC" w:rsidP="006E2570">
            <w:pPr>
              <w:pStyle w:val="TOC4-2"/>
              <w:spacing w:before="0"/>
            </w:pPr>
            <w:bookmarkStart w:id="1011" w:name="_Toc192153814"/>
            <w:r w:rsidRPr="008A2B9C">
              <w:t>46. Lista de Cantidades</w:t>
            </w:r>
            <w:bookmarkEnd w:id="1011"/>
          </w:p>
        </w:tc>
        <w:tc>
          <w:tcPr>
            <w:tcW w:w="6660" w:type="dxa"/>
            <w:gridSpan w:val="3"/>
          </w:tcPr>
          <w:p w14:paraId="31C2A1AD" w14:textId="77777777" w:rsidR="006650BC" w:rsidRPr="008A2B9C" w:rsidRDefault="006650BC" w:rsidP="006E2570">
            <w:pPr>
              <w:tabs>
                <w:tab w:val="left" w:pos="540"/>
                <w:tab w:val="left" w:pos="4482"/>
              </w:tabs>
              <w:spacing w:after="240"/>
              <w:ind w:left="540" w:right="-72" w:hanging="540"/>
            </w:pPr>
            <w:r w:rsidRPr="008A2B9C">
              <w:t>46.1</w:t>
            </w:r>
            <w:r w:rsidRPr="008A2B9C">
              <w:tab/>
              <w:t>La Lista de Cantidades contendrá partidas para Grupos de Actividades entre los cuales se incluirán la prestación de Servicios de Mantenimiento y la ejecución de Obras. La Lista de Cantidades para las Obras incluirá, cuando corresponda, el precio a suma alzada y los precios unitarios para las Obras de Rehabilitación, y las Obras de Mejoramiento y los precios unitarios para las Obras de Emergencia.</w:t>
            </w:r>
          </w:p>
          <w:p w14:paraId="12C124D2" w14:textId="244A3F01" w:rsidR="006650BC" w:rsidRPr="008A2B9C" w:rsidRDefault="006650BC" w:rsidP="006E2570">
            <w:pPr>
              <w:tabs>
                <w:tab w:val="left" w:pos="540"/>
              </w:tabs>
              <w:spacing w:after="240"/>
              <w:ind w:left="547" w:right="-72" w:hanging="547"/>
            </w:pPr>
            <w:r w:rsidRPr="008A2B9C">
              <w:lastRenderedPageBreak/>
              <w:t>46.2</w:t>
            </w:r>
            <w:r w:rsidRPr="008A2B9C">
              <w:tab/>
              <w:t>Los Servicios de Mantenimiento se medirán y facturarán por separado y se remunerarán con un monto de suma alzada que se pagará en pagos mensuales fijos. Los valores correspondientes a la remuneración de los Servicios de Mantenimiento son los que se consignan en la Lista de Cantidades.</w:t>
            </w:r>
          </w:p>
          <w:p w14:paraId="16AE3DE5" w14:textId="77777777" w:rsidR="006650BC" w:rsidRPr="008A2B9C" w:rsidRDefault="006650BC" w:rsidP="006E2570">
            <w:pPr>
              <w:tabs>
                <w:tab w:val="left" w:pos="540"/>
              </w:tabs>
              <w:spacing w:after="240"/>
              <w:ind w:left="547" w:right="-72" w:hanging="547"/>
            </w:pPr>
            <w:r w:rsidRPr="008A2B9C">
              <w:t>46.3</w:t>
            </w:r>
            <w:r w:rsidRPr="008A2B9C">
              <w:tab/>
              <w:t xml:space="preserve">Las Obras de Rehabilitación se remunerarán con un monto de suma alzada durante la vigencia del Contrato; no obstante se indicarán las cantidades de resultados requeridos que se han de ejecutar. Los pagos se efectuarán de acuerdo con el avance real en la ejecución de dichos resultados, mediante pagos por resultados de trabajos completados. Los precios serán los indicados en la Lista de Cantidades. </w:t>
            </w:r>
          </w:p>
          <w:p w14:paraId="3589371C" w14:textId="77777777" w:rsidR="006650BC" w:rsidRPr="008A2B9C" w:rsidRDefault="006650BC" w:rsidP="006E2570">
            <w:pPr>
              <w:tabs>
                <w:tab w:val="left" w:pos="540"/>
              </w:tabs>
              <w:spacing w:after="240"/>
              <w:ind w:left="547" w:right="-72" w:hanging="547"/>
            </w:pPr>
            <w:r w:rsidRPr="008A2B9C">
              <w:t>46.4</w:t>
            </w:r>
            <w:r w:rsidRPr="008A2B9C">
              <w:tab/>
              <w:t xml:space="preserve">Las Obras de Mejoramiento serán pagadas por el Contratante una vez finalizadas de conformidad con los requisitos. Los pagos se realizarán según el precio unitario del producto, utilizando los precios incluidos en la Lista de Cantidades. </w:t>
            </w:r>
          </w:p>
          <w:p w14:paraId="6C13FA7F" w14:textId="77777777" w:rsidR="006650BC" w:rsidRPr="008A2B9C" w:rsidRDefault="006650BC" w:rsidP="006E2570">
            <w:pPr>
              <w:tabs>
                <w:tab w:val="left" w:pos="540"/>
              </w:tabs>
              <w:spacing w:after="240"/>
              <w:ind w:left="547" w:right="-72" w:hanging="547"/>
              <w:rPr>
                <w:spacing w:val="-4"/>
              </w:rPr>
            </w:pPr>
            <w:r w:rsidRPr="008A2B9C">
              <w:rPr>
                <w:spacing w:val="-4"/>
              </w:rPr>
              <w:t>46.5</w:t>
            </w:r>
            <w:r w:rsidRPr="008A2B9C">
              <w:rPr>
                <w:spacing w:val="-4"/>
              </w:rPr>
              <w:tab/>
              <w:t>Cada Orden de Trabajo de Emergencia emitida por el Gerente de Proyecto incluirá los tipos y cantidades de trabajo esperados, los precios unitarios aplicables según la oferta del Contratista y el precio total resultante de los trabajos a realizar. Las propuestas de Obras de Emergencia serán presentadas por el Contratista al Gerente de Proyecto en cada emergencia de conformidad con las Cláusulas 29 y 61 de las CG y se prepararán con base en las Especificaciones y en los precios unitarios incluidos en la Lista de Cantidades para Obras de Emergencia, y se remunerará todas las actividades de emergencia. Una vez completados, las Obras de Emergencia se pagarán sobre la base del volumen real de los trabajos ejecutados,  verificado por el Gerente del Proyecto.</w:t>
            </w:r>
          </w:p>
          <w:p w14:paraId="557DC55C" w14:textId="3045F71D" w:rsidR="006650BC" w:rsidRPr="008A2B9C" w:rsidRDefault="006650BC" w:rsidP="006E2570">
            <w:pPr>
              <w:tabs>
                <w:tab w:val="left" w:pos="540"/>
              </w:tabs>
              <w:spacing w:after="240"/>
              <w:ind w:left="547" w:right="-72" w:hanging="547"/>
            </w:pPr>
            <w:r w:rsidRPr="008A2B9C">
              <w:t>46.6</w:t>
            </w:r>
            <w:r w:rsidRPr="008A2B9C">
              <w:tab/>
            </w:r>
            <w:r w:rsidR="00B536BE" w:rsidRPr="003675ED">
              <w:t>La Lista</w:t>
            </w:r>
            <w:r w:rsidR="00B536BE">
              <w:t>s</w:t>
            </w:r>
            <w:r w:rsidR="00B536BE" w:rsidRPr="003675ED">
              <w:t xml:space="preserve"> de Cantidades se usa</w:t>
            </w:r>
            <w:r w:rsidR="00B536BE">
              <w:t>n</w:t>
            </w:r>
            <w:r w:rsidR="00B536BE" w:rsidRPr="003675ED">
              <w:t xml:space="preserve"> para calcular el Precio del Contrato. Los montos correspondientes a los Servicios de Mantenimiento</w:t>
            </w:r>
            <w:r w:rsidR="00B536BE">
              <w:t>,</w:t>
            </w:r>
            <w:r w:rsidR="00B536BE" w:rsidRPr="003675ED">
              <w:t xml:space="preserve"> las Obras de Rehabilitación </w:t>
            </w:r>
            <w:r w:rsidR="00B536BE">
              <w:t xml:space="preserve">y las Obras de Mejoramiento </w:t>
            </w:r>
            <w:r w:rsidR="00B536BE" w:rsidRPr="003675ED">
              <w:t xml:space="preserve">son los montos globales que se proponen en la Oferta del Contratista. </w:t>
            </w:r>
            <w:r w:rsidR="00B536BE">
              <w:t>El monto para Obras de Emergencia es una</w:t>
            </w:r>
            <w:r w:rsidR="00B536BE" w:rsidRPr="003675ED">
              <w:t xml:space="preserve"> Suma Provisional incluida en el Precio del Contrato </w:t>
            </w:r>
            <w:r w:rsidR="00B536BE">
              <w:t>y puede ser utilizado</w:t>
            </w:r>
            <w:r w:rsidR="00B536BE" w:rsidRPr="003675ED">
              <w:t xml:space="preserve"> para Obras de Emergencia y contingencias cuando así lo autorice el Contratante.</w:t>
            </w:r>
          </w:p>
        </w:tc>
      </w:tr>
      <w:tr w:rsidR="006650BC" w:rsidRPr="008A2B9C" w14:paraId="30166D1A" w14:textId="77777777" w:rsidTr="00372802">
        <w:trPr>
          <w:gridBefore w:val="1"/>
          <w:gridAfter w:val="1"/>
          <w:wBefore w:w="167" w:type="dxa"/>
          <w:wAfter w:w="18" w:type="dxa"/>
        </w:trPr>
        <w:tc>
          <w:tcPr>
            <w:tcW w:w="2430" w:type="dxa"/>
            <w:gridSpan w:val="2"/>
          </w:tcPr>
          <w:p w14:paraId="5CBF44AA" w14:textId="1DCD1E1F" w:rsidR="006650BC" w:rsidRPr="008A2B9C" w:rsidRDefault="006650BC" w:rsidP="006E2570">
            <w:pPr>
              <w:pStyle w:val="TOC4-2"/>
              <w:spacing w:before="0"/>
            </w:pPr>
            <w:bookmarkStart w:id="1012" w:name="_Toc192153815"/>
            <w:r w:rsidRPr="008A2B9C">
              <w:lastRenderedPageBreak/>
              <w:t>47. Medición</w:t>
            </w:r>
            <w:bookmarkEnd w:id="1012"/>
          </w:p>
        </w:tc>
        <w:tc>
          <w:tcPr>
            <w:tcW w:w="6660" w:type="dxa"/>
            <w:gridSpan w:val="3"/>
          </w:tcPr>
          <w:p w14:paraId="30BA286B" w14:textId="77777777" w:rsidR="006650BC" w:rsidRPr="008A2B9C" w:rsidRDefault="006650BC">
            <w:pPr>
              <w:numPr>
                <w:ilvl w:val="1"/>
                <w:numId w:val="19"/>
              </w:numPr>
              <w:tabs>
                <w:tab w:val="clear" w:pos="360"/>
                <w:tab w:val="num" w:pos="522"/>
              </w:tabs>
              <w:spacing w:after="240"/>
              <w:ind w:left="522" w:right="-72" w:hanging="522"/>
              <w:rPr>
                <w:spacing w:val="-2"/>
              </w:rPr>
            </w:pPr>
            <w:r w:rsidRPr="008A2B9C">
              <w:rPr>
                <w:spacing w:val="-2"/>
              </w:rPr>
              <w:t xml:space="preserve">Los Servicios de Mantenimiento no se medirán </w:t>
            </w:r>
            <w:r w:rsidRPr="008A2B9C">
              <w:rPr>
                <w:spacing w:val="-2"/>
              </w:rPr>
              <w:br/>
              <w:t xml:space="preserve">en volumen. Su pago se verá afectado por el cumplimiento de </w:t>
            </w:r>
            <w:r w:rsidRPr="008A2B9C">
              <w:rPr>
                <w:spacing w:val="-2"/>
              </w:rPr>
              <w:br/>
              <w:t xml:space="preserve">las Normas de Ejecución de conformidad con la Cláusula 24 de las CG. Los Servicios de Mantenimiento se facturarán en montos mensuales según los precios a suma alzada establecidas en la Lista de Cantidades. Se aplicarán reducciones en los pagos </w:t>
            </w:r>
            <w:r w:rsidRPr="008A2B9C">
              <w:rPr>
                <w:spacing w:val="-2"/>
              </w:rPr>
              <w:lastRenderedPageBreak/>
              <w:t>si no se cumple con las Normas de Ejecución, según se define en las Especificaciones. Las reducciones por incumplimiento de las Normas de Ejecución se aplicarán por día para todo el período durante el cual la Carretera no cumpla con dichas Normas, de acuerdo con la metodología que se estipula en las Especificaciones.</w:t>
            </w:r>
          </w:p>
          <w:p w14:paraId="70AD519B" w14:textId="77777777" w:rsidR="006650BC" w:rsidRPr="008A2B9C" w:rsidRDefault="006650BC" w:rsidP="006E2570">
            <w:pPr>
              <w:tabs>
                <w:tab w:val="left" w:pos="540"/>
              </w:tabs>
              <w:spacing w:after="240"/>
              <w:ind w:left="540" w:right="-72" w:hanging="540"/>
            </w:pPr>
            <w:r w:rsidRPr="008A2B9C">
              <w:t>47.2</w:t>
            </w:r>
            <w:r w:rsidRPr="008A2B9C">
              <w:tab/>
              <w:t>Las Obras de Rehabilitación se medirán conforme se indica en las CP, en función de la cantidad de resultados reales de las obras que se definen en las Especificaciones, terminadas por el Contratista en cumplimiento de las Especificaciones. Los precios serán los consignados en la Lista de Cantidades.</w:t>
            </w:r>
          </w:p>
          <w:p w14:paraId="4420A51D" w14:textId="77777777" w:rsidR="006650BC" w:rsidRPr="008A2B9C" w:rsidRDefault="006650BC" w:rsidP="006E2570">
            <w:pPr>
              <w:tabs>
                <w:tab w:val="left" w:pos="540"/>
              </w:tabs>
              <w:spacing w:after="240"/>
              <w:ind w:left="540" w:right="-72" w:hanging="540"/>
            </w:pPr>
            <w:r w:rsidRPr="008A2B9C">
              <w:t>47.3</w:t>
            </w:r>
            <w:r w:rsidRPr="008A2B9C">
              <w:tab/>
              <w:t>Las Obras de Mejoramiento se medirán según se especifica en las CP y de acuerdo con la unidad de medida utilizada para los precios unitarios de los productos que se incluye en la Lista de Cantidades. Los precios serán los consignados en la Lista de Cantidades.</w:t>
            </w:r>
          </w:p>
          <w:p w14:paraId="336B227A" w14:textId="77777777" w:rsidR="006650BC" w:rsidRPr="008A2B9C" w:rsidRDefault="006650BC" w:rsidP="006E2570">
            <w:pPr>
              <w:tabs>
                <w:tab w:val="left" w:pos="540"/>
              </w:tabs>
              <w:spacing w:after="240"/>
              <w:ind w:left="540" w:right="-72" w:hanging="540"/>
            </w:pPr>
            <w:r w:rsidRPr="008A2B9C">
              <w:t>47.4</w:t>
            </w:r>
            <w:r w:rsidRPr="008A2B9C">
              <w:tab/>
              <w:t>Las Obras de Emergencia deberán ser medidas, y se facturarán de acuerdo a las disposiciones de la Orden de Trabajo para cada Obra de Emergencia específica, aprobado por el Contratante.</w:t>
            </w:r>
          </w:p>
        </w:tc>
      </w:tr>
      <w:tr w:rsidR="006650BC" w:rsidRPr="008A2B9C" w14:paraId="6544EF76" w14:textId="77777777" w:rsidTr="00372802">
        <w:trPr>
          <w:gridBefore w:val="1"/>
          <w:gridAfter w:val="1"/>
          <w:wBefore w:w="167" w:type="dxa"/>
          <w:wAfter w:w="18" w:type="dxa"/>
        </w:trPr>
        <w:tc>
          <w:tcPr>
            <w:tcW w:w="2430" w:type="dxa"/>
            <w:gridSpan w:val="2"/>
          </w:tcPr>
          <w:p w14:paraId="67643C8F" w14:textId="572782C4" w:rsidR="006650BC" w:rsidRPr="008A2B9C" w:rsidRDefault="006650BC" w:rsidP="006E2570">
            <w:pPr>
              <w:pStyle w:val="TOC4-2"/>
              <w:spacing w:before="0"/>
            </w:pPr>
            <w:bookmarkStart w:id="1013" w:name="_Toc192153816"/>
            <w:r w:rsidRPr="008A2B9C">
              <w:lastRenderedPageBreak/>
              <w:t>48. Ajustes de precios</w:t>
            </w:r>
            <w:bookmarkEnd w:id="1013"/>
          </w:p>
        </w:tc>
        <w:tc>
          <w:tcPr>
            <w:tcW w:w="6660" w:type="dxa"/>
            <w:gridSpan w:val="3"/>
          </w:tcPr>
          <w:p w14:paraId="0B742A0C" w14:textId="77777777" w:rsidR="006650BC" w:rsidRPr="008A2B9C" w:rsidRDefault="006650BC" w:rsidP="006E2570">
            <w:pPr>
              <w:tabs>
                <w:tab w:val="left" w:pos="540"/>
              </w:tabs>
              <w:spacing w:after="200"/>
              <w:ind w:left="547" w:right="-72" w:hanging="547"/>
            </w:pPr>
            <w:r w:rsidRPr="008A2B9C">
              <w:t>48.1</w:t>
            </w:r>
            <w:r w:rsidRPr="008A2B9C">
              <w:tab/>
              <w:t>Los Precios se ajustarán en función de las fluctuaciones en el costo de los insumos únicamente si así se estipula en las CP. Si así se estipula, los montos certificados en cada certificado de pago, luego de deducir el Anticipo, se ajustarán mediante la aplicación del respectivo factor de ajuste de precios a los montos de pago adeudados en cada moneda. Para cada moneda del Contrato se aplicará por separado una fórmula similar a la siguiente:</w:t>
            </w:r>
          </w:p>
          <w:p w14:paraId="027DB7A6" w14:textId="77777777" w:rsidR="006650BC" w:rsidRPr="008A2B9C" w:rsidRDefault="006650BC" w:rsidP="006E2570">
            <w:pPr>
              <w:spacing w:after="200"/>
              <w:ind w:right="-72"/>
              <w:jc w:val="center"/>
            </w:pPr>
            <w:r w:rsidRPr="008A2B9C">
              <w:rPr>
                <w:b/>
              </w:rPr>
              <w:t>P</w:t>
            </w:r>
            <w:r w:rsidRPr="008A2B9C">
              <w:rPr>
                <w:b/>
                <w:vertAlign w:val="subscript"/>
              </w:rPr>
              <w:t>c</w:t>
            </w:r>
            <w:r w:rsidRPr="008A2B9C">
              <w:rPr>
                <w:b/>
              </w:rPr>
              <w:t xml:space="preserve"> = A</w:t>
            </w:r>
            <w:r w:rsidRPr="008A2B9C">
              <w:rPr>
                <w:b/>
                <w:vertAlign w:val="subscript"/>
              </w:rPr>
              <w:t>c</w:t>
            </w:r>
            <w:r w:rsidRPr="008A2B9C">
              <w:rPr>
                <w:b/>
              </w:rPr>
              <w:t xml:space="preserve"> + B</w:t>
            </w:r>
            <w:r w:rsidRPr="008A2B9C">
              <w:rPr>
                <w:b/>
                <w:vertAlign w:val="subscript"/>
              </w:rPr>
              <w:t>c</w:t>
            </w:r>
            <w:r w:rsidRPr="008A2B9C">
              <w:rPr>
                <w:b/>
              </w:rPr>
              <w:t xml:space="preserve"> Imc/Ioc</w:t>
            </w:r>
          </w:p>
          <w:p w14:paraId="2BFB1201" w14:textId="77777777" w:rsidR="006650BC" w:rsidRPr="008A2B9C" w:rsidRDefault="006650BC" w:rsidP="006E2570">
            <w:pPr>
              <w:tabs>
                <w:tab w:val="left" w:pos="1080"/>
              </w:tabs>
              <w:spacing w:after="200"/>
              <w:ind w:left="1080" w:right="-72" w:hanging="540"/>
            </w:pPr>
            <w:r w:rsidRPr="008A2B9C">
              <w:t>donde:</w:t>
            </w:r>
          </w:p>
          <w:p w14:paraId="59EE7AC5" w14:textId="77777777" w:rsidR="006650BC" w:rsidRPr="008A2B9C" w:rsidRDefault="006650BC" w:rsidP="006E2570">
            <w:pPr>
              <w:spacing w:after="200"/>
              <w:ind w:left="1080" w:right="-72" w:hanging="540"/>
            </w:pPr>
            <w:r w:rsidRPr="008A2B9C">
              <w:t>P</w:t>
            </w:r>
            <w:r w:rsidRPr="008A2B9C">
              <w:rPr>
                <w:vertAlign w:val="subscript"/>
              </w:rPr>
              <w:t>c</w:t>
            </w:r>
            <w:r w:rsidRPr="008A2B9C">
              <w:t xml:space="preserve"> es el factor de ajuste correspondiente a la porción del </w:t>
            </w:r>
            <w:r w:rsidRPr="008A2B9C">
              <w:br/>
              <w:t>Precio del Contrato que debe pagarse en una moneda específica, "c";</w:t>
            </w:r>
          </w:p>
          <w:p w14:paraId="2CE8B035" w14:textId="77777777" w:rsidR="006650BC" w:rsidRPr="008A2B9C" w:rsidRDefault="006650BC" w:rsidP="006E2570">
            <w:pPr>
              <w:tabs>
                <w:tab w:val="left" w:pos="1080"/>
              </w:tabs>
              <w:spacing w:after="240"/>
              <w:ind w:left="1080" w:right="-72" w:hanging="540"/>
            </w:pPr>
            <w:r w:rsidRPr="008A2B9C">
              <w:t>A</w:t>
            </w:r>
            <w:r w:rsidRPr="008A2B9C">
              <w:rPr>
                <w:vertAlign w:val="subscript"/>
              </w:rPr>
              <w:t>c</w:t>
            </w:r>
            <w:r w:rsidRPr="008A2B9C">
              <w:t xml:space="preserve"> y B</w:t>
            </w:r>
            <w:r w:rsidRPr="008A2B9C">
              <w:rPr>
                <w:vertAlign w:val="subscript"/>
              </w:rPr>
              <w:t>c</w:t>
            </w:r>
            <w:r w:rsidRPr="008A2B9C">
              <w:t xml:space="preserve"> son coeficientes</w:t>
            </w:r>
            <w:r w:rsidRPr="008A2B9C">
              <w:rPr>
                <w:rStyle w:val="FootnoteReference"/>
              </w:rPr>
              <w:footnoteReference w:id="40"/>
            </w:r>
            <w:r w:rsidRPr="008A2B9C">
              <w:t xml:space="preserve"> especificados en las CP que representan, respectivamente, las porciones no ajustables y ajustables del Precio del Contrato que deben pagarse en esa moneda específica "c";</w:t>
            </w:r>
          </w:p>
          <w:p w14:paraId="75BCB685" w14:textId="77777777" w:rsidR="006650BC" w:rsidRPr="008A2B9C" w:rsidRDefault="006650BC" w:rsidP="006E2570">
            <w:pPr>
              <w:tabs>
                <w:tab w:val="left" w:pos="1080"/>
              </w:tabs>
              <w:spacing w:after="240"/>
              <w:ind w:left="1080" w:right="-72" w:hanging="540"/>
            </w:pPr>
            <w:r w:rsidRPr="008A2B9C">
              <w:lastRenderedPageBreak/>
              <w:t>Imc es el índice vigente al final del mes que se factura, e Ioc es el índice vigente veintiocho (28) días antes de la apertura de las Ofertas para los insumos pagaderos; ambos en la moneda específica “c”.</w:t>
            </w:r>
          </w:p>
          <w:p w14:paraId="63B30147" w14:textId="77777777" w:rsidR="006650BC" w:rsidRPr="008A2B9C" w:rsidRDefault="006650BC" w:rsidP="006E2570">
            <w:pPr>
              <w:tabs>
                <w:tab w:val="left" w:pos="540"/>
              </w:tabs>
              <w:spacing w:after="240"/>
              <w:ind w:left="540" w:right="-72" w:hanging="540"/>
            </w:pPr>
            <w:r w:rsidRPr="008A2B9C">
              <w:t>48.2</w:t>
            </w:r>
            <w:r w:rsidRPr="008A2B9C">
              <w:tab/>
              <w:t>Si el valor del índice se modifica luego de haber sido usado en un cálculo, deberá corregirse dicho cálculo y aplicarse un ajuste en el próximo certificado de pago. Se considerará que el valor del índice incluye todos los cambios en el costo atribuibles a fluctuaciones en los costos.</w:t>
            </w:r>
          </w:p>
        </w:tc>
      </w:tr>
      <w:tr w:rsidR="006650BC" w:rsidRPr="008A2B9C" w14:paraId="68B807C3" w14:textId="77777777" w:rsidTr="00372802">
        <w:trPr>
          <w:gridBefore w:val="1"/>
          <w:gridAfter w:val="1"/>
          <w:wBefore w:w="167" w:type="dxa"/>
          <w:wAfter w:w="18" w:type="dxa"/>
        </w:trPr>
        <w:tc>
          <w:tcPr>
            <w:tcW w:w="2430" w:type="dxa"/>
            <w:gridSpan w:val="2"/>
          </w:tcPr>
          <w:p w14:paraId="20A36693" w14:textId="7B192FAB" w:rsidR="006650BC" w:rsidRPr="008A2B9C" w:rsidRDefault="006650BC" w:rsidP="006E2570">
            <w:pPr>
              <w:pStyle w:val="TOC4-2"/>
              <w:spacing w:before="0"/>
            </w:pPr>
            <w:bookmarkStart w:id="1014" w:name="_Toc192153817"/>
            <w:r w:rsidRPr="008A2B9C">
              <w:lastRenderedPageBreak/>
              <w:t>49. Estado de Cuenta y pagos mensuales</w:t>
            </w:r>
            <w:bookmarkEnd w:id="1014"/>
          </w:p>
        </w:tc>
        <w:tc>
          <w:tcPr>
            <w:tcW w:w="6660" w:type="dxa"/>
            <w:gridSpan w:val="3"/>
          </w:tcPr>
          <w:p w14:paraId="37A2CDAD" w14:textId="77777777" w:rsidR="006650BC" w:rsidRPr="008A2B9C" w:rsidRDefault="006650BC" w:rsidP="006E2570">
            <w:pPr>
              <w:tabs>
                <w:tab w:val="left" w:pos="540"/>
              </w:tabs>
              <w:spacing w:after="240"/>
              <w:ind w:left="547" w:right="-72" w:hanging="547"/>
            </w:pPr>
            <w:r w:rsidRPr="008A2B9C">
              <w:t>49.1</w:t>
            </w:r>
            <w:r w:rsidRPr="008A2B9C">
              <w:tab/>
              <w:t>El Contratista deberá presentar al Gerente de Obra un Estado de Cuenta Mensual por el valor estimado para el mes correspondiente de todos los Servicios de Mantenimiento y todas las Obras de Rehabilitación, Mejoramiento y Emergencias, en el formato indicado en las Especificaciones.</w:t>
            </w:r>
          </w:p>
          <w:p w14:paraId="7BB92921" w14:textId="77777777" w:rsidR="006650BC" w:rsidRPr="008A2B9C" w:rsidRDefault="006650BC" w:rsidP="006E2570">
            <w:pPr>
              <w:tabs>
                <w:tab w:val="left" w:pos="540"/>
              </w:tabs>
              <w:spacing w:after="240"/>
              <w:ind w:left="547" w:right="-72" w:hanging="547"/>
            </w:pPr>
            <w:r w:rsidRPr="008A2B9C">
              <w:t>49.2</w:t>
            </w:r>
            <w:r w:rsidRPr="008A2B9C">
              <w:tab/>
              <w:t>El Gerente de Proyecto verificará el Estado de Cuenta Mensual del Contratista y certificará dentro de los catorce (14) días el monto que se le ha de pagar.</w:t>
            </w:r>
          </w:p>
          <w:p w14:paraId="096BDB8A" w14:textId="77777777" w:rsidR="006650BC" w:rsidRPr="008A2B9C" w:rsidRDefault="006650BC" w:rsidP="006E2570">
            <w:pPr>
              <w:tabs>
                <w:tab w:val="left" w:pos="540"/>
              </w:tabs>
              <w:spacing w:after="240"/>
              <w:ind w:left="547" w:right="-72" w:hanging="547"/>
            </w:pPr>
            <w:r w:rsidRPr="008A2B9C">
              <w:t>49.3</w:t>
            </w:r>
            <w:r w:rsidRPr="008A2B9C">
              <w:tab/>
              <w:t>Para certificar el valor de los Servicios de Mantenimiento ejecutados, el Gerente de Proyecto tomará en cuenta el precio mensual incluido en la Lista de Cantidades para los Servicios de Mantenimiento y el cumplimiento de las Normas de Ejecución para los Servicios de Mantenimiento, aplicando el ajuste correspondiente en función de cualquier reducción de pago, de conformidad con la Subcláusula 47.1 de las CG.</w:t>
            </w:r>
          </w:p>
          <w:p w14:paraId="09D1FD0D" w14:textId="77777777" w:rsidR="006650BC" w:rsidRPr="008A2B9C" w:rsidRDefault="006650BC" w:rsidP="006E2570">
            <w:pPr>
              <w:tabs>
                <w:tab w:val="left" w:pos="540"/>
              </w:tabs>
              <w:spacing w:after="240"/>
              <w:ind w:left="547" w:right="-72" w:hanging="547"/>
            </w:pPr>
            <w:r w:rsidRPr="008A2B9C">
              <w:t>49.4</w:t>
            </w:r>
            <w:r w:rsidRPr="008A2B9C">
              <w:tab/>
              <w:t xml:space="preserve">Para certificar el valor de las Obras ejecutadas, el Gerente de Proyecto tendrá en cuenta las cantidades de los productos ejecutados y los precios consignados en la Lista </w:t>
            </w:r>
            <w:r w:rsidRPr="008A2B9C">
              <w:br/>
              <w:t>de Cantidades.</w:t>
            </w:r>
          </w:p>
          <w:p w14:paraId="57E58CE0" w14:textId="77777777" w:rsidR="006650BC" w:rsidRPr="008A2B9C" w:rsidRDefault="006650BC" w:rsidP="006E2570">
            <w:pPr>
              <w:tabs>
                <w:tab w:val="left" w:pos="540"/>
              </w:tabs>
              <w:spacing w:after="240"/>
              <w:ind w:left="547" w:right="-72" w:hanging="547"/>
            </w:pPr>
            <w:r w:rsidRPr="008A2B9C">
              <w:t>49.5</w:t>
            </w:r>
            <w:r w:rsidRPr="008A2B9C">
              <w:tab/>
              <w:t>En consideración de información más reciente, el Gerente de Proyecto puede excluir cualquier partida incluida en un certificado anterior o reducir la proporción de cualquier partida que se hubiera certificado anteriormente.</w:t>
            </w:r>
          </w:p>
          <w:p w14:paraId="1C5A4D36" w14:textId="77777777" w:rsidR="006650BC" w:rsidRPr="008A2B9C" w:rsidRDefault="006650BC" w:rsidP="006E2570">
            <w:pPr>
              <w:tabs>
                <w:tab w:val="left" w:pos="540"/>
              </w:tabs>
              <w:spacing w:after="240"/>
              <w:ind w:left="547" w:right="-72" w:hanging="547"/>
            </w:pPr>
            <w:r w:rsidRPr="008A2B9C">
              <w:t>49.6 Si el Contratista no cumplió o está incumpliendo alguna obligación de AS o trabajo en virtud del Contrato, el valor de este trabajo u obligación, según lo determine el Gerente de Proyecto, puede retenerse hasta que se haya realizado el trabajo u obligación, y / o el costo de rectificación o reemplazo, según lo determine el Gerente de Proyecto, puede retenerse hasta que se complete la rectificación o reemplazo. El incumplimiento incluye, entre otros, lo siguiente:</w:t>
            </w:r>
          </w:p>
          <w:p w14:paraId="4F50D04E" w14:textId="09EFD5F9" w:rsidR="006650BC" w:rsidRPr="008A2B9C" w:rsidRDefault="006650BC" w:rsidP="007C5A2E">
            <w:pPr>
              <w:numPr>
                <w:ilvl w:val="0"/>
                <w:numId w:val="94"/>
              </w:numPr>
              <w:tabs>
                <w:tab w:val="left" w:pos="540"/>
              </w:tabs>
              <w:spacing w:before="120" w:after="120"/>
              <w:ind w:left="1002" w:right="-74" w:hanging="425"/>
            </w:pPr>
            <w:r w:rsidRPr="008A2B9C">
              <w:lastRenderedPageBreak/>
              <w:t xml:space="preserve">incumplimiento de cualquier obligación de AS o trabajo descrito en los Requisitos de las Obras, que puede incluir: trabajo fuera de los límites del </w:t>
            </w:r>
            <w:r w:rsidR="00912FC0" w:rsidRPr="008A2B9C">
              <w:t>Sitio</w:t>
            </w:r>
            <w:r w:rsidRPr="008A2B9C">
              <w:t>, polvo excesivo, no mantener las carreteras públicas en condiciones seguras de uso, daño a la vegetación fuera del sitio, contaminación de cursos de agua de aceites o sedimentación, contaminación de la tierra, p. ej. de aceites, desechos humanos, daños a la arqueología o elementos del patrimonio cultural, contaminación del aire como resultado de una combustión no autorizada y / o ineficaz;</w:t>
            </w:r>
          </w:p>
          <w:p w14:paraId="6A54294F" w14:textId="77777777" w:rsidR="006650BC" w:rsidRPr="008A2B9C" w:rsidRDefault="006650BC" w:rsidP="007C5A2E">
            <w:pPr>
              <w:numPr>
                <w:ilvl w:val="0"/>
                <w:numId w:val="94"/>
              </w:numPr>
              <w:tabs>
                <w:tab w:val="left" w:pos="540"/>
              </w:tabs>
              <w:spacing w:before="120" w:after="120"/>
              <w:ind w:left="1002" w:right="-74" w:hanging="425"/>
            </w:pPr>
            <w:r w:rsidRPr="008A2B9C">
              <w:t>no revisar periódicamente el PGAS-C y / o actualizarlo de manera oportuna para abordar problemas emergentes de SE, o riesgos o impactos anticipados;</w:t>
            </w:r>
          </w:p>
          <w:p w14:paraId="39C1A7E5" w14:textId="63A83919" w:rsidR="006650BC" w:rsidRPr="008A2B9C" w:rsidRDefault="006650BC" w:rsidP="007C5A2E">
            <w:pPr>
              <w:numPr>
                <w:ilvl w:val="0"/>
                <w:numId w:val="94"/>
              </w:numPr>
              <w:tabs>
                <w:tab w:val="left" w:pos="540"/>
              </w:tabs>
              <w:spacing w:before="120" w:after="120"/>
              <w:ind w:left="1002" w:right="-74" w:hanging="425"/>
            </w:pPr>
            <w:r w:rsidRPr="008A2B9C">
              <w:t>falta de implementación del PGAS</w:t>
            </w:r>
            <w:r w:rsidR="00B536BE">
              <w:t>-</w:t>
            </w:r>
            <w:r w:rsidRPr="008A2B9C">
              <w:t>C, p. ej. falta de capacitación o sensibilización requeridas;</w:t>
            </w:r>
          </w:p>
          <w:p w14:paraId="5552E11E" w14:textId="77777777" w:rsidR="006650BC" w:rsidRPr="008A2B9C" w:rsidRDefault="006650BC" w:rsidP="007C5A2E">
            <w:pPr>
              <w:numPr>
                <w:ilvl w:val="0"/>
                <w:numId w:val="94"/>
              </w:numPr>
              <w:tabs>
                <w:tab w:val="left" w:pos="540"/>
              </w:tabs>
              <w:spacing w:before="120" w:after="120"/>
              <w:ind w:left="1002" w:right="-74" w:hanging="425"/>
            </w:pPr>
            <w:r w:rsidRPr="008A2B9C">
              <w:t>no tener los consentimientos / permisos apropiados antes de emprender Obras o actividades relacionadas;</w:t>
            </w:r>
          </w:p>
          <w:p w14:paraId="67932F70" w14:textId="77777777" w:rsidR="006650BC" w:rsidRPr="008A2B9C" w:rsidRDefault="006650BC" w:rsidP="007C5A2E">
            <w:pPr>
              <w:pStyle w:val="ListParagraph"/>
              <w:numPr>
                <w:ilvl w:val="0"/>
                <w:numId w:val="94"/>
              </w:numPr>
              <w:tabs>
                <w:tab w:val="left" w:pos="540"/>
              </w:tabs>
              <w:spacing w:before="120" w:after="120"/>
              <w:ind w:left="1002" w:right="-74" w:hanging="425"/>
              <w:contextualSpacing w:val="0"/>
            </w:pPr>
            <w:r w:rsidRPr="008A2B9C">
              <w:t>no presentar informes de AS (como se describe en el Apéndice B), o no enviar dichos informes de manera oportuna;</w:t>
            </w:r>
          </w:p>
          <w:p w14:paraId="4C29D1CF" w14:textId="77777777" w:rsidR="006650BC" w:rsidRPr="008A2B9C" w:rsidRDefault="006650BC" w:rsidP="007C5A2E">
            <w:pPr>
              <w:numPr>
                <w:ilvl w:val="0"/>
                <w:numId w:val="94"/>
              </w:numPr>
              <w:tabs>
                <w:tab w:val="left" w:pos="540"/>
              </w:tabs>
              <w:spacing w:before="120" w:after="120"/>
              <w:ind w:left="1002" w:right="-74" w:hanging="425"/>
            </w:pPr>
            <w:r w:rsidRPr="008A2B9C">
              <w:t>falta de implementación de las correcciones según las instrucciones del Gerente de Proyecto dentro del plazo especificado (por ejemplo, correcciones que aborden los incumplimientos).</w:t>
            </w:r>
          </w:p>
          <w:p w14:paraId="148FB8FA" w14:textId="4CBADAD8" w:rsidR="0050276C" w:rsidRPr="008A2B9C" w:rsidRDefault="00417DE8" w:rsidP="00417DE8">
            <w:pPr>
              <w:tabs>
                <w:tab w:val="left" w:pos="540"/>
              </w:tabs>
              <w:spacing w:after="240"/>
              <w:ind w:left="547" w:right="-72" w:hanging="547"/>
            </w:pPr>
            <w:r w:rsidRPr="008A2B9C">
              <w:t>49. 7 Como se especifica en las CP, si el Contratista no cumple con sus obligaciones de seguridad cibernética en virtud del Contrato, se puede retener un monto determinado, según lo determine el Gerente del Proyecto, hasta que se haya cumplido la obligación.</w:t>
            </w:r>
          </w:p>
        </w:tc>
      </w:tr>
      <w:tr w:rsidR="006650BC" w:rsidRPr="008A2B9C" w14:paraId="48A86D59" w14:textId="77777777" w:rsidTr="00372802">
        <w:trPr>
          <w:gridBefore w:val="1"/>
          <w:gridAfter w:val="1"/>
          <w:wBefore w:w="167" w:type="dxa"/>
          <w:wAfter w:w="18" w:type="dxa"/>
        </w:trPr>
        <w:tc>
          <w:tcPr>
            <w:tcW w:w="2430" w:type="dxa"/>
            <w:gridSpan w:val="2"/>
          </w:tcPr>
          <w:p w14:paraId="770EC5D6" w14:textId="55A6827C" w:rsidR="006650BC" w:rsidRPr="008A2B9C" w:rsidRDefault="006650BC" w:rsidP="006E2570">
            <w:pPr>
              <w:pStyle w:val="TOC4-2"/>
              <w:spacing w:before="0"/>
            </w:pPr>
            <w:bookmarkStart w:id="1015" w:name="_Toc192153818"/>
            <w:r w:rsidRPr="008A2B9C">
              <w:lastRenderedPageBreak/>
              <w:t>50. Pagos</w:t>
            </w:r>
            <w:bookmarkEnd w:id="1015"/>
          </w:p>
        </w:tc>
        <w:tc>
          <w:tcPr>
            <w:tcW w:w="6660" w:type="dxa"/>
            <w:gridSpan w:val="3"/>
          </w:tcPr>
          <w:p w14:paraId="0CC8A891" w14:textId="77777777" w:rsidR="006650BC" w:rsidRPr="008A2B9C" w:rsidRDefault="006650BC" w:rsidP="006E2570">
            <w:pPr>
              <w:tabs>
                <w:tab w:val="left" w:pos="540"/>
              </w:tabs>
              <w:spacing w:after="240"/>
              <w:ind w:left="540" w:right="-72" w:hanging="540"/>
            </w:pPr>
            <w:r w:rsidRPr="008A2B9C">
              <w:t>50.1</w:t>
            </w:r>
            <w:r w:rsidRPr="008A2B9C">
              <w:tab/>
              <w:t>Los pagos se ajustarán para deducir los pagos de anticipo, las retenciones, los daños por demora y las reducciones que se apliquen por incumplimientos de las Normas de Ejecución correspondientes a los Servicios de Mantenimiento. El Contratante pagará al Contratista los montos certificados por el Gerente de Proyecto de conformidad con la Cláusula 49 de las CG, dentro de los veintiocho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efectúa, al tipo de interés vigente para préstamos comerciales para cada una de las monedas de pago. La fuente de la tasa de interés se indica en las Condiciones Particulares.</w:t>
            </w:r>
          </w:p>
          <w:p w14:paraId="08F7860A" w14:textId="77777777" w:rsidR="006650BC" w:rsidRPr="008A2B9C" w:rsidRDefault="006650BC" w:rsidP="006E2570">
            <w:pPr>
              <w:tabs>
                <w:tab w:val="left" w:pos="540"/>
              </w:tabs>
              <w:spacing w:after="240"/>
              <w:ind w:left="540" w:right="-72" w:hanging="540"/>
            </w:pPr>
            <w:r w:rsidRPr="008A2B9C">
              <w:lastRenderedPageBreak/>
              <w:t>50.2</w:t>
            </w:r>
            <w:r w:rsidRPr="008A2B9C">
              <w:tab/>
              <w:t>Si un monto certificado se ve incrementado en un certificado posterior o como resultado de un laudo del Conciliador o un Árbitro, se pagarán intereses al Contratista sobre el pago demorado, como se establece en esta cláusula. Los intereses se calcularán a partir de la fecha en que se debería haber certificado dicho incremento si no hubiera habido controversia. El tipo de interés se determinará conforme a la Subcláusula 50.1 de las CG.</w:t>
            </w:r>
          </w:p>
          <w:p w14:paraId="1ADDEC6D" w14:textId="77777777" w:rsidR="006650BC" w:rsidRPr="008A2B9C" w:rsidRDefault="006650BC" w:rsidP="006E2570">
            <w:pPr>
              <w:tabs>
                <w:tab w:val="left" w:pos="540"/>
              </w:tabs>
              <w:spacing w:after="240"/>
              <w:ind w:left="540" w:right="-72" w:hanging="540"/>
            </w:pPr>
            <w:r w:rsidRPr="008A2B9C">
              <w:t>50.3</w:t>
            </w:r>
            <w:r w:rsidRPr="008A2B9C">
              <w:tab/>
              <w:t>Salvo que se disponga otra cosa, todos los pagos y deducciones se efectuarán en las proporciones de las monedas que constituyen el Precio del Contrato.</w:t>
            </w:r>
          </w:p>
          <w:p w14:paraId="4EC3CD51" w14:textId="77777777" w:rsidR="006650BC" w:rsidRPr="008A2B9C" w:rsidRDefault="006650BC" w:rsidP="006E2570">
            <w:pPr>
              <w:tabs>
                <w:tab w:val="left" w:pos="540"/>
              </w:tabs>
              <w:spacing w:after="240"/>
              <w:ind w:left="540" w:right="-72" w:hanging="540"/>
            </w:pPr>
            <w:r w:rsidRPr="008A2B9C">
              <w:t>50.4</w:t>
            </w:r>
            <w:r w:rsidRPr="008A2B9C">
              <w:tab/>
              <w:t>El Contratante no pagará las partidas de las Obras para las cuales no se haya indicado ningún precio en la Lista de Cantidades, y se entenderá que dichas partidas están cubiertas por otros precios del Contrato.</w:t>
            </w:r>
          </w:p>
        </w:tc>
      </w:tr>
      <w:tr w:rsidR="006650BC" w:rsidRPr="008A2B9C" w14:paraId="58938447" w14:textId="77777777" w:rsidTr="00372802">
        <w:trPr>
          <w:gridBefore w:val="1"/>
          <w:gridAfter w:val="1"/>
          <w:wBefore w:w="167" w:type="dxa"/>
          <w:wAfter w:w="18" w:type="dxa"/>
        </w:trPr>
        <w:tc>
          <w:tcPr>
            <w:tcW w:w="2430" w:type="dxa"/>
            <w:gridSpan w:val="2"/>
          </w:tcPr>
          <w:p w14:paraId="0077CFC5" w14:textId="54AA5222" w:rsidR="006650BC" w:rsidRPr="008A2B9C" w:rsidRDefault="006650BC" w:rsidP="006E2570">
            <w:pPr>
              <w:pStyle w:val="TOC4-2"/>
              <w:spacing w:before="0"/>
            </w:pPr>
            <w:bookmarkStart w:id="1016" w:name="_Toc192153819"/>
            <w:r w:rsidRPr="008A2B9C">
              <w:lastRenderedPageBreak/>
              <w:t>51. Retenciones y Deducciones</w:t>
            </w:r>
            <w:bookmarkEnd w:id="1016"/>
          </w:p>
        </w:tc>
        <w:tc>
          <w:tcPr>
            <w:tcW w:w="6660" w:type="dxa"/>
            <w:gridSpan w:val="3"/>
          </w:tcPr>
          <w:p w14:paraId="0F6A6347" w14:textId="3D3331C3" w:rsidR="006650BC" w:rsidRPr="008A2B9C" w:rsidRDefault="006650BC" w:rsidP="006E2570">
            <w:pPr>
              <w:tabs>
                <w:tab w:val="left" w:pos="540"/>
              </w:tabs>
              <w:spacing w:after="240"/>
              <w:ind w:left="540" w:right="-72" w:hanging="540"/>
              <w:rPr>
                <w:spacing w:val="-4"/>
              </w:rPr>
            </w:pPr>
            <w:r w:rsidRPr="008A2B9C">
              <w:rPr>
                <w:spacing w:val="-4"/>
              </w:rPr>
              <w:t>51.1</w:t>
            </w:r>
            <w:r w:rsidRPr="008A2B9C">
              <w:rPr>
                <w:spacing w:val="-4"/>
              </w:rPr>
              <w:tab/>
              <w:t xml:space="preserve">El Contratante retendrá, de cada pago que se adeude al </w:t>
            </w:r>
            <w:r w:rsidRPr="008A2B9C">
              <w:rPr>
                <w:spacing w:val="-4"/>
              </w:rPr>
              <w:br/>
              <w:t>Contratista por Obras de Rehabilitación</w:t>
            </w:r>
            <w:r w:rsidR="00B536BE">
              <w:rPr>
                <w:spacing w:val="-4"/>
              </w:rPr>
              <w:t xml:space="preserve">, </w:t>
            </w:r>
            <w:r w:rsidRPr="008A2B9C">
              <w:rPr>
                <w:spacing w:val="-4"/>
              </w:rPr>
              <w:t>Obras de Mejoramiento</w:t>
            </w:r>
            <w:r w:rsidR="00B536BE">
              <w:rPr>
                <w:spacing w:val="-4"/>
              </w:rPr>
              <w:t xml:space="preserve"> y Obras de Emergencia</w:t>
            </w:r>
            <w:r w:rsidRPr="008A2B9C">
              <w:rPr>
                <w:spacing w:val="-4"/>
              </w:rPr>
              <w:t>, el porcentaje indicado en las CP, salvo por los tipos de obras que allí se especifiquen. Los montos de suma alzada mensuales pagados regularmente en contraprestación por Servicios de Mantenimiento no estarán sujetos a retenciones, salvo que se indique lo contrario en las CP.</w:t>
            </w:r>
          </w:p>
          <w:p w14:paraId="7F6F62CC" w14:textId="77777777" w:rsidR="006650BC" w:rsidRPr="008A2B9C" w:rsidRDefault="006650BC" w:rsidP="006E2570">
            <w:pPr>
              <w:tabs>
                <w:tab w:val="left" w:pos="540"/>
              </w:tabs>
              <w:spacing w:after="240"/>
              <w:ind w:left="540" w:right="-72" w:hanging="540"/>
            </w:pPr>
            <w:r w:rsidRPr="008A2B9C">
              <w:t>51.2</w:t>
            </w:r>
            <w:r w:rsidRPr="008A2B9C">
              <w:tab/>
              <w:t>Una vez finalizadas sustancialmente las Obras de Rehabilitación y de Mejoramiento (o partes separadas de esas obras), se le pagará al Contratista la mitad del monto total retenido por esas obras; la otra mitad se le reembolsará cuando el Gerente de Proyecto haya emitido el Certificado de Cumplimiento.</w:t>
            </w:r>
          </w:p>
          <w:p w14:paraId="6F2E26CD" w14:textId="77777777" w:rsidR="006650BC" w:rsidRPr="008A2B9C" w:rsidRDefault="006650BC">
            <w:pPr>
              <w:numPr>
                <w:ilvl w:val="1"/>
                <w:numId w:val="20"/>
              </w:numPr>
              <w:tabs>
                <w:tab w:val="clear" w:pos="360"/>
                <w:tab w:val="num" w:pos="522"/>
              </w:tabs>
              <w:spacing w:after="240"/>
              <w:ind w:left="522" w:right="-72" w:hanging="450"/>
            </w:pPr>
            <w:r w:rsidRPr="008A2B9C">
              <w:t>La reducción de los pagos mensuales por Servicios de Mantenimiento debido a incumplimientos de los Niveles de Servicio se realizará como se indica en la Subcláusula 47.1 de las CG. El monto de la reducción correspondiente a los días durante los cuales la Carretera no haya cumplido con las Normas de Ejecución no se pagará ni se reembolsará, incluso luego de que el Contratista reestablece el cumplimiento con los Niveles de Servicio requeridos.</w:t>
            </w:r>
          </w:p>
        </w:tc>
      </w:tr>
      <w:tr w:rsidR="006650BC" w:rsidRPr="008A2B9C" w14:paraId="25452988" w14:textId="77777777" w:rsidTr="00372802">
        <w:trPr>
          <w:gridBefore w:val="1"/>
          <w:gridAfter w:val="1"/>
          <w:wBefore w:w="167" w:type="dxa"/>
          <w:wAfter w:w="18" w:type="dxa"/>
        </w:trPr>
        <w:tc>
          <w:tcPr>
            <w:tcW w:w="2430" w:type="dxa"/>
            <w:gridSpan w:val="2"/>
          </w:tcPr>
          <w:p w14:paraId="2E4670BC" w14:textId="7A91E9E7" w:rsidR="006650BC" w:rsidRPr="008A2B9C" w:rsidRDefault="006650BC" w:rsidP="006E2570">
            <w:pPr>
              <w:pStyle w:val="TOC4-2"/>
              <w:spacing w:before="0"/>
            </w:pPr>
            <w:bookmarkStart w:id="1017" w:name="_Toc192153820"/>
            <w:r w:rsidRPr="008A2B9C">
              <w:t>52. Impuestos y Derechos</w:t>
            </w:r>
            <w:bookmarkEnd w:id="1017"/>
          </w:p>
        </w:tc>
        <w:tc>
          <w:tcPr>
            <w:tcW w:w="6660" w:type="dxa"/>
            <w:gridSpan w:val="3"/>
          </w:tcPr>
          <w:p w14:paraId="5F5FA713" w14:textId="306001E1" w:rsidR="006650BC" w:rsidRPr="008A2B9C" w:rsidRDefault="006650BC" w:rsidP="006E2570">
            <w:pPr>
              <w:tabs>
                <w:tab w:val="left" w:pos="522"/>
              </w:tabs>
              <w:spacing w:after="240"/>
              <w:ind w:left="540" w:right="-72" w:hanging="540"/>
              <w:rPr>
                <w:spacing w:val="-2"/>
              </w:rPr>
            </w:pPr>
            <w:r w:rsidRPr="008A2B9C">
              <w:rPr>
                <w:spacing w:val="-2"/>
              </w:rPr>
              <w:t xml:space="preserve">52.1 </w:t>
            </w:r>
            <w:r w:rsidRPr="008A2B9C">
              <w:rPr>
                <w:spacing w:val="-2"/>
              </w:rPr>
              <w:tab/>
              <w:t xml:space="preserve">Salvo si en el Contrato se dispone específicamente otra cosa, el Contratista deberá asumir y pagar todos los impuestos, derechos, gravámenes y cargos que las autoridades del ámbito municipal, estatal o nacional impongan al Contratista, sus </w:t>
            </w:r>
            <w:r w:rsidRPr="008A2B9C">
              <w:rPr>
                <w:spacing w:val="-2"/>
              </w:rPr>
              <w:lastRenderedPageBreak/>
              <w:t xml:space="preserve">Subcontratistas o sus empleados en relación con las Obras y los Servicios dentro y fuera del país donde se encuentre el </w:t>
            </w:r>
            <w:r w:rsidR="00912FC0" w:rsidRPr="008A2B9C">
              <w:rPr>
                <w:spacing w:val="-2"/>
              </w:rPr>
              <w:t>Sitio</w:t>
            </w:r>
            <w:r w:rsidRPr="008A2B9C">
              <w:rPr>
                <w:spacing w:val="-2"/>
              </w:rPr>
              <w:t>.</w:t>
            </w:r>
          </w:p>
          <w:p w14:paraId="73996861" w14:textId="7C7B5A6C" w:rsidR="006650BC" w:rsidRPr="008A2B9C" w:rsidRDefault="006650BC" w:rsidP="006E2570">
            <w:pPr>
              <w:tabs>
                <w:tab w:val="left" w:pos="522"/>
              </w:tabs>
              <w:spacing w:after="240"/>
              <w:ind w:left="540" w:right="-72" w:hanging="540"/>
            </w:pPr>
            <w:r w:rsidRPr="008A2B9C">
              <w:t xml:space="preserve">52.2 </w:t>
            </w:r>
            <w:r w:rsidRPr="008A2B9C">
              <w:tab/>
              <w:t xml:space="preserve">Si el Contratista tuviera derecho a algún tipo de exención impositiva, deducción, desgravación o privilegio fiscal en el país donde se encuentre el </w:t>
            </w:r>
            <w:r w:rsidR="00912FC0" w:rsidRPr="008A2B9C">
              <w:t>Sitio</w:t>
            </w:r>
            <w:r w:rsidRPr="008A2B9C">
              <w:t>, el Contratante hará todo lo posible por conseguir que el Contratista se beneficie en la mayor medida posible de esos ahorros tributarios.</w:t>
            </w:r>
          </w:p>
          <w:p w14:paraId="5F464154" w14:textId="3C53EA93" w:rsidR="006650BC" w:rsidRPr="008A2B9C" w:rsidRDefault="006650BC" w:rsidP="006E2570">
            <w:pPr>
              <w:tabs>
                <w:tab w:val="left" w:pos="522"/>
              </w:tabs>
              <w:spacing w:after="240"/>
              <w:ind w:left="540" w:right="-72" w:hanging="540"/>
            </w:pPr>
            <w:r w:rsidRPr="008A2B9C">
              <w:t xml:space="preserve">52.3 </w:t>
            </w:r>
            <w:r w:rsidRPr="008A2B9C">
              <w:rPr>
                <w:spacing w:val="-2"/>
              </w:rPr>
              <w:tab/>
              <w:t xml:space="preserve">Para los fines del Contrato, queda convenido que el Precio del Contrato que se especifica en el Convenio Contractual se basa en los impuestos, derechos, gravámenes y cargos vigentes en la fecha que sea veintiocho (28) días anterior a la fecha de presentación de la Oferta en el país en que esté situado el </w:t>
            </w:r>
            <w:r w:rsidR="00912FC0" w:rsidRPr="008A2B9C">
              <w:rPr>
                <w:spacing w:val="-2"/>
              </w:rPr>
              <w:t>Sitio</w:t>
            </w:r>
            <w:r w:rsidRPr="008A2B9C">
              <w:rPr>
                <w:spacing w:val="-2"/>
              </w:rPr>
              <w:t xml:space="preserve"> (en adelante denominados “impuestos”). Si las tasas impositivas aumentan o disminuyen, si se introducen nuevos impuestos o se elimina un impuesto existente, o si durante la ejecución del Contrato se produce algún cambio en la interpretación o la aplicación de un impuesto que se haya cobrado o haya de cobrarse al Contratista, a los Subcontratistas o a sus empleados en relación con el cumplimiento del Contrato, el Precio del Contrato se ajustará de manera equitativa para tener plenamente en cuenta dicho cambio; el ajuste se hará mediante una adición o deducción con respecto al precio del Contrato, según sea el caso, de conformidad con la Cláusula 37 de estas CG.</w:t>
            </w:r>
          </w:p>
        </w:tc>
      </w:tr>
      <w:tr w:rsidR="006650BC" w:rsidRPr="008A2B9C" w14:paraId="331DC7AF" w14:textId="77777777" w:rsidTr="00372802">
        <w:trPr>
          <w:gridBefore w:val="1"/>
          <w:gridAfter w:val="1"/>
          <w:wBefore w:w="167" w:type="dxa"/>
          <w:wAfter w:w="18" w:type="dxa"/>
        </w:trPr>
        <w:tc>
          <w:tcPr>
            <w:tcW w:w="2430" w:type="dxa"/>
            <w:gridSpan w:val="2"/>
          </w:tcPr>
          <w:p w14:paraId="6956FD1A" w14:textId="00D6C306" w:rsidR="006650BC" w:rsidRPr="008A2B9C" w:rsidRDefault="006650BC" w:rsidP="006E2570">
            <w:pPr>
              <w:pStyle w:val="TOC4-2"/>
              <w:spacing w:before="0"/>
            </w:pPr>
            <w:bookmarkStart w:id="1018" w:name="_Toc192153821"/>
            <w:r w:rsidRPr="008A2B9C">
              <w:lastRenderedPageBreak/>
              <w:t>53. Garantías</w:t>
            </w:r>
            <w:bookmarkEnd w:id="1018"/>
          </w:p>
        </w:tc>
        <w:tc>
          <w:tcPr>
            <w:tcW w:w="6660" w:type="dxa"/>
            <w:gridSpan w:val="3"/>
          </w:tcPr>
          <w:p w14:paraId="4938BF36" w14:textId="77777777" w:rsidR="006650BC" w:rsidRPr="008A2B9C" w:rsidRDefault="006650BC" w:rsidP="006E2570">
            <w:pPr>
              <w:tabs>
                <w:tab w:val="left" w:pos="522"/>
              </w:tabs>
              <w:spacing w:after="240"/>
              <w:ind w:left="540" w:right="-72" w:hanging="540"/>
            </w:pPr>
            <w:r w:rsidRPr="008A2B9C">
              <w:t>53.1</w:t>
            </w:r>
            <w:r w:rsidRPr="008A2B9C">
              <w:tab/>
              <w:t>Suministro de Garantías</w:t>
            </w:r>
          </w:p>
          <w:p w14:paraId="210C629F" w14:textId="77777777" w:rsidR="006650BC" w:rsidRPr="008A2B9C" w:rsidRDefault="006650BC" w:rsidP="006E2570">
            <w:pPr>
              <w:spacing w:after="240"/>
              <w:ind w:left="540" w:right="-72"/>
            </w:pPr>
            <w:r w:rsidRPr="008A2B9C">
              <w:t>El Contratista suministrará al Contratante las garantías que se especifican a continuación en el plazo, por el monto y en la forma que se especifican a continuación.</w:t>
            </w:r>
          </w:p>
          <w:p w14:paraId="733025BB" w14:textId="77777777" w:rsidR="006650BC" w:rsidRPr="008A2B9C" w:rsidRDefault="006650BC" w:rsidP="006E2570">
            <w:pPr>
              <w:tabs>
                <w:tab w:val="left" w:pos="522"/>
              </w:tabs>
              <w:spacing w:after="240"/>
              <w:ind w:left="540" w:right="-72" w:hanging="540"/>
            </w:pPr>
            <w:r w:rsidRPr="008A2B9C">
              <w:t>53.2</w:t>
            </w:r>
            <w:r w:rsidRPr="008A2B9C">
              <w:tab/>
              <w:t>Garantía por Pago de Anticipo</w:t>
            </w:r>
          </w:p>
          <w:p w14:paraId="19246B13" w14:textId="013CE401" w:rsidR="006650BC" w:rsidRPr="008A2B9C" w:rsidRDefault="006650BC" w:rsidP="004E6CA4">
            <w:pPr>
              <w:spacing w:after="240"/>
              <w:ind w:left="1291" w:right="-72" w:hanging="751"/>
            </w:pPr>
            <w:r w:rsidRPr="008A2B9C">
              <w:t>53.2.1</w:t>
            </w:r>
            <w:r w:rsidRPr="008A2B9C">
              <w:tab/>
              <w:t>El Contratista proporcionará, dentro de los veintiocho (28) días posteriores a la notificación de la adjudicación del Contrato, una garantía por un monto igual al del anticipo calculado de conformidad con las CP correspondientes del Convenio Contractual y en la misma moneda o monedas.</w:t>
            </w:r>
            <w:r w:rsidR="00C56BE1" w:rsidRPr="008A2B9C">
              <w:t xml:space="preserve"> La Garantía del Anticipo deberá ser emitida por un banco o institución financiera de buena reputación seleccionada por el Contratista.</w:t>
            </w:r>
          </w:p>
          <w:p w14:paraId="252C805C" w14:textId="77777777" w:rsidR="006650BC" w:rsidRPr="008A2B9C" w:rsidRDefault="006650BC" w:rsidP="004E6CA4">
            <w:pPr>
              <w:spacing w:after="240"/>
              <w:ind w:left="1291" w:right="-72" w:hanging="751"/>
            </w:pPr>
            <w:r w:rsidRPr="008A2B9C">
              <w:t>53.2.2</w:t>
            </w:r>
            <w:r w:rsidRPr="008A2B9C">
              <w:tab/>
              <w:t xml:space="preserve">La garantía se suministrará en la forma prevista en el documento de licitación o en otra forma que el Contratante considere aceptable. El monto de la garantía se reducirá en proporción al valor de las Obras y los Servicios ejecutados por el Contratista y pagados </w:t>
            </w:r>
            <w:r w:rsidRPr="008A2B9C">
              <w:lastRenderedPageBreak/>
              <w:t>periódicamente a este, y se anulará automáticamente cuando el Contratante haya recuperado la totalidad del monto del anticipo. La garantía se devolverá al Contratista inmediatamente después de su expiración.</w:t>
            </w:r>
          </w:p>
          <w:p w14:paraId="374515B3" w14:textId="77777777" w:rsidR="006650BC" w:rsidRPr="008A2B9C" w:rsidRDefault="006650BC" w:rsidP="006E2570">
            <w:pPr>
              <w:tabs>
                <w:tab w:val="left" w:pos="522"/>
              </w:tabs>
              <w:spacing w:after="240"/>
              <w:ind w:left="540" w:right="-72" w:hanging="540"/>
            </w:pPr>
            <w:r w:rsidRPr="008A2B9C">
              <w:t>53.3</w:t>
            </w:r>
            <w:r w:rsidRPr="008A2B9C">
              <w:tab/>
              <w:t>Garantía de Cumplimiento</w:t>
            </w:r>
          </w:p>
          <w:p w14:paraId="705E4A6B" w14:textId="1830EE2C" w:rsidR="006650BC" w:rsidRPr="008A2B9C" w:rsidRDefault="006650BC" w:rsidP="006E2570">
            <w:pPr>
              <w:tabs>
                <w:tab w:val="left" w:pos="1152"/>
              </w:tabs>
              <w:spacing w:after="240"/>
              <w:ind w:left="1170" w:right="-72" w:hanging="630"/>
            </w:pPr>
            <w:r w:rsidRPr="008A2B9C">
              <w:t>53.3.1</w:t>
            </w:r>
            <w:r w:rsidRPr="008A2B9C">
              <w:tab/>
              <w:t>El Contratante deberá, dentro de los veintiocho (28) días posteriores a la notificación de la adjudicación del Contrato, suministrar una garantía de fiel cumplimiento del Contrato y si así se establece en las Condiciones Particulares, la Garantía de Cumplimiento Ambiental y Social (AS),  por el monto especificado en las CP.</w:t>
            </w:r>
            <w:r w:rsidR="00D461B6" w:rsidRPr="008A2B9C">
              <w:t xml:space="preserve"> La Garantía</w:t>
            </w:r>
            <w:r w:rsidR="004E6CA4">
              <w:t xml:space="preserve"> </w:t>
            </w:r>
            <w:r w:rsidR="00D461B6" w:rsidRPr="008A2B9C">
              <w:t>de Cumplimiento y, si corresponde, la Garantía de Cumplimiento AS  deberán ser emitidas por un banco o institución financiera de buena reputación seleccionada por el Contratista.</w:t>
            </w:r>
          </w:p>
          <w:p w14:paraId="6C59D544" w14:textId="77777777" w:rsidR="006650BC" w:rsidRPr="008A2B9C" w:rsidRDefault="006650BC" w:rsidP="006E2570">
            <w:pPr>
              <w:tabs>
                <w:tab w:val="left" w:pos="1152"/>
              </w:tabs>
              <w:spacing w:after="240"/>
              <w:ind w:left="1181" w:right="-72" w:hanging="634"/>
            </w:pPr>
            <w:r w:rsidRPr="008A2B9C">
              <w:t>53.3.2 La garantía deberá estar denominada en la moneda o las monedas del Contrato, o en una moneda de libre convertibilidad que el Contratante considere aceptable, y se otorgará en uno de los formatos de garantía proporcionados en el documento de licitación, según lo estipulado por el Contratante en las CP, o en otro formato que sea aceptable para el Contratante.</w:t>
            </w:r>
          </w:p>
          <w:p w14:paraId="4D578F35" w14:textId="3647C41C" w:rsidR="006650BC" w:rsidRPr="008A2B9C" w:rsidRDefault="006650BC" w:rsidP="006E2570">
            <w:pPr>
              <w:tabs>
                <w:tab w:val="left" w:pos="1152"/>
              </w:tabs>
              <w:spacing w:after="240"/>
              <w:ind w:left="1181" w:right="-72" w:hanging="634"/>
            </w:pPr>
            <w:r w:rsidRPr="008A2B9C">
              <w:t>53.3.3</w:t>
            </w:r>
            <w:r w:rsidRPr="008A2B9C">
              <w:tab/>
              <w:t xml:space="preserve">La garantía se anulará automáticamente doce (12) meses después de la </w:t>
            </w:r>
            <w:r w:rsidR="00F53D64" w:rsidRPr="008A2B9C">
              <w:t>Finalización</w:t>
            </w:r>
            <w:r w:rsidRPr="008A2B9C">
              <w:t xml:space="preserve"> de todas las Obras y los Servicios contemplados en el Contrato, siempre que, no obstante, si se ha concedido una prórroga del Período de Responsabilidad por Defectos en relación con cualquier parte de las Obras de conformidad con la Subcláusula 41.8 de estas CG, el Contratista expida una garantía adicional por un monto proporcional al Precio del Contrato correspondiente a la parte en cuestión. La garantía se devolverá al Contratista inmediatamente después de su expiración. </w:t>
            </w:r>
          </w:p>
        </w:tc>
      </w:tr>
      <w:tr w:rsidR="006650BC" w:rsidRPr="008A2B9C" w14:paraId="0634CC07" w14:textId="77777777" w:rsidTr="00372802">
        <w:trPr>
          <w:gridBefore w:val="1"/>
          <w:gridAfter w:val="1"/>
          <w:wBefore w:w="167" w:type="dxa"/>
          <w:wAfter w:w="18" w:type="dxa"/>
        </w:trPr>
        <w:tc>
          <w:tcPr>
            <w:tcW w:w="2430" w:type="dxa"/>
            <w:gridSpan w:val="2"/>
          </w:tcPr>
          <w:p w14:paraId="18825FD7" w14:textId="2E20EA87" w:rsidR="006650BC" w:rsidRPr="008A2B9C" w:rsidRDefault="006650BC" w:rsidP="006E2570">
            <w:pPr>
              <w:pStyle w:val="TOC4-2"/>
              <w:spacing w:before="0"/>
            </w:pPr>
            <w:bookmarkStart w:id="1019" w:name="_Toc192153822"/>
            <w:r w:rsidRPr="008A2B9C">
              <w:lastRenderedPageBreak/>
              <w:t>54. Certificado de Cumplimiento</w:t>
            </w:r>
            <w:bookmarkEnd w:id="1019"/>
          </w:p>
        </w:tc>
        <w:tc>
          <w:tcPr>
            <w:tcW w:w="6660" w:type="dxa"/>
            <w:gridSpan w:val="3"/>
          </w:tcPr>
          <w:p w14:paraId="5CA377B9" w14:textId="77777777" w:rsidR="006650BC" w:rsidRPr="008A2B9C" w:rsidRDefault="006650BC" w:rsidP="006E2570">
            <w:pPr>
              <w:tabs>
                <w:tab w:val="left" w:pos="540"/>
              </w:tabs>
              <w:spacing w:after="240"/>
              <w:ind w:left="547" w:right="-72" w:hanging="547"/>
            </w:pPr>
            <w:r w:rsidRPr="008A2B9C">
              <w:t>54.1</w:t>
            </w:r>
            <w:r w:rsidRPr="008A2B9C">
              <w:tab/>
              <w:t>Una vez finalizadas las Obras de Rehabilitación, Obras de Mejora u Obras de Emergencia (o partes específicas de las mismas), de conformidad con el Contrato, el Contratista solicitará al Gerente de Proyecto la emisión de un Certificado de Cumplimiento de dichas obras. El Gerente de Proyecto emitirá el Certificado de Cumplimiento siempre que se hayan cumplido los criterios correspondientes establecidos en las Especificaciones.</w:t>
            </w:r>
          </w:p>
        </w:tc>
      </w:tr>
      <w:tr w:rsidR="006650BC" w:rsidRPr="008A2B9C" w14:paraId="24E0A389" w14:textId="77777777" w:rsidTr="00B536BE">
        <w:trPr>
          <w:gridBefore w:val="1"/>
          <w:gridAfter w:val="1"/>
          <w:wBefore w:w="167" w:type="dxa"/>
          <w:wAfter w:w="18" w:type="dxa"/>
          <w:trHeight w:val="2733"/>
        </w:trPr>
        <w:tc>
          <w:tcPr>
            <w:tcW w:w="2430" w:type="dxa"/>
            <w:gridSpan w:val="2"/>
          </w:tcPr>
          <w:p w14:paraId="3283D786" w14:textId="49E07521" w:rsidR="006650BC" w:rsidRPr="008A2B9C" w:rsidRDefault="006650BC" w:rsidP="006E2570">
            <w:pPr>
              <w:pStyle w:val="TOC4-2"/>
              <w:spacing w:before="0"/>
            </w:pPr>
            <w:bookmarkStart w:id="1020" w:name="_Toc192153823"/>
            <w:r w:rsidRPr="008A2B9C">
              <w:lastRenderedPageBreak/>
              <w:t xml:space="preserve">55. Informe Final de </w:t>
            </w:r>
            <w:r w:rsidR="00F53D64" w:rsidRPr="008A2B9C">
              <w:t>Finalización</w:t>
            </w:r>
            <w:bookmarkEnd w:id="1020"/>
          </w:p>
        </w:tc>
        <w:tc>
          <w:tcPr>
            <w:tcW w:w="6660" w:type="dxa"/>
            <w:gridSpan w:val="3"/>
          </w:tcPr>
          <w:p w14:paraId="06F00540" w14:textId="1853A7D4" w:rsidR="006650BC" w:rsidRPr="008A2B9C" w:rsidRDefault="006650BC" w:rsidP="006E2570">
            <w:pPr>
              <w:tabs>
                <w:tab w:val="left" w:pos="540"/>
              </w:tabs>
              <w:spacing w:after="240"/>
              <w:ind w:left="547" w:right="-72" w:hanging="547"/>
            </w:pPr>
            <w:r w:rsidRPr="008A2B9C">
              <w:t xml:space="preserve">55.1 Una vez finalizado todo el contrato y una vez finalizado cualquier Período de Responsabilidad por Defectos restante para las obras o partes de las mismas, el Contratista preparará el Informe Final de </w:t>
            </w:r>
            <w:r w:rsidR="00F53D64" w:rsidRPr="008A2B9C">
              <w:t>Finalización</w:t>
            </w:r>
            <w:r w:rsidRPr="008A2B9C">
              <w:t xml:space="preserve"> de acuerdo con los requisitos establecidos en las Especificaciones.</w:t>
            </w:r>
          </w:p>
          <w:p w14:paraId="41062C5C" w14:textId="08DCACC7" w:rsidR="006650BC" w:rsidRPr="008A2B9C" w:rsidRDefault="006650BC" w:rsidP="006E2570">
            <w:pPr>
              <w:tabs>
                <w:tab w:val="left" w:pos="540"/>
              </w:tabs>
              <w:spacing w:after="240"/>
              <w:ind w:left="547" w:right="-72" w:hanging="547"/>
            </w:pPr>
            <w:r w:rsidRPr="008A2B9C">
              <w:t xml:space="preserve">55.2. Si el Contratista no presenta el Informe Final de </w:t>
            </w:r>
            <w:r w:rsidR="00F53D64" w:rsidRPr="008A2B9C">
              <w:t>Finalización</w:t>
            </w:r>
            <w:r w:rsidRPr="008A2B9C">
              <w:t>, el monto a deducir en el Certificado de Pago Final se indica en las Condiciones Particulares.</w:t>
            </w:r>
          </w:p>
        </w:tc>
      </w:tr>
      <w:tr w:rsidR="006650BC" w:rsidRPr="008A2B9C" w14:paraId="2F338B78" w14:textId="77777777" w:rsidTr="00B536BE">
        <w:trPr>
          <w:gridBefore w:val="1"/>
          <w:gridAfter w:val="1"/>
          <w:wBefore w:w="167" w:type="dxa"/>
          <w:wAfter w:w="18" w:type="dxa"/>
        </w:trPr>
        <w:tc>
          <w:tcPr>
            <w:tcW w:w="2430" w:type="dxa"/>
            <w:gridSpan w:val="2"/>
          </w:tcPr>
          <w:p w14:paraId="58EE77A4" w14:textId="10128675" w:rsidR="006650BC" w:rsidRPr="008A2B9C" w:rsidRDefault="006650BC" w:rsidP="006E2570">
            <w:pPr>
              <w:pStyle w:val="TOC4-2"/>
              <w:spacing w:before="0"/>
            </w:pPr>
            <w:bookmarkStart w:id="1021" w:name="_Toc192153824"/>
            <w:r w:rsidRPr="008A2B9C">
              <w:t>56. Estado de Cuenta Final</w:t>
            </w:r>
            <w:bookmarkEnd w:id="1021"/>
          </w:p>
        </w:tc>
        <w:tc>
          <w:tcPr>
            <w:tcW w:w="6660" w:type="dxa"/>
            <w:gridSpan w:val="3"/>
          </w:tcPr>
          <w:p w14:paraId="4F70A33F" w14:textId="4E7B1E92" w:rsidR="006650BC" w:rsidRPr="008A2B9C" w:rsidRDefault="006650BC" w:rsidP="006E2570">
            <w:pPr>
              <w:tabs>
                <w:tab w:val="left" w:pos="540"/>
              </w:tabs>
              <w:spacing w:after="240"/>
              <w:ind w:left="547" w:hanging="547"/>
            </w:pPr>
            <w:r w:rsidRPr="008A2B9C">
              <w:t>56.1 El Contratista proporcionará al Gerente de Proyecto un Estado de Cuenta Final del monto total que el Contratista considera pagadero en virtud del Contrato, al finalizar todas las obras y servicios en virtud del contrato, o al final de cualquier Período de Responsabilidad por Defectos restante en virtud del contrato, lo que ocurra más tarde. El Gerente de Proyecto certificará cualquier pago final adeudado al Contratista dentro de los cincuenta y seis (56) días posteriores a la recepción de la cuenta del Contratista si es correcta y está completa. De no ser así, el Gerente de Proyecto emitirá dentro de los cincuenta y seis (56) días un apéndice que establezca el alcance de las correcciones o adiciones que sean necesarias. Si el Estado de Cuenta Final sigue siendo insatisfactoria después de haber sido reenviada, el Gerente de Proyecto decidirá el monto pagadero al Contratista y emitirá el Certificado de Pago Final.</w:t>
            </w:r>
          </w:p>
        </w:tc>
      </w:tr>
      <w:tr w:rsidR="006650BC" w:rsidRPr="008A2B9C" w14:paraId="3F6D677D" w14:textId="77777777" w:rsidTr="00372802">
        <w:trPr>
          <w:gridBefore w:val="1"/>
          <w:gridAfter w:val="1"/>
          <w:wBefore w:w="167" w:type="dxa"/>
          <w:wAfter w:w="18" w:type="dxa"/>
        </w:trPr>
        <w:tc>
          <w:tcPr>
            <w:tcW w:w="2430" w:type="dxa"/>
            <w:gridSpan w:val="2"/>
          </w:tcPr>
          <w:p w14:paraId="677A3D6D" w14:textId="22328CFE" w:rsidR="006650BC" w:rsidRPr="008A2B9C" w:rsidRDefault="006650BC" w:rsidP="006E2570">
            <w:pPr>
              <w:pStyle w:val="TOC4-2"/>
              <w:spacing w:before="0"/>
            </w:pPr>
            <w:bookmarkStart w:id="1022" w:name="_Toc192153825"/>
            <w:r w:rsidRPr="008A2B9C">
              <w:t>57. Liquidación</w:t>
            </w:r>
            <w:bookmarkEnd w:id="1022"/>
          </w:p>
          <w:p w14:paraId="57937FB3" w14:textId="77777777" w:rsidR="006650BC" w:rsidRPr="008A2B9C" w:rsidRDefault="006650BC" w:rsidP="006E2570">
            <w:pPr>
              <w:pStyle w:val="TOC4-2"/>
            </w:pPr>
          </w:p>
        </w:tc>
        <w:tc>
          <w:tcPr>
            <w:tcW w:w="6660" w:type="dxa"/>
            <w:gridSpan w:val="3"/>
          </w:tcPr>
          <w:tbl>
            <w:tblPr>
              <w:tblW w:w="9108" w:type="dxa"/>
              <w:tblLayout w:type="fixed"/>
              <w:tblLook w:val="0000" w:firstRow="0" w:lastRow="0" w:firstColumn="0" w:lastColumn="0" w:noHBand="0" w:noVBand="0"/>
            </w:tblPr>
            <w:tblGrid>
              <w:gridCol w:w="9108"/>
            </w:tblGrid>
            <w:tr w:rsidR="006650BC" w:rsidRPr="008A2B9C" w14:paraId="44806B85" w14:textId="77777777" w:rsidTr="00B536BE">
              <w:tc>
                <w:tcPr>
                  <w:tcW w:w="6660" w:type="dxa"/>
                </w:tcPr>
                <w:p w14:paraId="5096CE98" w14:textId="1A8A80C7" w:rsidR="006650BC" w:rsidRPr="008A2B9C" w:rsidRDefault="006650BC" w:rsidP="006E2570">
                  <w:pPr>
                    <w:spacing w:after="240"/>
                    <w:ind w:left="547" w:right="2600" w:hanging="547"/>
                  </w:pPr>
                  <w:r w:rsidRPr="008A2B9C">
                    <w:t>57.1</w:t>
                  </w:r>
                  <w:r w:rsidRPr="008A2B9C">
                    <w:tab/>
                    <w:t>Tras la presentación del Estado de Cuenta Final, el Contratista entregará al Gerente del Proyecto liquidación por escrito confirmando que</w:t>
                  </w:r>
                  <w:r w:rsidR="00B536BE">
                    <w:t xml:space="preserve"> </w:t>
                  </w:r>
                  <w:r w:rsidRPr="008A2B9C">
                    <w:t>el Estado de Cuenta Final representa la liquidación total y final que el Contratista considera pagadera en virtud del Contrato. Sujeto a que dicha liquidación se haga efectiva solo después de que se haya efectuado el pago correspondiente al Certificado de Pago Final emitido de conformidad con la Subcláusula 55 de las CG y que la Garantía de Cumplimiento a la que se refiere la Subcláusula 53.3 de las CG ha sido devuelta al Contratista.</w:t>
                  </w:r>
                </w:p>
              </w:tc>
            </w:tr>
          </w:tbl>
          <w:p w14:paraId="0DA9A00A" w14:textId="77777777" w:rsidR="006650BC" w:rsidRPr="008A2B9C" w:rsidRDefault="006650BC" w:rsidP="006E2570">
            <w:pPr>
              <w:spacing w:after="240"/>
              <w:ind w:left="547" w:right="2600" w:hanging="547"/>
            </w:pPr>
          </w:p>
        </w:tc>
      </w:tr>
      <w:tr w:rsidR="006650BC" w:rsidRPr="008A2B9C" w14:paraId="11BAFC1F" w14:textId="77777777" w:rsidTr="00372802">
        <w:trPr>
          <w:gridBefore w:val="1"/>
          <w:gridAfter w:val="1"/>
          <w:wBefore w:w="167" w:type="dxa"/>
          <w:wAfter w:w="18" w:type="dxa"/>
          <w:cantSplit/>
        </w:trPr>
        <w:tc>
          <w:tcPr>
            <w:tcW w:w="9090" w:type="dxa"/>
            <w:gridSpan w:val="5"/>
          </w:tcPr>
          <w:p w14:paraId="632807AA" w14:textId="621C70B3" w:rsidR="006650BC" w:rsidRPr="008A2B9C" w:rsidRDefault="006650BC" w:rsidP="006E2570">
            <w:pPr>
              <w:pStyle w:val="TOC4-1"/>
              <w:spacing w:after="240"/>
            </w:pPr>
            <w:bookmarkStart w:id="1023" w:name="_Toc192153826"/>
            <w:r w:rsidRPr="008A2B9C">
              <w:t>G. Recursos</w:t>
            </w:r>
            <w:bookmarkEnd w:id="1023"/>
          </w:p>
        </w:tc>
      </w:tr>
      <w:tr w:rsidR="006650BC" w:rsidRPr="008A2B9C" w14:paraId="41498C02" w14:textId="77777777" w:rsidTr="00372802">
        <w:trPr>
          <w:gridBefore w:val="1"/>
          <w:gridAfter w:val="1"/>
          <w:wBefore w:w="167" w:type="dxa"/>
          <w:wAfter w:w="18" w:type="dxa"/>
        </w:trPr>
        <w:tc>
          <w:tcPr>
            <w:tcW w:w="2430" w:type="dxa"/>
            <w:gridSpan w:val="2"/>
          </w:tcPr>
          <w:p w14:paraId="4D66F24D" w14:textId="1AFEAF4A" w:rsidR="006650BC" w:rsidRPr="008A2B9C" w:rsidRDefault="006650BC" w:rsidP="006E2570">
            <w:pPr>
              <w:pStyle w:val="TOC4-2"/>
              <w:spacing w:before="0"/>
            </w:pPr>
            <w:bookmarkStart w:id="1024" w:name="_Toc192153827"/>
            <w:r w:rsidRPr="008A2B9C">
              <w:t>58. Suspensión</w:t>
            </w:r>
            <w:bookmarkEnd w:id="1024"/>
          </w:p>
        </w:tc>
        <w:tc>
          <w:tcPr>
            <w:tcW w:w="6660" w:type="dxa"/>
            <w:gridSpan w:val="3"/>
          </w:tcPr>
          <w:p w14:paraId="016A40EE" w14:textId="0C312EAC" w:rsidR="006650BC" w:rsidRPr="008A2B9C" w:rsidRDefault="006650BC" w:rsidP="006E2570">
            <w:pPr>
              <w:tabs>
                <w:tab w:val="left" w:pos="522"/>
              </w:tabs>
              <w:spacing w:after="240"/>
              <w:ind w:left="540" w:right="-72" w:hanging="540"/>
            </w:pPr>
            <w:r w:rsidRPr="008A2B9C">
              <w:t xml:space="preserve">58.1 </w:t>
            </w:r>
            <w:r w:rsidRPr="008A2B9C">
              <w:tab/>
              <w:t xml:space="preserve">El Contratante podrá pedir al Gerente de Proyecto que, mediante Notificación al Contratista, ordene a este que suspenda el cumplimiento de todas o cualquiera de sus obligaciones en virtud del Contrato. En esa Notificación se especificarán la obligación cuyo cumplimiento ha de suspenderse, la fecha efectiva de la suspensión y las razones para ella. El Contratista suspenderá en ese momento el </w:t>
            </w:r>
            <w:r w:rsidRPr="008A2B9C">
              <w:lastRenderedPageBreak/>
              <w:t xml:space="preserve">cumplimiento de esa obligación (con excepción de las obligaciones necesarias para el cuidado o la preservación del </w:t>
            </w:r>
            <w:r w:rsidR="00912FC0" w:rsidRPr="008A2B9C">
              <w:t>Sitio</w:t>
            </w:r>
            <w:r w:rsidRPr="008A2B9C">
              <w:t xml:space="preserve"> y de las Obras) hasta que el Gerente de Proyecto le ordene por escrito que reanude ese cumplimiento.</w:t>
            </w:r>
          </w:p>
          <w:p w14:paraId="64498C7A" w14:textId="77777777" w:rsidR="006650BC" w:rsidRPr="008A2B9C" w:rsidRDefault="006650BC" w:rsidP="006E2570">
            <w:pPr>
              <w:spacing w:after="240"/>
              <w:ind w:left="540" w:right="-72"/>
            </w:pPr>
            <w:r w:rsidRPr="008A2B9C">
              <w:t>Si, en virtud de una orden de suspensión emitida por el Gerente de Proyecto, por razones que no sean el incumplimiento o la contravención del Contrato por el Contratista, se suspende el cumplimiento por el Contratista de cualquiera de sus obligaciones por un período acumulado de más de noventa (90) días, el Contratista podrá, en cualquier momento posterior y siempre que el cumplimiento siga suspendido en ese momento, enviar una Notificación al Gerente de Proyecto en la que solicite que el Contratante, dentro de los veintiocho (28) días siguientes a la recepción de la Notificación, ordene la reanudación de ese cumplimiento o solicite y posteriormente ordene una modificación de conformidad con la Subcláusula 63.1 de las CG excluyendo del Contrato el cumplimiento de las obligaciones suspendidas.</w:t>
            </w:r>
          </w:p>
          <w:p w14:paraId="749F0FFE" w14:textId="77777777" w:rsidR="006650BC" w:rsidRPr="008A2B9C" w:rsidRDefault="006650BC" w:rsidP="006E2570">
            <w:pPr>
              <w:spacing w:after="240"/>
              <w:ind w:left="540" w:right="-72"/>
              <w:rPr>
                <w:spacing w:val="-4"/>
                <w:szCs w:val="24"/>
              </w:rPr>
            </w:pPr>
            <w:r w:rsidRPr="008A2B9C">
              <w:t>Si el Contratante no lo hace dentro del plazo establecido, el Contratista podrá, previa Notificación al Gerente de Proyecto, optar por interpretar la suspensión como una resolución del Contrato conforme a la Subcláusula 59.1 de las CG, siempre y cuando el valor de las obras o servicios afectados por la suspensión sea superior al 15 por ciento del precio total del contrato.</w:t>
            </w:r>
          </w:p>
          <w:p w14:paraId="15356941" w14:textId="77777777" w:rsidR="006650BC" w:rsidRPr="008A2B9C" w:rsidRDefault="006650BC" w:rsidP="006E2570">
            <w:pPr>
              <w:spacing w:after="240"/>
              <w:ind w:left="540" w:right="-72" w:hanging="540"/>
            </w:pPr>
            <w:r w:rsidRPr="008A2B9C">
              <w:t>58.2</w:t>
            </w:r>
            <w:r w:rsidRPr="008A2B9C">
              <w:tab/>
              <w:t>Si</w:t>
            </w:r>
          </w:p>
          <w:p w14:paraId="3D139E55" w14:textId="77777777" w:rsidR="006650BC" w:rsidRPr="008A2B9C" w:rsidRDefault="006650BC" w:rsidP="007C5A2E">
            <w:pPr>
              <w:numPr>
                <w:ilvl w:val="0"/>
                <w:numId w:val="95"/>
              </w:numPr>
              <w:tabs>
                <w:tab w:val="left" w:pos="1062"/>
              </w:tabs>
              <w:spacing w:before="120" w:after="120"/>
              <w:ind w:left="1264" w:right="-74" w:hanging="357"/>
            </w:pPr>
            <w:r w:rsidRPr="008A2B9C">
              <w:t xml:space="preserve">el Contratante no ha pagado al Contratista cualquier suma adeudada en virtud del Contrato dentro del período especificado, no ha aprobado una factura o documentación de respaldo sin justa causa de acuerdo con el Contrato, o incurre en incumplimiento sustancial del Contrato, el Contratista podrá enviar una Notificación al Contratante exigiendo el pago de esa suma junto con los correspondientes intereses estipulados en la Subcláusula 50.1 de las CG, solicitando la aprobación de esa factura o documentación de respaldo o especificando el incumplimiento y exigiendo que el Contratante lo corrija, según sea el caso. Si el Contratante no paga esa suma junto con los intereses, no aprueba la factura o documentación de respaldo ni da sus razones para negar esa aprobación, o no corrige el incumplimiento ni toma medidas para corregirlo dentro de los catorce </w:t>
            </w:r>
            <w:r w:rsidRPr="008A2B9C">
              <w:lastRenderedPageBreak/>
              <w:t>(14) días siguientes a la recepción de la Notificación del Contratista, o</w:t>
            </w:r>
          </w:p>
          <w:p w14:paraId="34ADF3CD" w14:textId="7D26B968" w:rsidR="006650BC" w:rsidRPr="008A2B9C" w:rsidRDefault="006650BC" w:rsidP="007C5A2E">
            <w:pPr>
              <w:numPr>
                <w:ilvl w:val="0"/>
                <w:numId w:val="95"/>
              </w:numPr>
              <w:tabs>
                <w:tab w:val="left" w:pos="1062"/>
              </w:tabs>
              <w:spacing w:before="120" w:after="120"/>
              <w:ind w:left="1264" w:right="-74" w:hanging="357"/>
            </w:pPr>
            <w:r w:rsidRPr="008A2B9C">
              <w:t xml:space="preserve">el Contratista no puede desempeñar cualquiera de sus obligaciones en virtud del Contrato por razones atribuibles al Contratante, lo que incluye, entre otras cosas, el hecho de que el Contratante no haya dado posesión o acceso al </w:t>
            </w:r>
            <w:r w:rsidR="00912FC0" w:rsidRPr="008A2B9C">
              <w:t>Sitio</w:t>
            </w:r>
            <w:r w:rsidRPr="008A2B9C">
              <w:t xml:space="preserve">, o no haya obtenido un permiso gubernamental necesario para la ejecución y/o la </w:t>
            </w:r>
            <w:r w:rsidR="00F53D64" w:rsidRPr="008A2B9C">
              <w:t>finalización</w:t>
            </w:r>
            <w:r w:rsidRPr="008A2B9C">
              <w:t xml:space="preserve"> de las Obras y los Servicios,</w:t>
            </w:r>
          </w:p>
          <w:p w14:paraId="106EDFE9" w14:textId="77777777" w:rsidR="006650BC" w:rsidRPr="008A2B9C" w:rsidRDefault="006650BC" w:rsidP="006E2570">
            <w:pPr>
              <w:spacing w:after="240"/>
              <w:ind w:left="540" w:right="-72"/>
            </w:pPr>
            <w:r w:rsidRPr="008A2B9C">
              <w:t>el Contratista podrá, mediante Notificación hecha con catorce (14) días de antelación al Contratante, suspender el cumplimiento de todas o cualquiera de sus obligaciones en virtud del Contrato o reducir el ritmo de avance en las Obras de Rehabilitación, Obras de Mejoramiento y Obras de Emergencia, indicando que obras van a ser específicamente afectadas por esa reducción.</w:t>
            </w:r>
          </w:p>
          <w:p w14:paraId="0890985B" w14:textId="1552A46A" w:rsidR="006650BC" w:rsidRPr="008A2B9C" w:rsidRDefault="006650BC" w:rsidP="006E2570">
            <w:pPr>
              <w:tabs>
                <w:tab w:val="left" w:pos="522"/>
              </w:tabs>
              <w:spacing w:after="240"/>
              <w:ind w:left="540" w:right="-72" w:hanging="540"/>
            </w:pPr>
            <w:r w:rsidRPr="008A2B9C">
              <w:t xml:space="preserve">58.3 </w:t>
            </w:r>
            <w:r w:rsidRPr="008A2B9C">
              <w:tab/>
              <w:t xml:space="preserve">Si el cumplimiento por el Contratista de sus obligaciones se suspende o el ritmo de avance de obras específicas se reduce de conformidad con la presente Cláusula 58 de las CG, el Plazo de </w:t>
            </w:r>
            <w:r w:rsidR="00F53D64" w:rsidRPr="008A2B9C">
              <w:t>Finalización</w:t>
            </w:r>
            <w:r w:rsidRPr="008A2B9C">
              <w:t xml:space="preserve"> para esas obras se prorrogará conforme a la Cláusula 64 de las CG, y todos los costos o gastos adicionales que deba asumir el Contratista como resultado de esa suspensión o reducción serán pagados por el Contratante al Contratista en adición al Precio del Contrato, excepto en el caso de una orden de suspensión o de reducción del ritmo de avance debida a incumplimiento o contravención del Contrato por el Contratista.</w:t>
            </w:r>
          </w:p>
          <w:p w14:paraId="2E31A311" w14:textId="7DCD5354" w:rsidR="006650BC" w:rsidRPr="008A2B9C" w:rsidRDefault="006650BC" w:rsidP="006E2570">
            <w:pPr>
              <w:tabs>
                <w:tab w:val="left" w:pos="522"/>
              </w:tabs>
              <w:spacing w:after="240"/>
              <w:ind w:left="540" w:right="-72" w:hanging="540"/>
            </w:pPr>
            <w:r w:rsidRPr="008A2B9C">
              <w:t xml:space="preserve">58.4 </w:t>
            </w:r>
            <w:r w:rsidRPr="008A2B9C">
              <w:tab/>
              <w:t xml:space="preserve">Durante el período de suspensión, el Contratista no retirará del </w:t>
            </w:r>
            <w:r w:rsidR="00912FC0" w:rsidRPr="008A2B9C">
              <w:t>Sitio</w:t>
            </w:r>
            <w:r w:rsidRPr="008A2B9C">
              <w:t xml:space="preserve"> ningún elemento de Planta ni Equipo ni ningún Equipo del Contratista sin el consentimiento previo por escrito del Contratante.</w:t>
            </w:r>
          </w:p>
        </w:tc>
      </w:tr>
      <w:tr w:rsidR="006650BC" w:rsidRPr="008A2B9C" w14:paraId="0094E19B" w14:textId="77777777" w:rsidTr="00372802">
        <w:trPr>
          <w:gridBefore w:val="1"/>
          <w:gridAfter w:val="1"/>
          <w:wBefore w:w="167" w:type="dxa"/>
          <w:wAfter w:w="18" w:type="dxa"/>
        </w:trPr>
        <w:tc>
          <w:tcPr>
            <w:tcW w:w="2430" w:type="dxa"/>
            <w:gridSpan w:val="2"/>
          </w:tcPr>
          <w:p w14:paraId="3D8CF17B" w14:textId="3ABF2917" w:rsidR="006650BC" w:rsidRPr="008A2B9C" w:rsidRDefault="006650BC" w:rsidP="006E2570">
            <w:pPr>
              <w:pStyle w:val="TOC4-2"/>
              <w:spacing w:before="0"/>
            </w:pPr>
            <w:bookmarkStart w:id="1025" w:name="_Toc192153828"/>
            <w:r w:rsidRPr="008A2B9C">
              <w:lastRenderedPageBreak/>
              <w:t>59. Resolución</w:t>
            </w:r>
            <w:bookmarkEnd w:id="1025"/>
          </w:p>
        </w:tc>
        <w:tc>
          <w:tcPr>
            <w:tcW w:w="6660" w:type="dxa"/>
            <w:gridSpan w:val="3"/>
          </w:tcPr>
          <w:p w14:paraId="6318E3D5" w14:textId="77777777" w:rsidR="006650BC" w:rsidRPr="008A2B9C" w:rsidRDefault="006650BC" w:rsidP="006E2570">
            <w:pPr>
              <w:tabs>
                <w:tab w:val="left" w:pos="522"/>
              </w:tabs>
              <w:spacing w:after="240"/>
              <w:ind w:left="540" w:right="-72" w:hanging="540"/>
            </w:pPr>
            <w:r w:rsidRPr="008A2B9C">
              <w:t xml:space="preserve">59.1 </w:t>
            </w:r>
            <w:r w:rsidRPr="008A2B9C">
              <w:tab/>
              <w:t>Resolución por Conveniencia del Contratante</w:t>
            </w:r>
          </w:p>
          <w:p w14:paraId="4CE94EA6" w14:textId="77777777" w:rsidR="006650BC" w:rsidRPr="008A2B9C" w:rsidRDefault="006650BC" w:rsidP="006E2570">
            <w:pPr>
              <w:tabs>
                <w:tab w:val="left" w:pos="1152"/>
              </w:tabs>
              <w:spacing w:after="240"/>
              <w:ind w:left="1170" w:right="-72" w:hanging="630"/>
            </w:pPr>
            <w:r w:rsidRPr="008A2B9C">
              <w:t>59.1.1 El Contratante podrá resolver el Contrato en cualquier momento y por cualquier razón mediante el envío de una Notificación de resolución al Contratista con referencia a la presente Subcláusula 59.1 de las CG.</w:t>
            </w:r>
          </w:p>
          <w:p w14:paraId="2D7B2234" w14:textId="77777777" w:rsidR="006650BC" w:rsidRPr="008A2B9C" w:rsidRDefault="006650BC" w:rsidP="006E2570">
            <w:pPr>
              <w:tabs>
                <w:tab w:val="left" w:pos="1152"/>
              </w:tabs>
              <w:spacing w:after="240"/>
              <w:ind w:left="1170" w:right="-72" w:hanging="630"/>
              <w:rPr>
                <w:spacing w:val="-2"/>
              </w:rPr>
            </w:pPr>
            <w:r w:rsidRPr="008A2B9C">
              <w:rPr>
                <w:spacing w:val="-2"/>
              </w:rPr>
              <w:t>59.1.2 Al recibir la Notificación de resolución conforme a la Subcláusula 59.1.1 de las CG, el Contratista, inmediatamente o en la fecha especificada en la Notificación de resolución,</w:t>
            </w:r>
          </w:p>
          <w:p w14:paraId="67DBEDF2" w14:textId="080FDAC9" w:rsidR="006650BC" w:rsidRPr="008A2B9C" w:rsidRDefault="006650BC" w:rsidP="007C5A2E">
            <w:pPr>
              <w:numPr>
                <w:ilvl w:val="0"/>
                <w:numId w:val="96"/>
              </w:numPr>
              <w:tabs>
                <w:tab w:val="left" w:pos="1692"/>
              </w:tabs>
              <w:spacing w:before="120" w:after="120"/>
              <w:ind w:left="1882" w:right="-74" w:hanging="357"/>
            </w:pPr>
            <w:r w:rsidRPr="008A2B9C">
              <w:lastRenderedPageBreak/>
              <w:t xml:space="preserve">suspenderá todos los trabajos, con excepción </w:t>
            </w:r>
            <w:r w:rsidRPr="008A2B9C">
              <w:br/>
              <w:t xml:space="preserve">de aquellos que pueda especificar el Contratante en la Notificación de resolución con el único propósito de proteger la parte de las Obras y los Servicios ya ejecutada, o cualquier trabajo requerido para dejar el </w:t>
            </w:r>
            <w:r w:rsidR="00912FC0" w:rsidRPr="008A2B9C">
              <w:t>Sitio</w:t>
            </w:r>
            <w:r w:rsidRPr="008A2B9C">
              <w:t xml:space="preserve"> en buenas condiciones de limpieza y seguridad;</w:t>
            </w:r>
          </w:p>
          <w:p w14:paraId="7B443A92" w14:textId="77777777" w:rsidR="006650BC" w:rsidRPr="008A2B9C" w:rsidRDefault="006650BC" w:rsidP="007C5A2E">
            <w:pPr>
              <w:numPr>
                <w:ilvl w:val="0"/>
                <w:numId w:val="96"/>
              </w:numPr>
              <w:tabs>
                <w:tab w:val="left" w:pos="1692"/>
              </w:tabs>
              <w:spacing w:before="120" w:after="120"/>
              <w:ind w:left="1882" w:right="-74" w:hanging="357"/>
            </w:pPr>
            <w:r w:rsidRPr="008A2B9C">
              <w:t>terminará todos los subcontratos, excepto los que hayan de cederse al Contratante de conformidad con el apartado d) ii) de la presente cláusula;</w:t>
            </w:r>
          </w:p>
          <w:p w14:paraId="0387F532" w14:textId="168B5F80" w:rsidR="006650BC" w:rsidRPr="008A2B9C" w:rsidRDefault="006650BC" w:rsidP="007C5A2E">
            <w:pPr>
              <w:numPr>
                <w:ilvl w:val="0"/>
                <w:numId w:val="96"/>
              </w:numPr>
              <w:tabs>
                <w:tab w:val="left" w:pos="1692"/>
              </w:tabs>
              <w:spacing w:before="120" w:after="120"/>
              <w:ind w:left="1882" w:right="-74" w:hanging="357"/>
            </w:pPr>
            <w:r w:rsidRPr="008A2B9C">
              <w:t xml:space="preserve">retirará todos los Equipos del Contratista del </w:t>
            </w:r>
            <w:r w:rsidR="00912FC0" w:rsidRPr="008A2B9C">
              <w:t>Sitio</w:t>
            </w:r>
            <w:r w:rsidRPr="008A2B9C">
              <w:t xml:space="preserve">, repatriará al Personal del Contratista y de sus Subcontratistas, retirará del </w:t>
            </w:r>
            <w:r w:rsidR="00912FC0" w:rsidRPr="008A2B9C">
              <w:t>Sitio</w:t>
            </w:r>
            <w:r w:rsidRPr="008A2B9C">
              <w:t xml:space="preserve"> los escombros, desechos y residuos de cualquier tipo y dejará la totalidad del </w:t>
            </w:r>
            <w:r w:rsidR="00912FC0" w:rsidRPr="008A2B9C">
              <w:t>Sitio</w:t>
            </w:r>
            <w:r w:rsidRPr="008A2B9C">
              <w:t xml:space="preserve"> en buenas condiciones de limpieza y seguridad.</w:t>
            </w:r>
          </w:p>
          <w:p w14:paraId="11D61FE9" w14:textId="77777777" w:rsidR="006650BC" w:rsidRPr="008A2B9C" w:rsidRDefault="006650BC" w:rsidP="007C5A2E">
            <w:pPr>
              <w:numPr>
                <w:ilvl w:val="0"/>
                <w:numId w:val="96"/>
              </w:numPr>
              <w:tabs>
                <w:tab w:val="left" w:pos="1692"/>
              </w:tabs>
              <w:spacing w:before="120" w:after="120"/>
              <w:ind w:left="1882" w:right="-74" w:hanging="357"/>
            </w:pPr>
            <w:r w:rsidRPr="008A2B9C">
              <w:t>Asimismo, el Contratista, con sujeción al pago especificado en la Subcláusula 59.1.3 de las CG,</w:t>
            </w:r>
          </w:p>
          <w:p w14:paraId="5E92EF94" w14:textId="77777777" w:rsidR="006650BC" w:rsidRPr="008A2B9C" w:rsidRDefault="006650BC" w:rsidP="006E2570">
            <w:pPr>
              <w:tabs>
                <w:tab w:val="left" w:pos="2232"/>
              </w:tabs>
              <w:spacing w:after="240"/>
              <w:ind w:left="2250" w:right="-72" w:hanging="540"/>
            </w:pPr>
            <w:r w:rsidRPr="008A2B9C">
              <w:t>i)</w:t>
            </w:r>
            <w:r w:rsidRPr="008A2B9C">
              <w:tab/>
              <w:t>entregará al Contratante las partes de las Obras ejecutadas por el Contratista hasta la fecha de la resolución;</w:t>
            </w:r>
          </w:p>
          <w:p w14:paraId="45FDFAF9" w14:textId="77777777" w:rsidR="006650BC" w:rsidRPr="008A2B9C" w:rsidRDefault="006650BC" w:rsidP="006E2570">
            <w:pPr>
              <w:tabs>
                <w:tab w:val="left" w:pos="2232"/>
              </w:tabs>
              <w:spacing w:after="240"/>
              <w:ind w:left="2261" w:right="-72" w:hanging="547"/>
            </w:pPr>
            <w:r w:rsidRPr="008A2B9C">
              <w:t>ii)</w:t>
            </w:r>
            <w:r w:rsidRPr="008A2B9C">
              <w:tab/>
              <w:t>en la medida legalmente posible, cederá al Contratante todos los derechos, títulos y beneficios del Contratista respecto de las Obras y los Servicios y los Elementos de Planta y Equipos a partir de la fecha de la resolución y, a requerimiento del Contratante, respecto de cualesquiera subcontratos formalizados entre el Contratista y sus Subcontratistas, y</w:t>
            </w:r>
          </w:p>
          <w:p w14:paraId="3B92061D" w14:textId="77777777" w:rsidR="006650BC" w:rsidRPr="008A2B9C" w:rsidRDefault="006650BC" w:rsidP="006E2570">
            <w:pPr>
              <w:tabs>
                <w:tab w:val="left" w:pos="2232"/>
              </w:tabs>
              <w:spacing w:after="240"/>
              <w:ind w:left="2261" w:right="-72" w:hanging="547"/>
            </w:pPr>
            <w:r w:rsidRPr="008A2B9C">
              <w:t>iii)</w:t>
            </w:r>
            <w:r w:rsidRPr="008A2B9C">
              <w:tab/>
              <w:t>entregará al Contratante todos los planos, especificaciones y otros documentos no registrados preparados por el Contratista o sus Subcontratistas a la fecha de la resolución en relación con las Obras.</w:t>
            </w:r>
          </w:p>
          <w:p w14:paraId="6C015056" w14:textId="77777777" w:rsidR="006650BC" w:rsidRPr="008A2B9C" w:rsidRDefault="006650BC" w:rsidP="006E2570">
            <w:pPr>
              <w:spacing w:after="240"/>
              <w:ind w:left="1170" w:right="-72" w:hanging="630"/>
            </w:pPr>
            <w:r w:rsidRPr="008A2B9C">
              <w:t>59.1.3 En caso de resolución del Contrato conforme a la Subcláusula 59.1.1 de las CG, el Contratante pagará al Contratista las sumas siguientes:</w:t>
            </w:r>
          </w:p>
          <w:p w14:paraId="0973F03A" w14:textId="77777777" w:rsidR="006650BC" w:rsidRPr="008A2B9C" w:rsidRDefault="006650BC" w:rsidP="007C5A2E">
            <w:pPr>
              <w:numPr>
                <w:ilvl w:val="0"/>
                <w:numId w:val="97"/>
              </w:numPr>
              <w:tabs>
                <w:tab w:val="left" w:pos="1692"/>
              </w:tabs>
              <w:spacing w:before="120" w:after="120"/>
              <w:ind w:left="1712" w:right="-74" w:hanging="425"/>
            </w:pPr>
            <w:r w:rsidRPr="008A2B9C">
              <w:t>el Precio del Contrato efectivamente imputable a las partes de las Obras y los Servicios ejecutados por el Contratista a la fecha de la resolución;</w:t>
            </w:r>
          </w:p>
          <w:p w14:paraId="3FD393A6" w14:textId="2CCE84B3" w:rsidR="006650BC" w:rsidRPr="008A2B9C" w:rsidRDefault="006650BC" w:rsidP="007C5A2E">
            <w:pPr>
              <w:numPr>
                <w:ilvl w:val="0"/>
                <w:numId w:val="97"/>
              </w:numPr>
              <w:tabs>
                <w:tab w:val="left" w:pos="1692"/>
              </w:tabs>
              <w:spacing w:before="120" w:after="120"/>
              <w:ind w:left="1712" w:right="-74" w:hanging="425"/>
            </w:pPr>
            <w:r w:rsidRPr="008A2B9C">
              <w:lastRenderedPageBreak/>
              <w:t xml:space="preserve">los costos que razonablemente haya pagado el Contratista para retirar los Equipos del Contratista del </w:t>
            </w:r>
            <w:r w:rsidR="00912FC0" w:rsidRPr="008A2B9C">
              <w:t>Sitio</w:t>
            </w:r>
            <w:r w:rsidRPr="008A2B9C">
              <w:t xml:space="preserve"> y para repatriar al Personal del Contratista;</w:t>
            </w:r>
          </w:p>
          <w:p w14:paraId="32D41216" w14:textId="77777777" w:rsidR="006650BC" w:rsidRPr="008A2B9C" w:rsidRDefault="006650BC" w:rsidP="007C5A2E">
            <w:pPr>
              <w:numPr>
                <w:ilvl w:val="0"/>
                <w:numId w:val="97"/>
              </w:numPr>
              <w:tabs>
                <w:tab w:val="left" w:pos="1692"/>
              </w:tabs>
              <w:spacing w:before="120" w:after="120"/>
              <w:ind w:left="1712" w:right="-74" w:hanging="425"/>
              <w:rPr>
                <w:spacing w:val="-2"/>
              </w:rPr>
            </w:pPr>
            <w:r w:rsidRPr="008A2B9C">
              <w:rPr>
                <w:spacing w:val="-2"/>
              </w:rPr>
              <w:t>todas las sumas pagaderas por el Contratista a sus Subcontratistas en relación con la resolución de los subcontratos, incluidos los cargos por cancelación;</w:t>
            </w:r>
          </w:p>
          <w:p w14:paraId="0CC6941C" w14:textId="7946E988" w:rsidR="006650BC" w:rsidRPr="008A2B9C" w:rsidRDefault="006650BC" w:rsidP="007C5A2E">
            <w:pPr>
              <w:numPr>
                <w:ilvl w:val="0"/>
                <w:numId w:val="97"/>
              </w:numPr>
              <w:tabs>
                <w:tab w:val="left" w:pos="1692"/>
              </w:tabs>
              <w:spacing w:before="120" w:after="120"/>
              <w:ind w:left="1712" w:right="-74" w:hanging="425"/>
            </w:pPr>
            <w:r w:rsidRPr="008A2B9C">
              <w:t xml:space="preserve">los costos que haya pagado el Contratista para proteger el </w:t>
            </w:r>
            <w:r w:rsidR="00912FC0" w:rsidRPr="008A2B9C">
              <w:t>Sitio</w:t>
            </w:r>
            <w:r w:rsidRPr="008A2B9C">
              <w:t xml:space="preserve"> y dejar la zona en buenas condiciones de limpieza y seguridad de conformidad con el apartado a) de la Subcláusula 59.1.2 de las CG;</w:t>
            </w:r>
          </w:p>
          <w:p w14:paraId="392CBFE7" w14:textId="77777777" w:rsidR="006650BC" w:rsidRPr="008A2B9C" w:rsidRDefault="006650BC" w:rsidP="007C5A2E">
            <w:pPr>
              <w:numPr>
                <w:ilvl w:val="0"/>
                <w:numId w:val="97"/>
              </w:numPr>
              <w:tabs>
                <w:tab w:val="left" w:pos="1692"/>
              </w:tabs>
              <w:spacing w:before="120" w:after="120"/>
              <w:ind w:left="1712" w:right="-74" w:hanging="425"/>
            </w:pPr>
            <w:r w:rsidRPr="008A2B9C">
              <w:t>el costo de satisfacer todas las demás obligaciones, compromisos y reclamaciones que de buena fe haya asumido el Contratista con terceros en relación con el Contrato y que no estén cubiertos por los apartados a), b), c) y d) precedentes.</w:t>
            </w:r>
          </w:p>
          <w:p w14:paraId="04CAD092" w14:textId="77777777" w:rsidR="006650BC" w:rsidRPr="008A2B9C" w:rsidRDefault="006650BC" w:rsidP="006E2570">
            <w:pPr>
              <w:spacing w:after="240"/>
              <w:ind w:left="540" w:right="-72" w:hanging="540"/>
            </w:pPr>
            <w:r w:rsidRPr="008A2B9C">
              <w:t>59.2</w:t>
            </w:r>
            <w:r w:rsidRPr="008A2B9C">
              <w:tab/>
              <w:t>Resolución por incumplimiento del Contratista</w:t>
            </w:r>
          </w:p>
          <w:p w14:paraId="73B027BC" w14:textId="77777777" w:rsidR="006650BC" w:rsidRPr="008A2B9C" w:rsidRDefault="006650BC" w:rsidP="006E2570">
            <w:pPr>
              <w:tabs>
                <w:tab w:val="left" w:pos="1152"/>
              </w:tabs>
              <w:spacing w:after="240"/>
              <w:ind w:left="1170" w:right="-72" w:hanging="630"/>
            </w:pPr>
            <w:r w:rsidRPr="008A2B9C">
              <w:t>59.2.1</w:t>
            </w:r>
            <w:r w:rsidRPr="008A2B9C">
              <w:tab/>
              <w:t>El Contratante, sin perjuicio de cualesquiera otros derechos o recursos de que pueda disponer, podrá resolver inmediatamente el Contrato en las siguientes circunstancias mediante Notificación de la resolución y de las razones correspondientes al Contratista, con referencia a la presente Subcláusula 59.2 de las CG:</w:t>
            </w:r>
          </w:p>
          <w:p w14:paraId="47F14810" w14:textId="77777777" w:rsidR="006650BC" w:rsidRPr="008A2B9C" w:rsidRDefault="006650BC" w:rsidP="007C5A2E">
            <w:pPr>
              <w:numPr>
                <w:ilvl w:val="0"/>
                <w:numId w:val="98"/>
              </w:numPr>
              <w:tabs>
                <w:tab w:val="left" w:pos="1692"/>
              </w:tabs>
              <w:spacing w:before="120" w:after="120"/>
              <w:ind w:left="1882" w:right="-74" w:hanging="357"/>
            </w:pPr>
            <w:r w:rsidRPr="008A2B9C">
              <w:t>si el Contratista se declara en quiebra o en concurso de acreedores, se ponen sus bienes bajo administración judicial, llega a un compromiso con sus acreedores o, cuando el Contratista es una persona jurídica, si se ha aprobado una resolución o una ordenanza disponiendo su liquidación (que no sea una liquidación voluntaria con fines de fusión o de reorganización), se ha designado un síndico para cualquier parte de sus empresas o activos, o si el Contratista realiza o es objeto de cualquier otra acción análoga como consecuencia de sus deudas;</w:t>
            </w:r>
          </w:p>
          <w:p w14:paraId="0E6675E4" w14:textId="77777777" w:rsidR="006650BC" w:rsidRPr="008A2B9C" w:rsidRDefault="006650BC" w:rsidP="007C5A2E">
            <w:pPr>
              <w:numPr>
                <w:ilvl w:val="0"/>
                <w:numId w:val="98"/>
              </w:numPr>
              <w:tabs>
                <w:tab w:val="left" w:pos="1692"/>
              </w:tabs>
              <w:spacing w:before="120" w:after="120"/>
              <w:ind w:left="1882" w:right="-74" w:hanging="357"/>
            </w:pPr>
            <w:r w:rsidRPr="008A2B9C">
              <w:t>si el Contratista cede o transfiere el Contrato o cualquier derecho o interés en virtud del Contrato en violación de las disposiciones de la Cláusula 13 de las CG;</w:t>
            </w:r>
          </w:p>
          <w:p w14:paraId="0BC56AC5" w14:textId="77777777" w:rsidR="006650BC" w:rsidRPr="008A2B9C" w:rsidRDefault="006650BC" w:rsidP="007C5A2E">
            <w:pPr>
              <w:numPr>
                <w:ilvl w:val="0"/>
                <w:numId w:val="98"/>
              </w:numPr>
              <w:tabs>
                <w:tab w:val="left" w:pos="1692"/>
              </w:tabs>
              <w:spacing w:before="120" w:after="120"/>
              <w:ind w:left="1882" w:right="-74" w:hanging="357"/>
              <w:rPr>
                <w:spacing w:val="-2"/>
              </w:rPr>
            </w:pPr>
            <w:r w:rsidRPr="008A2B9C">
              <w:rPr>
                <w:spacing w:val="-2"/>
              </w:rPr>
              <w:t xml:space="preserve">si el Contratista, a juicio del Contratante, durante el proceso licitatorio o de ejecución del Contrato, </w:t>
            </w:r>
            <w:r w:rsidRPr="008A2B9C">
              <w:rPr>
                <w:spacing w:val="-2"/>
              </w:rPr>
              <w:lastRenderedPageBreak/>
              <w:t>ha participado en actos de fraude y corrupción, según se define en el párrafo 2.2 a del Apéndice A de las CG.</w:t>
            </w:r>
          </w:p>
          <w:p w14:paraId="2F9DD139" w14:textId="77777777" w:rsidR="006650BC" w:rsidRPr="008A2B9C" w:rsidRDefault="006650BC" w:rsidP="006E2570">
            <w:pPr>
              <w:spacing w:after="240"/>
              <w:ind w:left="1181" w:right="-72" w:hanging="634"/>
            </w:pPr>
            <w:r w:rsidRPr="008A2B9C">
              <w:t>59.2.2</w:t>
            </w:r>
            <w:r w:rsidRPr="008A2B9C">
              <w:tab/>
              <w:t>Si el Contratista:</w:t>
            </w:r>
          </w:p>
          <w:p w14:paraId="54704063" w14:textId="77777777" w:rsidR="006650BC" w:rsidRPr="008A2B9C" w:rsidRDefault="006650BC" w:rsidP="007C5A2E">
            <w:pPr>
              <w:pStyle w:val="ListParagraph"/>
              <w:numPr>
                <w:ilvl w:val="0"/>
                <w:numId w:val="115"/>
              </w:numPr>
              <w:tabs>
                <w:tab w:val="left" w:pos="1692"/>
              </w:tabs>
              <w:spacing w:before="120" w:after="120"/>
              <w:ind w:left="1882" w:right="-74" w:hanging="357"/>
              <w:contextualSpacing w:val="0"/>
            </w:pPr>
            <w:r w:rsidRPr="008A2B9C">
              <w:t>ha denunciado el Contrato o desistido de él,</w:t>
            </w:r>
          </w:p>
          <w:p w14:paraId="7162F725" w14:textId="77777777" w:rsidR="006650BC" w:rsidRPr="008A2B9C" w:rsidRDefault="006650BC" w:rsidP="007C5A2E">
            <w:pPr>
              <w:pStyle w:val="ListParagraph"/>
              <w:numPr>
                <w:ilvl w:val="0"/>
                <w:numId w:val="115"/>
              </w:numPr>
              <w:tabs>
                <w:tab w:val="left" w:pos="1692"/>
              </w:tabs>
              <w:spacing w:before="120" w:after="120"/>
              <w:ind w:left="1882" w:right="-74" w:hanging="357"/>
              <w:contextualSpacing w:val="0"/>
            </w:pPr>
            <w:r w:rsidRPr="008A2B9C">
              <w:t>sin razón válida, no ha dado pronto inicio a los trabajos en la Carretera, o ha suspendido (por razones distintas de las previstas en la Subcláusula 58.2 de las CG) el avance del cumplimiento del Contrato durante más de veintiocho (28) días después de recibir una orden escrita del Contratante de seguir adelante,</w:t>
            </w:r>
          </w:p>
          <w:p w14:paraId="7CB036D5" w14:textId="77777777" w:rsidR="006650BC" w:rsidRPr="008A2B9C" w:rsidRDefault="006650BC" w:rsidP="007C5A2E">
            <w:pPr>
              <w:pStyle w:val="ListParagraph"/>
              <w:numPr>
                <w:ilvl w:val="0"/>
                <w:numId w:val="115"/>
              </w:numPr>
              <w:tabs>
                <w:tab w:val="left" w:pos="1692"/>
              </w:tabs>
              <w:spacing w:before="120" w:after="120"/>
              <w:ind w:left="1882" w:right="-74" w:hanging="357"/>
              <w:contextualSpacing w:val="0"/>
            </w:pPr>
            <w:r w:rsidRPr="008A2B9C">
              <w:t>omite en forma persistente la ejecución del Contrato de acuerdo con los términos contractuales, cuando dicho incumplimiento se encuentre definido en las CP, o descuida en forma persistente y sin justa causa el cumplimiento de sus obligaciones en virtud del Contrato,</w:t>
            </w:r>
          </w:p>
          <w:p w14:paraId="0F3474E8" w14:textId="52753A04" w:rsidR="006650BC" w:rsidRPr="008A2B9C" w:rsidRDefault="006650BC" w:rsidP="007C5A2E">
            <w:pPr>
              <w:pStyle w:val="ListParagraph"/>
              <w:numPr>
                <w:ilvl w:val="0"/>
                <w:numId w:val="115"/>
              </w:numPr>
              <w:tabs>
                <w:tab w:val="left" w:pos="1692"/>
              </w:tabs>
              <w:spacing w:before="120" w:after="120"/>
              <w:ind w:left="1882" w:right="-74" w:hanging="357"/>
              <w:contextualSpacing w:val="0"/>
              <w:rPr>
                <w:spacing w:val="-4"/>
              </w:rPr>
            </w:pPr>
            <w:r w:rsidRPr="008A2B9C">
              <w:rPr>
                <w:spacing w:val="-4"/>
              </w:rPr>
              <w:t xml:space="preserve">rehúsa o no puede proporcionar materiales, servicios o mano de obra suficientes para ejecutar y completar las Obras y los Servicios de la manera especificada en el programa presentado conforme a la Cláusula 17 de las CG a un ritmo que dé al Contratante una seguridad razonable de que el Contratista puede completar las Obras y los Servicios dentro del Plazo de </w:t>
            </w:r>
            <w:r w:rsidR="00F53D64" w:rsidRPr="008A2B9C">
              <w:rPr>
                <w:spacing w:val="-4"/>
              </w:rPr>
              <w:t>Finalización</w:t>
            </w:r>
            <w:r w:rsidRPr="008A2B9C">
              <w:rPr>
                <w:spacing w:val="-4"/>
              </w:rPr>
              <w:t xml:space="preserve"> prorrogado,</w:t>
            </w:r>
          </w:p>
          <w:p w14:paraId="6A758E91" w14:textId="77777777" w:rsidR="006650BC" w:rsidRPr="008A2B9C" w:rsidRDefault="006650BC" w:rsidP="006E2570">
            <w:pPr>
              <w:spacing w:after="240"/>
              <w:ind w:left="1170" w:right="-72"/>
            </w:pPr>
            <w:r w:rsidRPr="008A2B9C">
              <w:t>el Contratante podrá, sin perjuicio de cualquier otro derecho que pueda tener en virtud del Contrato, enviar una Notificación al Contratista indicando la naturaleza del incumplimiento y pidiendo al Contratista que lo subsane. Si el Contratista no lo subsana o no toma medidas para subsanarlo dentro de los catorce (14) días siguientes a la recepción de esa Notificación, el Contratante podrá resolver inmediatamente el Contrato mediante Notificación de resolución al Contratista con referencia a la presente Subcláusula 59.2 de las CG.</w:t>
            </w:r>
          </w:p>
          <w:p w14:paraId="3AEB49E9" w14:textId="77777777" w:rsidR="006650BC" w:rsidRPr="008A2B9C" w:rsidRDefault="006650BC" w:rsidP="006E2570">
            <w:pPr>
              <w:tabs>
                <w:tab w:val="left" w:pos="1152"/>
              </w:tabs>
              <w:spacing w:after="240"/>
              <w:ind w:left="1170" w:right="-72" w:hanging="630"/>
            </w:pPr>
            <w:r w:rsidRPr="008A2B9C">
              <w:t>59.2.3</w:t>
            </w:r>
            <w:r w:rsidRPr="008A2B9C">
              <w:tab/>
              <w:t>Al recibir la Notificación de resolución conforme a las Subcláusulas 59.2.1 o 59.2.2 de las CG, el Contratista, inmediatamente o en la fecha que se especifique en la Notificación de resolución:</w:t>
            </w:r>
          </w:p>
          <w:p w14:paraId="6F7F456F" w14:textId="51A4BFB7" w:rsidR="006650BC" w:rsidRPr="008A2B9C" w:rsidRDefault="006650BC" w:rsidP="007C5A2E">
            <w:pPr>
              <w:pStyle w:val="ListParagraph"/>
              <w:numPr>
                <w:ilvl w:val="0"/>
                <w:numId w:val="133"/>
              </w:numPr>
              <w:spacing w:before="120" w:after="120"/>
              <w:ind w:left="1525" w:right="-74" w:hanging="357"/>
              <w:contextualSpacing w:val="0"/>
            </w:pPr>
            <w:r w:rsidRPr="008A2B9C">
              <w:lastRenderedPageBreak/>
              <w:t xml:space="preserve">suspenderá todos los trabajos, con excepción de aquellos que pueda especificar el Contratante en la Notificación de resolución con el único propósito de proteger la parte de las Obras y los Servicios ya ejecutada, o cualquier trabajo requerido para dejar el </w:t>
            </w:r>
            <w:r w:rsidR="00912FC0" w:rsidRPr="008A2B9C">
              <w:t>Sitio</w:t>
            </w:r>
            <w:r w:rsidRPr="008A2B9C">
              <w:t xml:space="preserve"> en buenas condiciones de limpieza y seguridad;</w:t>
            </w:r>
          </w:p>
          <w:p w14:paraId="0097B2B5" w14:textId="77777777" w:rsidR="006650BC" w:rsidRPr="008A2B9C" w:rsidRDefault="006650BC" w:rsidP="007C5A2E">
            <w:pPr>
              <w:pStyle w:val="ListParagraph"/>
              <w:numPr>
                <w:ilvl w:val="0"/>
                <w:numId w:val="133"/>
              </w:numPr>
              <w:tabs>
                <w:tab w:val="left" w:pos="1512"/>
              </w:tabs>
              <w:spacing w:before="120" w:after="120"/>
              <w:ind w:left="1525" w:right="-74" w:hanging="357"/>
              <w:contextualSpacing w:val="0"/>
            </w:pPr>
            <w:r w:rsidRPr="008A2B9C">
              <w:t>resolverá todos los subcontratos, excepto los que hayan de cederse al Contratante de conformidad con la solicitud por escrito del Contratante;</w:t>
            </w:r>
          </w:p>
          <w:p w14:paraId="56AF7523" w14:textId="77777777" w:rsidR="006650BC" w:rsidRPr="008A2B9C" w:rsidRDefault="006650BC" w:rsidP="007C5A2E">
            <w:pPr>
              <w:pStyle w:val="ListParagraph"/>
              <w:numPr>
                <w:ilvl w:val="0"/>
                <w:numId w:val="133"/>
              </w:numPr>
              <w:spacing w:before="120" w:after="120"/>
              <w:ind w:left="1525" w:right="-74" w:hanging="357"/>
              <w:contextualSpacing w:val="0"/>
            </w:pPr>
            <w:r w:rsidRPr="008A2B9C">
              <w:t>entregará al Contratante todos los planos, especificaciones y otros documentos preparados por el Contratista o sus Subcontratistas a la fecha de la resolución en relación con las Obras y los Servicios.</w:t>
            </w:r>
          </w:p>
          <w:p w14:paraId="242DA013" w14:textId="306FD578" w:rsidR="006650BC" w:rsidRPr="008A2B9C" w:rsidRDefault="006650BC" w:rsidP="006E2570">
            <w:pPr>
              <w:tabs>
                <w:tab w:val="left" w:pos="1152"/>
              </w:tabs>
              <w:spacing w:after="240"/>
              <w:ind w:left="1170" w:right="-72" w:hanging="630"/>
            </w:pPr>
            <w:r w:rsidRPr="008A2B9C">
              <w:t xml:space="preserve">59.2.4 El Contratista tendrá derecho a que se le pague el Precio del Contrato que corresponda a las Obras y los Servicios ejecutados hasta la fecha de la resolución y los gastos (de haberlos) que haya efectuado el Contratista para proteger y dejar el </w:t>
            </w:r>
            <w:r w:rsidR="00912FC0" w:rsidRPr="008A2B9C">
              <w:t>Sitio</w:t>
            </w:r>
            <w:r w:rsidRPr="008A2B9C">
              <w:t xml:space="preserve"> en buenas condiciones de limpieza y seguridad de conformidad con el apartado a) de la Subcláusula 59.2.3 de las CG. Todas las sumas que el Contratista adeude al Contratante que se hayan acumulado antes de la fecha de la resolución se deducirán del monto que deba pagarse al Contratista en virtud del presente Contrato.</w:t>
            </w:r>
          </w:p>
          <w:p w14:paraId="0562CE79" w14:textId="77777777" w:rsidR="006650BC" w:rsidRPr="008A2B9C" w:rsidRDefault="006650BC" w:rsidP="006E2570">
            <w:pPr>
              <w:spacing w:after="240"/>
              <w:ind w:left="540" w:right="-72" w:hanging="540"/>
            </w:pPr>
            <w:r w:rsidRPr="008A2B9C">
              <w:t>59.3</w:t>
            </w:r>
            <w:r w:rsidRPr="008A2B9C">
              <w:tab/>
              <w:t>Resolución por el Contratista</w:t>
            </w:r>
          </w:p>
          <w:p w14:paraId="3A97BC11" w14:textId="77777777" w:rsidR="006650BC" w:rsidRPr="008A2B9C" w:rsidRDefault="006650BC" w:rsidP="006E2570">
            <w:pPr>
              <w:spacing w:after="240"/>
              <w:ind w:left="1170" w:right="-72" w:hanging="630"/>
            </w:pPr>
            <w:r w:rsidRPr="008A2B9C">
              <w:t>59.3.1</w:t>
            </w:r>
            <w:r w:rsidRPr="008A2B9C">
              <w:tab/>
              <w:t>Si</w:t>
            </w:r>
          </w:p>
          <w:p w14:paraId="6A16B649" w14:textId="77777777" w:rsidR="006650BC" w:rsidRPr="008A2B9C" w:rsidRDefault="006650BC" w:rsidP="007C5A2E">
            <w:pPr>
              <w:numPr>
                <w:ilvl w:val="0"/>
                <w:numId w:val="99"/>
              </w:numPr>
              <w:tabs>
                <w:tab w:val="left" w:pos="1692"/>
              </w:tabs>
              <w:spacing w:before="120" w:after="120"/>
              <w:ind w:left="1882" w:right="-74" w:hanging="357"/>
            </w:pPr>
            <w:r w:rsidRPr="008A2B9C">
              <w:t xml:space="preserve">el Contratante no ha pagado al Contratista cualquier suma adeudada en virtud del Contrato dentro del período especificado, no ha aprobado una factura o documentación de respaldo sin justa causa de acuerdo con la Cláusula 50 de las CG, o incurre en incumplimiento sustancial del Contrato, el Contratista podrá enviar una Notificación al Contratante exigiendo el pago de esa suma junto con los correspondientes intereses estipulados en la Subcláusula 50.2 de las CG, solicitando la aprobación de esa factura o documentación de respaldo o especificando el incumplimiento y exigiendo que el Contratante lo corrija, según sea el caso. Si el Contratante no paga esas sumas con los correspondientes intereses, no aprueba esas facturas o documentación de respaldo ni da sus razones </w:t>
            </w:r>
            <w:r w:rsidRPr="008A2B9C">
              <w:lastRenderedPageBreak/>
              <w:t>para negar esa aprobación, o no subsana el incumplimiento ni toma medidas para subsanarlo dentro de los catorce (14) días siguientes al recibo de la Notificación del Contratista, o</w:t>
            </w:r>
          </w:p>
          <w:p w14:paraId="045BEDC2" w14:textId="7F4AF002" w:rsidR="006650BC" w:rsidRPr="008A2B9C" w:rsidRDefault="006650BC" w:rsidP="007C5A2E">
            <w:pPr>
              <w:numPr>
                <w:ilvl w:val="0"/>
                <w:numId w:val="99"/>
              </w:numPr>
              <w:tabs>
                <w:tab w:val="left" w:pos="1692"/>
              </w:tabs>
              <w:spacing w:before="120" w:after="120"/>
              <w:ind w:left="1882" w:right="-74" w:hanging="357"/>
            </w:pPr>
            <w:r w:rsidRPr="008A2B9C">
              <w:t xml:space="preserve">el Contratista no puede desempeñar cualquiera de sus obligaciones en virtud del Contrato por razones atribuibles al Contratante, lo que incluye, entre otras cosas, el hecho de que el Contratante no haya dado posesión o acceso al </w:t>
            </w:r>
            <w:r w:rsidR="00912FC0" w:rsidRPr="008A2B9C">
              <w:t>Sitio</w:t>
            </w:r>
            <w:r w:rsidRPr="008A2B9C">
              <w:t xml:space="preserve"> u otras áreas, o no haya obtenido un permiso gubernamental necesario para la ejecución y/o la </w:t>
            </w:r>
            <w:r w:rsidR="00F53D64" w:rsidRPr="008A2B9C">
              <w:t>finalización</w:t>
            </w:r>
            <w:r w:rsidRPr="008A2B9C">
              <w:t xml:space="preserve"> de las Obras y los Servicios,</w:t>
            </w:r>
          </w:p>
          <w:p w14:paraId="55BCD9C8" w14:textId="77777777" w:rsidR="006650BC" w:rsidRPr="008A2B9C" w:rsidRDefault="006650BC" w:rsidP="006E2570">
            <w:pPr>
              <w:spacing w:after="240"/>
              <w:ind w:left="1170" w:right="-72"/>
            </w:pPr>
            <w:r w:rsidRPr="008A2B9C">
              <w:t>el Contratista podrá enviar una Notificación al Contratante, y si el Contratante no ha pagado las sumas pendientes, aprobado las facturas o documentación de respaldo, dado sus razones para negar esa aprobación, o subsanado el incumplimiento dentro de los veintiocho (28) días siguientes a la Notificación, o si el Contratista no puede todavía cumplir alguna de sus obligaciones en virtud del Contrato por cualquier razón atribuible al Contratante dentro de los veintiocho (28) días posteriores a la Notificación, el Contratista podrá, mediante nueva Notificación al Contratante con referencia a la presente Subcláusula 59.3.1 de las CG, resolver inmediatamente el Contrato.</w:t>
            </w:r>
          </w:p>
          <w:p w14:paraId="48FBB13C" w14:textId="77777777" w:rsidR="006650BC" w:rsidRPr="008A2B9C" w:rsidRDefault="006650BC" w:rsidP="006E2570">
            <w:pPr>
              <w:spacing w:after="240"/>
              <w:ind w:left="1170" w:right="-72" w:hanging="630"/>
            </w:pPr>
            <w:r w:rsidRPr="008A2B9C">
              <w:t>59.3.2 El Contratista podrá resolver inmediatamente el Contrato mediante Notificación en ese sentido al Contratante, con referencia a la presente Subcláusula 59.3.2 de las CG, si el Contratante se declara en quiebra o en concurso de acreedores, se ponen sus bienes bajo administración judicial, llega a un compromiso con sus acreedores o, cuando el Contratante es una persona jurídica, si se ha aprobado una resolución o una ordenanza disponiendo su liquidación (que no sea una liquidación voluntaria con fines de fusión o reorganización), se ha designado un síndico para cualquier parte de sus empresas o activos, o si el Contratante realiza o es objeto de cualquier otra acción análoga como consecuencia de sus deudas.</w:t>
            </w:r>
          </w:p>
          <w:p w14:paraId="7ACB33FE" w14:textId="77777777" w:rsidR="006650BC" w:rsidRPr="008A2B9C" w:rsidRDefault="006650BC" w:rsidP="006E2570">
            <w:pPr>
              <w:spacing w:after="240"/>
              <w:ind w:left="1170" w:right="-72" w:hanging="630"/>
            </w:pPr>
            <w:r w:rsidRPr="008A2B9C">
              <w:t>59.3.3 Si el Contrato se rescinde conforme a las Subcláusulas 59.3.1 o 59.3.2 de las CG, el Contratista inmediatamente</w:t>
            </w:r>
          </w:p>
          <w:p w14:paraId="60969860" w14:textId="4C4024F7" w:rsidR="006650BC" w:rsidRPr="008A2B9C" w:rsidRDefault="006650BC" w:rsidP="007C5A2E">
            <w:pPr>
              <w:numPr>
                <w:ilvl w:val="0"/>
                <w:numId w:val="100"/>
              </w:numPr>
              <w:tabs>
                <w:tab w:val="left" w:pos="1692"/>
              </w:tabs>
              <w:spacing w:before="120" w:after="120"/>
              <w:ind w:left="1711" w:right="-74" w:hanging="567"/>
            </w:pPr>
            <w:r w:rsidRPr="008A2B9C">
              <w:lastRenderedPageBreak/>
              <w:t xml:space="preserve">suspenderá todos los trabajos, con excepción de los que sean necesarios con el fin de proteger la parte de la Carretera ya ejecutada, o que tengan por objeto dejar el </w:t>
            </w:r>
            <w:r w:rsidR="00912FC0" w:rsidRPr="008A2B9C">
              <w:t>Sitio</w:t>
            </w:r>
            <w:r w:rsidRPr="008A2B9C">
              <w:t xml:space="preserve"> en buenas condiciones de limpieza y seguridad;</w:t>
            </w:r>
          </w:p>
          <w:p w14:paraId="0C607385" w14:textId="77777777" w:rsidR="006650BC" w:rsidRPr="008A2B9C" w:rsidRDefault="006650BC" w:rsidP="007C5A2E">
            <w:pPr>
              <w:numPr>
                <w:ilvl w:val="0"/>
                <w:numId w:val="100"/>
              </w:numPr>
              <w:tabs>
                <w:tab w:val="left" w:pos="1692"/>
              </w:tabs>
              <w:spacing w:before="120" w:after="120"/>
              <w:ind w:left="1711" w:right="-74" w:hanging="567"/>
            </w:pPr>
            <w:r w:rsidRPr="008A2B9C">
              <w:t>resolverá todos los subcontratos, excepto los que hayan de asignarse al Contratante de conformidad con lo dispuesto más adelante en el apartado d) ii);</w:t>
            </w:r>
          </w:p>
          <w:p w14:paraId="6B3C6438" w14:textId="79E9C998" w:rsidR="006650BC" w:rsidRPr="008A2B9C" w:rsidRDefault="006650BC" w:rsidP="007C5A2E">
            <w:pPr>
              <w:numPr>
                <w:ilvl w:val="0"/>
                <w:numId w:val="100"/>
              </w:numPr>
              <w:tabs>
                <w:tab w:val="left" w:pos="1692"/>
              </w:tabs>
              <w:spacing w:before="120" w:after="120"/>
              <w:ind w:left="1711" w:right="-74" w:hanging="567"/>
            </w:pPr>
            <w:r w:rsidRPr="008A2B9C">
              <w:t xml:space="preserve">retirará todos los Equipos del Contratista del </w:t>
            </w:r>
            <w:r w:rsidR="00912FC0" w:rsidRPr="008A2B9C">
              <w:t>Sitio</w:t>
            </w:r>
            <w:r w:rsidRPr="008A2B9C">
              <w:t xml:space="preserve"> y repatriará al Personal del Contratista y de sus Subcontratistas.</w:t>
            </w:r>
          </w:p>
          <w:p w14:paraId="06DDAD50" w14:textId="77777777" w:rsidR="006650BC" w:rsidRPr="008A2B9C" w:rsidRDefault="006650BC" w:rsidP="007C5A2E">
            <w:pPr>
              <w:numPr>
                <w:ilvl w:val="0"/>
                <w:numId w:val="100"/>
              </w:numPr>
              <w:tabs>
                <w:tab w:val="left" w:pos="1692"/>
              </w:tabs>
              <w:spacing w:before="120" w:after="120"/>
              <w:ind w:left="1711" w:right="-74" w:hanging="567"/>
            </w:pPr>
            <w:r w:rsidRPr="008A2B9C">
              <w:t>Asimismo, el Contratista, con sujeción al pago especificado en la Subcláusula 59.3.4 de las CG,</w:t>
            </w:r>
          </w:p>
          <w:p w14:paraId="014E7802" w14:textId="77777777" w:rsidR="006650BC" w:rsidRPr="008A2B9C" w:rsidRDefault="006650BC" w:rsidP="006E2570">
            <w:pPr>
              <w:tabs>
                <w:tab w:val="left" w:pos="2232"/>
              </w:tabs>
              <w:spacing w:after="240"/>
              <w:ind w:left="2261" w:right="-72" w:hanging="547"/>
            </w:pPr>
            <w:r w:rsidRPr="008A2B9C">
              <w:t>i)</w:t>
            </w:r>
            <w:r w:rsidRPr="008A2B9C">
              <w:tab/>
              <w:t>entregará al Contratante las partes de la Carretera ejecutadas por el Contratista hasta la fecha de la resolución;</w:t>
            </w:r>
          </w:p>
          <w:p w14:paraId="3A5EA311" w14:textId="77777777" w:rsidR="006650BC" w:rsidRPr="008A2B9C" w:rsidRDefault="006650BC" w:rsidP="006E2570">
            <w:pPr>
              <w:tabs>
                <w:tab w:val="left" w:pos="2232"/>
              </w:tabs>
              <w:spacing w:after="240"/>
              <w:ind w:left="2261" w:right="-72" w:hanging="547"/>
            </w:pPr>
            <w:r w:rsidRPr="008A2B9C">
              <w:t>ii)</w:t>
            </w:r>
            <w:r w:rsidRPr="008A2B9C">
              <w:tab/>
              <w:t>en la medida legalmente posible, cederá al Contratante todos los derechos, títulos y beneficios del Contratista respecto de la Carretera y los Elementos de Planta y Equipos a partir de la fecha de la resolución y, a requerimiento del Contratante, respecto de cualesquiera subcontratos formalizados entre el Contratista y sus Subcontratistas, y</w:t>
            </w:r>
          </w:p>
          <w:p w14:paraId="5BA2A1CF" w14:textId="77777777" w:rsidR="006650BC" w:rsidRPr="008A2B9C" w:rsidRDefault="006650BC" w:rsidP="006E2570">
            <w:pPr>
              <w:spacing w:after="240"/>
              <w:ind w:left="2261" w:right="-72" w:hanging="547"/>
            </w:pPr>
            <w:r w:rsidRPr="008A2B9C">
              <w:t>iii)</w:t>
            </w:r>
            <w:r w:rsidRPr="008A2B9C">
              <w:tab/>
              <w:t>entregará al Contratante todos los planos, especificaciones y otros documentos preparados por el Contratista o sus Subcontratistas a la fecha de la resolución en relación con las Obras y los Servicios.</w:t>
            </w:r>
          </w:p>
          <w:p w14:paraId="09267751" w14:textId="77777777" w:rsidR="006650BC" w:rsidRPr="008A2B9C" w:rsidRDefault="006650BC" w:rsidP="006E2570">
            <w:pPr>
              <w:spacing w:after="240"/>
              <w:ind w:left="1170" w:right="-72" w:hanging="630"/>
            </w:pPr>
            <w:r w:rsidRPr="008A2B9C">
              <w:t>59.3.4 Si el Contrato se rescinde conforme a las Subcláusulas 59.3.1 o 59.3.2 de las CG, el Contratante pagará al Contratista todas las sumas que se especifican en la Subcláusula 59.1.3 de las CG, junto con una indemnización razonable por todas las pérdidas (excepto el lucro cesante) o daños sufridos por el Contratista que sean resultado o consecuencia de esa resolución o guarden relación con ella.</w:t>
            </w:r>
          </w:p>
          <w:p w14:paraId="23BC0E3B" w14:textId="77777777" w:rsidR="006650BC" w:rsidRPr="008A2B9C" w:rsidRDefault="006650BC" w:rsidP="006E2570">
            <w:pPr>
              <w:spacing w:after="240"/>
              <w:ind w:left="1170" w:right="-72" w:hanging="630"/>
            </w:pPr>
            <w:r w:rsidRPr="008A2B9C">
              <w:t xml:space="preserve">59.3.5 La resolución por el Contratista conforme a la presente Subcláusula 59.3 de las CG se hará sin perjuicio de cualquier otro derecho o recurso que pueda ejercer el </w:t>
            </w:r>
            <w:r w:rsidRPr="008A2B9C">
              <w:lastRenderedPageBreak/>
              <w:t>Contratista en lugar o además de los derechos conferidos en virtud de la Subcláusula 59.3 de las CG.</w:t>
            </w:r>
          </w:p>
          <w:p w14:paraId="007AC2EE" w14:textId="77777777" w:rsidR="006650BC" w:rsidRPr="008A2B9C" w:rsidRDefault="006650BC" w:rsidP="006E2570">
            <w:pPr>
              <w:tabs>
                <w:tab w:val="left" w:pos="522"/>
              </w:tabs>
              <w:spacing w:after="240"/>
              <w:ind w:left="540" w:right="-72" w:hanging="540"/>
            </w:pPr>
            <w:r w:rsidRPr="008A2B9C">
              <w:t>59.4 En la presente Cláusula 59 de las CG, al calcular las sumas adeudadas por el Contratante al Contratista, se tendrán en cuenta todas las sumas pagadas anteriormente por el Contratante al Contratista en virtud del Contrato, incluidos los anticipos pagados de acuerdo con el Contrato.</w:t>
            </w:r>
          </w:p>
        </w:tc>
      </w:tr>
      <w:tr w:rsidR="006650BC" w:rsidRPr="008A2B9C" w14:paraId="0BA9AFB6" w14:textId="77777777" w:rsidTr="00372802">
        <w:trPr>
          <w:gridBefore w:val="1"/>
          <w:wBefore w:w="167" w:type="dxa"/>
          <w:cantSplit/>
        </w:trPr>
        <w:tc>
          <w:tcPr>
            <w:tcW w:w="9108" w:type="dxa"/>
            <w:gridSpan w:val="6"/>
          </w:tcPr>
          <w:p w14:paraId="6A9FB32D" w14:textId="2D2D452B" w:rsidR="006650BC" w:rsidRPr="008A2B9C" w:rsidRDefault="006650BC" w:rsidP="006E2570">
            <w:pPr>
              <w:pStyle w:val="TOC4-1"/>
              <w:spacing w:after="240"/>
            </w:pPr>
            <w:bookmarkStart w:id="1026" w:name="_Toc192153829"/>
            <w:r w:rsidRPr="008A2B9C">
              <w:lastRenderedPageBreak/>
              <w:t>H. Suma Provisional</w:t>
            </w:r>
            <w:bookmarkEnd w:id="1026"/>
          </w:p>
        </w:tc>
      </w:tr>
      <w:tr w:rsidR="006650BC" w:rsidRPr="008A2B9C" w14:paraId="195824C3" w14:textId="77777777" w:rsidTr="00372802">
        <w:trPr>
          <w:gridBefore w:val="1"/>
          <w:wBefore w:w="167" w:type="dxa"/>
        </w:trPr>
        <w:tc>
          <w:tcPr>
            <w:tcW w:w="2448" w:type="dxa"/>
            <w:gridSpan w:val="3"/>
          </w:tcPr>
          <w:p w14:paraId="07C682A2" w14:textId="46D23FD0" w:rsidR="006650BC" w:rsidRPr="008A2B9C" w:rsidRDefault="006650BC" w:rsidP="006E2570">
            <w:pPr>
              <w:pStyle w:val="TOC4-2"/>
              <w:spacing w:before="0"/>
            </w:pPr>
            <w:bookmarkStart w:id="1027" w:name="_Toc192153830"/>
            <w:r w:rsidRPr="008A2B9C">
              <w:t>60. Suma Provisional</w:t>
            </w:r>
            <w:bookmarkEnd w:id="1027"/>
          </w:p>
        </w:tc>
        <w:tc>
          <w:tcPr>
            <w:tcW w:w="6660" w:type="dxa"/>
            <w:gridSpan w:val="3"/>
          </w:tcPr>
          <w:p w14:paraId="658E2617" w14:textId="77777777" w:rsidR="006650BC" w:rsidRPr="008A2B9C" w:rsidRDefault="006650BC" w:rsidP="006E2570">
            <w:pPr>
              <w:tabs>
                <w:tab w:val="left" w:pos="540"/>
              </w:tabs>
              <w:spacing w:after="240"/>
              <w:ind w:left="540" w:right="-72" w:hanging="540"/>
            </w:pPr>
            <w:r w:rsidRPr="008A2B9C">
              <w:t>60.1</w:t>
            </w:r>
            <w:r w:rsidRPr="008A2B9C">
              <w:tab/>
              <w:t xml:space="preserve">Por “Suma Provisional” se entenderá una suma incluida en el Contrato para su uso para Obras de Emergencia y contingencias cuando así lo autorice el Contratante, la cual podrá usarse (o no), en su totalidad o en parte, de acuerdo con las instrucciones del Contratante. El Contratista tendrá derecho únicamente a los montos con respecto a los trabajos, los suministros o las contingencias con los que se relacionen las Sumas Provisionales en cuestión, según lo determine el Gerente de Proyecto, de conformidad con la presente cláusula. </w:t>
            </w:r>
          </w:p>
        </w:tc>
      </w:tr>
      <w:tr w:rsidR="006650BC" w:rsidRPr="008A2B9C" w14:paraId="6777C71A" w14:textId="77777777" w:rsidTr="00372802">
        <w:trPr>
          <w:gridBefore w:val="1"/>
          <w:wBefore w:w="167" w:type="dxa"/>
        </w:trPr>
        <w:tc>
          <w:tcPr>
            <w:tcW w:w="2448" w:type="dxa"/>
            <w:gridSpan w:val="3"/>
          </w:tcPr>
          <w:p w14:paraId="65870F99" w14:textId="37638847" w:rsidR="006650BC" w:rsidRPr="008A2B9C" w:rsidRDefault="006650BC" w:rsidP="006E2570">
            <w:pPr>
              <w:pStyle w:val="TOC4-2"/>
              <w:spacing w:before="0"/>
            </w:pPr>
            <w:bookmarkStart w:id="1028" w:name="_Toc192153831"/>
            <w:r w:rsidRPr="008A2B9C">
              <w:t>61. Uso de Sumas Provisionales para Obras de Emergencia</w:t>
            </w:r>
            <w:bookmarkEnd w:id="1028"/>
          </w:p>
        </w:tc>
        <w:tc>
          <w:tcPr>
            <w:tcW w:w="6660" w:type="dxa"/>
            <w:gridSpan w:val="3"/>
          </w:tcPr>
          <w:p w14:paraId="096E5AB8" w14:textId="3D94071D" w:rsidR="006650BC" w:rsidRPr="008A2B9C" w:rsidRDefault="006650BC" w:rsidP="006E2570">
            <w:pPr>
              <w:tabs>
                <w:tab w:val="left" w:pos="540"/>
              </w:tabs>
              <w:spacing w:after="240"/>
              <w:ind w:left="540" w:right="-72" w:hanging="540"/>
            </w:pPr>
            <w:r w:rsidRPr="008A2B9C">
              <w:t>61.1</w:t>
            </w:r>
            <w:r w:rsidRPr="008A2B9C">
              <w:tab/>
            </w:r>
            <w:r w:rsidR="00B536BE" w:rsidRPr="003675ED">
              <w:t xml:space="preserve">Luego de detectar una situación en la cual, en la opinión del Contratista, se justifique la ejecución de Obras de Emergencia u otras medidas de conformidad con la Cláusula 29 de las CG, el Contratista presentará al Gerente de Proyecto un Informe Técnico en el cual caracterizará la situación y </w:t>
            </w:r>
            <w:r w:rsidR="00B536BE">
              <w:t>estima</w:t>
            </w:r>
            <w:r w:rsidR="00B536BE" w:rsidRPr="003675ED">
              <w:t xml:space="preserve"> l</w:t>
            </w:r>
            <w:r w:rsidR="00B536BE">
              <w:t>os tipos y l</w:t>
            </w:r>
            <w:r w:rsidR="00B536BE" w:rsidRPr="003675ED">
              <w:t xml:space="preserve">as cantidades de trabajos necesarios para </w:t>
            </w:r>
            <w:r w:rsidR="00B536BE">
              <w:t>reparar los daños causados por el evento</w:t>
            </w:r>
            <w:r w:rsidR="00B536BE" w:rsidRPr="003675ED">
              <w:t xml:space="preserve"> de emergencia, junto con una cotización del </w:t>
            </w:r>
            <w:r w:rsidR="00B536BE">
              <w:t>monto</w:t>
            </w:r>
            <w:r w:rsidR="00B536BE" w:rsidRPr="003675ED">
              <w:t xml:space="preserve"> para llevar a cabo las Obras de Emergencia. La cotización del monto deberá basarse en las Especificaciones estipuladas en la Sección VII usando los precios unitarios incluidos en la Lista de Cantidades</w:t>
            </w:r>
            <w:r w:rsidR="00B536BE">
              <w:t xml:space="preserve"> para Obras de Emergencia</w:t>
            </w:r>
            <w:r w:rsidRPr="008A2B9C">
              <w:t>.</w:t>
            </w:r>
          </w:p>
          <w:p w14:paraId="699AFB2A" w14:textId="77777777" w:rsidR="006650BC" w:rsidRPr="008A2B9C" w:rsidRDefault="006650BC" w:rsidP="006E2570">
            <w:pPr>
              <w:tabs>
                <w:tab w:val="left" w:pos="540"/>
              </w:tabs>
              <w:spacing w:after="240"/>
              <w:ind w:left="540" w:right="-72" w:hanging="540"/>
            </w:pPr>
            <w:r w:rsidRPr="008A2B9C">
              <w:t>61.2</w:t>
            </w:r>
            <w:r w:rsidRPr="008A2B9C">
              <w:tab/>
              <w:t>Si la ejecución de las Obras de Emergencia requiere alguna actividad cuyo precio no figure en la Lista de Cantidades, el Contratista usará los desgloses de precios incluidos en su Oferta para formular los precios unitarios de las partidas no cotizadas que se han de incluir en la Cotización de Precios de las Obras de Emergencia, todo ello de conformidad con la metodología establecida en las Especificaciones.</w:t>
            </w:r>
          </w:p>
          <w:p w14:paraId="79A26E8B" w14:textId="77777777" w:rsidR="006650BC" w:rsidRPr="008A2B9C" w:rsidRDefault="006650BC" w:rsidP="006E2570">
            <w:pPr>
              <w:tabs>
                <w:tab w:val="left" w:pos="540"/>
              </w:tabs>
              <w:spacing w:after="240"/>
              <w:ind w:left="540" w:right="-72" w:hanging="540"/>
            </w:pPr>
            <w:r w:rsidRPr="008A2B9C">
              <w:t>61.3</w:t>
            </w:r>
            <w:r w:rsidRPr="008A2B9C">
              <w:tab/>
              <w:t xml:space="preserve">Luego de recibir la solicitud de Obras de Emergencia con una Cotización de Precios incluida, el Gerente de Proyecto podrá expedir una Orden de Trabajo de acuerdo con la Subcláusula 29.2 de las CG para la ejecución de las Obras de Emergencia en contraprestación mediante un Programa de Pagos acordado </w:t>
            </w:r>
            <w:r w:rsidRPr="008A2B9C">
              <w:lastRenderedPageBreak/>
              <w:t>con el Contratista. El costo de estas Obras se cubrirá con los montos incluidos en la Suma Provisional.</w:t>
            </w:r>
          </w:p>
        </w:tc>
      </w:tr>
      <w:tr w:rsidR="006650BC" w:rsidRPr="008A2B9C" w14:paraId="08B87E12" w14:textId="77777777" w:rsidTr="00372802">
        <w:trPr>
          <w:gridBefore w:val="1"/>
          <w:wBefore w:w="167" w:type="dxa"/>
        </w:trPr>
        <w:tc>
          <w:tcPr>
            <w:tcW w:w="2448" w:type="dxa"/>
            <w:gridSpan w:val="3"/>
          </w:tcPr>
          <w:p w14:paraId="791E0CFB" w14:textId="29FB0359" w:rsidR="006650BC" w:rsidRPr="008A2B9C" w:rsidRDefault="006650BC" w:rsidP="006E2570">
            <w:pPr>
              <w:pStyle w:val="TOC4-2"/>
              <w:spacing w:before="0"/>
            </w:pPr>
            <w:bookmarkStart w:id="1029" w:name="_Toc192153832"/>
            <w:r w:rsidRPr="008A2B9C">
              <w:lastRenderedPageBreak/>
              <w:t>62. Uso de Sumas Provisionales para Contingencias</w:t>
            </w:r>
            <w:bookmarkEnd w:id="1029"/>
          </w:p>
        </w:tc>
        <w:tc>
          <w:tcPr>
            <w:tcW w:w="6660" w:type="dxa"/>
            <w:gridSpan w:val="3"/>
          </w:tcPr>
          <w:p w14:paraId="10E4DF8A" w14:textId="77777777" w:rsidR="006650BC" w:rsidRPr="008A2B9C" w:rsidRDefault="006650BC" w:rsidP="006E2570">
            <w:pPr>
              <w:tabs>
                <w:tab w:val="left" w:pos="540"/>
              </w:tabs>
              <w:spacing w:after="240"/>
              <w:ind w:left="540" w:right="-72" w:hanging="540"/>
            </w:pPr>
            <w:r w:rsidRPr="008A2B9C">
              <w:t>62.1</w:t>
            </w:r>
            <w:r w:rsidRPr="008A2B9C">
              <w:tab/>
              <w:t>El uso de la Suma Provisional para cubrir las Contingencias se realizará bajo el control y la iniciativa del Gerente de Proyecto de conformidad con las condiciones del Contrato.</w:t>
            </w:r>
          </w:p>
          <w:p w14:paraId="37606968" w14:textId="77777777" w:rsidR="006650BC" w:rsidRPr="008A2B9C" w:rsidRDefault="006650BC" w:rsidP="006E2570">
            <w:pPr>
              <w:tabs>
                <w:tab w:val="left" w:pos="540"/>
              </w:tabs>
              <w:spacing w:after="240"/>
              <w:ind w:left="540" w:right="-72" w:hanging="540"/>
            </w:pPr>
            <w:r w:rsidRPr="008A2B9C">
              <w:t>62.2 La suma provisional deberá ser también usada para cubrir la porción del Contratante de la remuneración y gastos del CRC, de conformidad con la Subcláusula 67.8 de las CG. No se requieren instrucciones previas del Gerente de Proyecto con respecto a los servicios del CRC.</w:t>
            </w:r>
          </w:p>
        </w:tc>
      </w:tr>
      <w:tr w:rsidR="006650BC" w:rsidRPr="008A2B9C" w14:paraId="49511FA0" w14:textId="77777777" w:rsidTr="00372802">
        <w:trPr>
          <w:gridBefore w:val="1"/>
          <w:wBefore w:w="167" w:type="dxa"/>
          <w:cantSplit/>
        </w:trPr>
        <w:tc>
          <w:tcPr>
            <w:tcW w:w="9108" w:type="dxa"/>
            <w:gridSpan w:val="6"/>
          </w:tcPr>
          <w:p w14:paraId="28C9305D" w14:textId="042752A9" w:rsidR="006650BC" w:rsidRPr="008A2B9C" w:rsidRDefault="006650BC" w:rsidP="006E2570">
            <w:pPr>
              <w:pStyle w:val="TOC4-1"/>
              <w:spacing w:after="240"/>
            </w:pPr>
            <w:bookmarkStart w:id="1030" w:name="_Toc192153833"/>
            <w:r w:rsidRPr="008A2B9C">
              <w:t>I. Modificación de los elementos del Contrato</w:t>
            </w:r>
            <w:bookmarkEnd w:id="1030"/>
          </w:p>
        </w:tc>
      </w:tr>
      <w:tr w:rsidR="006650BC" w:rsidRPr="008A2B9C" w14:paraId="3A6DFDFA" w14:textId="77777777" w:rsidTr="00372802">
        <w:trPr>
          <w:gridBefore w:val="1"/>
          <w:wBefore w:w="167" w:type="dxa"/>
        </w:trPr>
        <w:tc>
          <w:tcPr>
            <w:tcW w:w="2448" w:type="dxa"/>
            <w:gridSpan w:val="3"/>
          </w:tcPr>
          <w:p w14:paraId="48370DAC" w14:textId="2094ADC8" w:rsidR="006650BC" w:rsidRPr="008A2B9C" w:rsidRDefault="006650BC" w:rsidP="006E2570">
            <w:pPr>
              <w:pStyle w:val="TOC4-2"/>
              <w:ind w:right="72"/>
            </w:pPr>
            <w:bookmarkStart w:id="1031" w:name="_Toc192153834"/>
            <w:r w:rsidRPr="008A2B9C">
              <w:t>63. Modificaciones en las Tareas asignadas al Contratista</w:t>
            </w:r>
            <w:bookmarkEnd w:id="1031"/>
          </w:p>
        </w:tc>
        <w:tc>
          <w:tcPr>
            <w:tcW w:w="6660" w:type="dxa"/>
            <w:gridSpan w:val="3"/>
          </w:tcPr>
          <w:p w14:paraId="03146371" w14:textId="77777777" w:rsidR="006650BC" w:rsidRPr="008A2B9C" w:rsidRDefault="006650BC" w:rsidP="006E2570">
            <w:pPr>
              <w:spacing w:after="240"/>
              <w:ind w:left="540" w:right="-72" w:hanging="540"/>
            </w:pPr>
            <w:r w:rsidRPr="008A2B9C">
              <w:t>63.1</w:t>
            </w:r>
            <w:r w:rsidRPr="008A2B9C">
              <w:tab/>
              <w:t>Introducción de una modificación</w:t>
            </w:r>
          </w:p>
          <w:p w14:paraId="4037A55E" w14:textId="4FF95B38" w:rsidR="006650BC" w:rsidRPr="008A2B9C" w:rsidRDefault="006650BC" w:rsidP="006E2570">
            <w:pPr>
              <w:tabs>
                <w:tab w:val="left" w:pos="1152"/>
              </w:tabs>
              <w:spacing w:after="240"/>
              <w:ind w:left="1170" w:right="-72" w:hanging="630"/>
            </w:pPr>
            <w:r w:rsidRPr="008A2B9C">
              <w:t>63.1.1</w:t>
            </w:r>
            <w:r w:rsidRPr="008A2B9C">
              <w:tab/>
            </w:r>
            <w:r w:rsidR="00B536BE">
              <w:t xml:space="preserve"> El </w:t>
            </w:r>
            <w:r w:rsidRPr="008A2B9C">
              <w:t>Contratante tendrá derecho a proponer y posteriormente a requerir que el Gerente de Proyecto ordene ocasionalmente al Contratista que haga durante la ejecución del Contrato cualquier modificación, cambio, adición o supresión en las Tareas asignadas al Contratista (en adelante denominada “Modificación”), siempre que esa Modificación se inscriba dentro del alcance general de las actividades del contrato y no constituya un trabajo no relacionado, y que sea técnicamente viable, teniendo en cuenta el grado de avance de las Obras y los Servicios y la compatibilidad técnica de la Modificación prevista con la naturaleza de las Obras y los Servicios según se especifica en el Contrato.</w:t>
            </w:r>
          </w:p>
          <w:p w14:paraId="31CFCD49" w14:textId="00ACB9B2" w:rsidR="006650BC" w:rsidRPr="008A2B9C" w:rsidRDefault="006650BC" w:rsidP="006E2570">
            <w:pPr>
              <w:tabs>
                <w:tab w:val="left" w:pos="1152"/>
              </w:tabs>
              <w:spacing w:after="240"/>
              <w:ind w:left="1170" w:right="-72" w:hanging="630"/>
            </w:pPr>
            <w:r w:rsidRPr="008A2B9C">
              <w:t>63.1.2</w:t>
            </w:r>
            <w:r w:rsidRPr="008A2B9C">
              <w:tab/>
            </w:r>
            <w:r w:rsidR="00B536BE">
              <w:t xml:space="preserve"> El </w:t>
            </w:r>
            <w:r w:rsidRPr="008A2B9C">
              <w:t xml:space="preserve">Contratista podrá, ocasionalmente, durante el cumplimiento del Contrato proponerle al Contratante (con copia al Gerente de Proyecto) cualquier Modificación que considere necesaria para mejorar la calidad, la eficiencia o la seguridad de las Obras y los Servicios. El Contratante podrá, a su discreción, aprobar o rechazar toda Modificación propuesta por el Contratista. </w:t>
            </w:r>
          </w:p>
          <w:p w14:paraId="0C03349A" w14:textId="3C0BD6F4" w:rsidR="006650BC" w:rsidRPr="008A2B9C" w:rsidRDefault="006650BC" w:rsidP="006E2570">
            <w:pPr>
              <w:tabs>
                <w:tab w:val="left" w:pos="1152"/>
              </w:tabs>
              <w:spacing w:after="240"/>
              <w:ind w:left="1170" w:right="-72" w:hanging="630"/>
              <w:rPr>
                <w:spacing w:val="-4"/>
              </w:rPr>
            </w:pPr>
            <w:r w:rsidRPr="008A2B9C">
              <w:rPr>
                <w:spacing w:val="-4"/>
              </w:rPr>
              <w:t>63.1.3</w:t>
            </w:r>
            <w:r w:rsidRPr="008A2B9C">
              <w:rPr>
                <w:spacing w:val="-4"/>
              </w:rPr>
              <w:tab/>
              <w:t xml:space="preserve">No obstante lo dispuesto en las Subcláusulas 63.1.1 y 63.1.2 de las CG, ningún cambio que resulte necesario a causa de un incumplimiento por el Contratista de sus obligaciones contractuales se considerará como una Modificación, y ese cambio no dará lugar a ningún ajuste del Precio del Contrato ni del Plazo de </w:t>
            </w:r>
            <w:r w:rsidR="00F53D64" w:rsidRPr="008A2B9C">
              <w:rPr>
                <w:spacing w:val="-4"/>
              </w:rPr>
              <w:t>Finalización</w:t>
            </w:r>
            <w:r w:rsidRPr="008A2B9C">
              <w:rPr>
                <w:spacing w:val="-4"/>
              </w:rPr>
              <w:t>.</w:t>
            </w:r>
          </w:p>
          <w:p w14:paraId="7205AB91" w14:textId="77777777" w:rsidR="006650BC" w:rsidRPr="008A2B9C" w:rsidRDefault="006650BC" w:rsidP="006E2570">
            <w:pPr>
              <w:tabs>
                <w:tab w:val="left" w:pos="1152"/>
              </w:tabs>
              <w:spacing w:after="240"/>
              <w:ind w:left="1170" w:right="-72" w:hanging="630"/>
            </w:pPr>
            <w:r w:rsidRPr="008A2B9C">
              <w:lastRenderedPageBreak/>
              <w:t>63.1.4</w:t>
            </w:r>
            <w:r w:rsidRPr="008A2B9C">
              <w:tab/>
              <w:t>El procedimiento sobre cómo seguir adelante con las Modificaciones que se especifican en las Subcláusulas 63.2 y 63.3 de las CG.</w:t>
            </w:r>
          </w:p>
          <w:p w14:paraId="5E93DFA5" w14:textId="77777777" w:rsidR="006650BC" w:rsidRPr="008A2B9C" w:rsidRDefault="006650BC" w:rsidP="006E2570">
            <w:pPr>
              <w:spacing w:after="240"/>
              <w:ind w:left="540" w:right="-72" w:hanging="540"/>
            </w:pPr>
            <w:r w:rsidRPr="008A2B9C">
              <w:t>63.2</w:t>
            </w:r>
            <w:r w:rsidRPr="008A2B9C">
              <w:tab/>
              <w:t>Modificaciones originadas por el Contratante</w:t>
            </w:r>
          </w:p>
          <w:p w14:paraId="69F7B473" w14:textId="77777777" w:rsidR="006650BC" w:rsidRPr="008A2B9C" w:rsidRDefault="006650BC" w:rsidP="006E2570">
            <w:pPr>
              <w:tabs>
                <w:tab w:val="left" w:pos="1152"/>
              </w:tabs>
              <w:spacing w:after="240"/>
              <w:ind w:left="1170" w:right="-72" w:hanging="630"/>
            </w:pPr>
            <w:r w:rsidRPr="008A2B9C">
              <w:t>63.2.1</w:t>
            </w:r>
            <w:r w:rsidRPr="008A2B9C">
              <w:tab/>
              <w:t>Si el Contratante propone una Modificación de conformidad con la Subcláusula 63.1.1 de las CG, enviará al Contratista una “Solicitud de Propuesta de Modificación”, en la que solicitará al Contratista que prepare y proporcione al Gerente de Proyecto en el menor plazo razonablemente factible una “Propuesta de modificación” que incluirá lo siguiente:</w:t>
            </w:r>
          </w:p>
          <w:p w14:paraId="5ED2951D" w14:textId="77777777" w:rsidR="006650BC" w:rsidRPr="008A2B9C" w:rsidRDefault="006650BC" w:rsidP="007C5A2E">
            <w:pPr>
              <w:numPr>
                <w:ilvl w:val="0"/>
                <w:numId w:val="101"/>
              </w:numPr>
              <w:spacing w:before="120" w:after="120"/>
              <w:ind w:left="1841" w:right="-74" w:hanging="426"/>
            </w:pPr>
            <w:r w:rsidRPr="008A2B9C">
              <w:t>una breve descripción de la Modificación;</w:t>
            </w:r>
          </w:p>
          <w:p w14:paraId="4FAF649B" w14:textId="5ABF2EE5" w:rsidR="006650BC" w:rsidRPr="008A2B9C" w:rsidRDefault="006650BC" w:rsidP="007C5A2E">
            <w:pPr>
              <w:numPr>
                <w:ilvl w:val="0"/>
                <w:numId w:val="101"/>
              </w:numPr>
              <w:spacing w:before="120" w:after="120"/>
              <w:ind w:left="1841" w:right="-74" w:hanging="426"/>
            </w:pPr>
            <w:r w:rsidRPr="008A2B9C">
              <w:t xml:space="preserve">el efecto de la Modificación en el Plazo de </w:t>
            </w:r>
            <w:r w:rsidR="00F53D64" w:rsidRPr="008A2B9C">
              <w:t>Finalización</w:t>
            </w:r>
            <w:r w:rsidRPr="008A2B9C">
              <w:t>;</w:t>
            </w:r>
          </w:p>
          <w:p w14:paraId="16B37DCE" w14:textId="77777777" w:rsidR="006650BC" w:rsidRPr="008A2B9C" w:rsidRDefault="006650BC" w:rsidP="007C5A2E">
            <w:pPr>
              <w:numPr>
                <w:ilvl w:val="0"/>
                <w:numId w:val="101"/>
              </w:numPr>
              <w:spacing w:before="120" w:after="120"/>
              <w:ind w:left="1841" w:right="-74" w:hanging="426"/>
            </w:pPr>
            <w:r w:rsidRPr="008A2B9C">
              <w:t>el costo estimado de la Modificación;</w:t>
            </w:r>
          </w:p>
          <w:p w14:paraId="7EEE0619" w14:textId="77777777" w:rsidR="006650BC" w:rsidRPr="008A2B9C" w:rsidRDefault="006650BC" w:rsidP="007C5A2E">
            <w:pPr>
              <w:numPr>
                <w:ilvl w:val="0"/>
                <w:numId w:val="101"/>
              </w:numPr>
              <w:spacing w:before="120" w:after="120"/>
              <w:ind w:left="1841" w:right="-74" w:hanging="426"/>
            </w:pPr>
            <w:r w:rsidRPr="008A2B9C">
              <w:t>el efecto de la Modificación en las Garantías de Funcionamiento (de haberlas);</w:t>
            </w:r>
          </w:p>
          <w:p w14:paraId="0C6CEB1D" w14:textId="77777777" w:rsidR="006650BC" w:rsidRPr="008A2B9C" w:rsidRDefault="006650BC" w:rsidP="007C5A2E">
            <w:pPr>
              <w:pStyle w:val="ListParagraph"/>
              <w:numPr>
                <w:ilvl w:val="0"/>
                <w:numId w:val="101"/>
              </w:numPr>
              <w:spacing w:before="120" w:after="120"/>
              <w:ind w:left="1841" w:right="-74" w:hanging="426"/>
              <w:contextualSpacing w:val="0"/>
            </w:pPr>
            <w:r w:rsidRPr="008A2B9C">
              <w:t>el efecto de la Modificación en cualquier otra disposición del Contrato</w:t>
            </w:r>
          </w:p>
          <w:p w14:paraId="49847F17" w14:textId="2E625FA5" w:rsidR="006650BC" w:rsidRPr="008A2B9C" w:rsidRDefault="006650BC" w:rsidP="007C5A2E">
            <w:pPr>
              <w:numPr>
                <w:ilvl w:val="0"/>
                <w:numId w:val="101"/>
              </w:numPr>
              <w:spacing w:before="120" w:after="120"/>
              <w:ind w:left="1841" w:right="-74" w:hanging="426"/>
            </w:pPr>
            <w:r w:rsidRPr="008A2B9C">
              <w:t>suficiente información AS para permitir una evaluación de los riesgos e impactos AS de la Modificación</w:t>
            </w:r>
            <w:r w:rsidR="001A1DD2" w:rsidRPr="008A2B9C">
              <w:t>, y</w:t>
            </w:r>
          </w:p>
          <w:p w14:paraId="0EFC10DD" w14:textId="6A84324B" w:rsidR="001A1DD2" w:rsidRPr="008A2B9C" w:rsidRDefault="00A942DC" w:rsidP="007C5A2E">
            <w:pPr>
              <w:numPr>
                <w:ilvl w:val="0"/>
                <w:numId w:val="101"/>
              </w:numPr>
              <w:spacing w:before="120" w:after="120"/>
              <w:ind w:left="1841" w:right="-74" w:hanging="426"/>
            </w:pPr>
            <w:r w:rsidRPr="008A2B9C">
              <w:t>cualquier otro documento especificado en las CP.</w:t>
            </w:r>
          </w:p>
          <w:p w14:paraId="7B0C8119" w14:textId="77777777" w:rsidR="006650BC" w:rsidRPr="008A2B9C" w:rsidRDefault="006650BC" w:rsidP="006E2570">
            <w:pPr>
              <w:tabs>
                <w:tab w:val="left" w:pos="1152"/>
              </w:tabs>
              <w:spacing w:after="240"/>
              <w:ind w:left="1181" w:right="-72" w:hanging="634"/>
            </w:pPr>
            <w:r w:rsidRPr="008A2B9C">
              <w:t>63.2.2</w:t>
            </w:r>
            <w:r w:rsidRPr="008A2B9C">
              <w:tab/>
              <w:t>Antes de preparar y entregar la Propuesta de Modificación, el Contratista presentará al Gerente de Proyecto una “Estimación de la Propuesta de Modificación”, en la que se estimará el costo de preparar y presentar la Propuesta de Modificación.</w:t>
            </w:r>
          </w:p>
          <w:p w14:paraId="29C1A3EE" w14:textId="77777777" w:rsidR="006650BC" w:rsidRPr="008A2B9C" w:rsidRDefault="006650BC" w:rsidP="006E2570">
            <w:pPr>
              <w:spacing w:after="240"/>
              <w:ind w:left="1170" w:right="-72"/>
            </w:pPr>
            <w:r w:rsidRPr="008A2B9C">
              <w:t>Al recibir del Contratista la Estimación de la Propuesta de Modificación, el Contratante procederá de una de las siguientes formas:</w:t>
            </w:r>
          </w:p>
          <w:p w14:paraId="04BAA114" w14:textId="77777777" w:rsidR="006650BC" w:rsidRPr="008A2B9C" w:rsidRDefault="006650BC" w:rsidP="006E2570">
            <w:pPr>
              <w:tabs>
                <w:tab w:val="left" w:pos="1692"/>
              </w:tabs>
              <w:spacing w:after="240"/>
              <w:ind w:left="1710" w:right="-72" w:hanging="540"/>
            </w:pPr>
            <w:r w:rsidRPr="008A2B9C">
              <w:t>a)</w:t>
            </w:r>
            <w:r w:rsidRPr="008A2B9C">
              <w:tab/>
              <w:t>aceptará la estimación del Contratista y dará a este instrucciones para preparar la Propuesta de Modificación;</w:t>
            </w:r>
          </w:p>
          <w:p w14:paraId="06C237EA" w14:textId="77777777" w:rsidR="006650BC" w:rsidRPr="008A2B9C" w:rsidRDefault="006650BC" w:rsidP="006E2570">
            <w:pPr>
              <w:tabs>
                <w:tab w:val="left" w:pos="1692"/>
              </w:tabs>
              <w:spacing w:after="240"/>
              <w:ind w:left="1713" w:right="-72" w:hanging="547"/>
            </w:pPr>
            <w:r w:rsidRPr="008A2B9C">
              <w:t>b)</w:t>
            </w:r>
            <w:r w:rsidRPr="008A2B9C">
              <w:tab/>
              <w:t>llamará la atención del Contratista sobre cualquier parte de su Estimación de la Propuesta de Modificación que sea inaceptable y pedirá al Contratista que revise su estimación;</w:t>
            </w:r>
          </w:p>
          <w:p w14:paraId="63E7AF99" w14:textId="77777777" w:rsidR="006650BC" w:rsidRPr="008A2B9C" w:rsidRDefault="006650BC" w:rsidP="006E2570">
            <w:pPr>
              <w:tabs>
                <w:tab w:val="left" w:pos="1692"/>
              </w:tabs>
              <w:spacing w:after="240"/>
              <w:ind w:left="1713" w:right="-72" w:hanging="547"/>
              <w:rPr>
                <w:spacing w:val="-2"/>
              </w:rPr>
            </w:pPr>
            <w:r w:rsidRPr="008A2B9C">
              <w:rPr>
                <w:spacing w:val="-2"/>
              </w:rPr>
              <w:lastRenderedPageBreak/>
              <w:t>c)</w:t>
            </w:r>
            <w:r w:rsidRPr="008A2B9C">
              <w:rPr>
                <w:spacing w:val="-2"/>
              </w:rPr>
              <w:tab/>
              <w:t>informará al Contratista que el Contratante no tiene la intención de seguir adelante con la Modificación.</w:t>
            </w:r>
          </w:p>
          <w:p w14:paraId="4A486523" w14:textId="77777777" w:rsidR="006650BC" w:rsidRPr="008A2B9C" w:rsidRDefault="006650BC" w:rsidP="006E2570">
            <w:pPr>
              <w:tabs>
                <w:tab w:val="left" w:pos="1152"/>
              </w:tabs>
              <w:spacing w:after="240"/>
              <w:ind w:left="1170" w:right="-72" w:hanging="630"/>
            </w:pPr>
            <w:r w:rsidRPr="008A2B9C">
              <w:t>63.2.3 Al recibir las instrucciones del Contratante de seguir adelante conforme a la Subcláusula 63.2.2 a) de las CG, el Contratista procederá, con la diligencia debida, a preparar la Propuesta de Modificación de conformidad con la Subcláusula 63.2.1 de las CG.</w:t>
            </w:r>
          </w:p>
          <w:p w14:paraId="565CC069" w14:textId="77777777" w:rsidR="006650BC" w:rsidRPr="008A2B9C" w:rsidRDefault="006650BC" w:rsidP="006E2570">
            <w:pPr>
              <w:tabs>
                <w:tab w:val="left" w:pos="1152"/>
              </w:tabs>
              <w:spacing w:after="240"/>
              <w:ind w:left="1170" w:right="-72" w:hanging="630"/>
            </w:pPr>
            <w:r w:rsidRPr="008A2B9C">
              <w:t>63.2.4 En la medida en que sea factible, la determinación del precio de una Modificación se calculará conforme a las tarifas y los precios incluidos en el Contrato. Si esas tarifas y precios no son equitativos, las Partes convendrán en tarifas específicas para valorar la Modificación.</w:t>
            </w:r>
          </w:p>
          <w:p w14:paraId="3F4E6E09" w14:textId="77777777" w:rsidR="006650BC" w:rsidRPr="008A2B9C" w:rsidRDefault="006650BC" w:rsidP="006E2570">
            <w:pPr>
              <w:tabs>
                <w:tab w:val="left" w:pos="1152"/>
              </w:tabs>
              <w:spacing w:after="240"/>
              <w:ind w:left="1170" w:right="-72" w:hanging="630"/>
              <w:rPr>
                <w:spacing w:val="-2"/>
              </w:rPr>
            </w:pPr>
            <w:r w:rsidRPr="008A2B9C">
              <w:rPr>
                <w:spacing w:val="-2"/>
              </w:rPr>
              <w:t>63.2.5</w:t>
            </w:r>
            <w:r w:rsidRPr="008A2B9C">
              <w:rPr>
                <w:spacing w:val="-2"/>
              </w:rPr>
              <w:tab/>
              <w:t>Si antes de la preparación de la Propuesta de Modificación, o durante ella, resulta evidente que el efecto agregado de ejecutar esta y cualesquiera otras Órdenes de Modificación que hayan pasado a ser obligatorias para el Contratista conforme a la presente Cláusula 63 de las CG sería aumentar o reducir el Precio del Contrato originalmente establecido en el Convenio Contractual en más del quince por ciento (15 %), el Contratista podrá notificar por escrito sus objeciones al respecto antes de presentar la Propuesta de Modificación en la forma antes indicada. Si el Contratante acepta las objeciones del Contratista, retirará la propuesta de modificación y notificará por escrito al Contratista.</w:t>
            </w:r>
          </w:p>
          <w:p w14:paraId="3EE02CB5" w14:textId="77777777" w:rsidR="006650BC" w:rsidRPr="008A2B9C" w:rsidRDefault="006650BC" w:rsidP="006E2570">
            <w:pPr>
              <w:spacing w:after="240"/>
              <w:ind w:left="1166" w:right="-72"/>
            </w:pPr>
            <w:r w:rsidRPr="008A2B9C">
              <w:t>El hecho de no presentar objeciones no menoscabará el derecho del Contratista a presentar objeciones a cualesquiera solicitudes de Modificación u Órdenes de Modificación posteriores, ni su derecho a tener en cuenta, cuando presente esas objeciones posteriores, el aumento o la reducción porcentual del Precio del Contrato que represente cualquier Modificación no objetada por el Contratista.</w:t>
            </w:r>
          </w:p>
          <w:p w14:paraId="391FE2A3" w14:textId="77777777" w:rsidR="006650BC" w:rsidRPr="008A2B9C" w:rsidRDefault="006650BC" w:rsidP="006E2570">
            <w:pPr>
              <w:tabs>
                <w:tab w:val="left" w:pos="1152"/>
              </w:tabs>
              <w:spacing w:after="240"/>
              <w:ind w:left="1170" w:right="-72" w:hanging="630"/>
              <w:rPr>
                <w:spacing w:val="-2"/>
              </w:rPr>
            </w:pPr>
            <w:r w:rsidRPr="008A2B9C">
              <w:rPr>
                <w:spacing w:val="-2"/>
              </w:rPr>
              <w:t>63.2.6</w:t>
            </w:r>
            <w:r w:rsidRPr="008A2B9C">
              <w:rPr>
                <w:spacing w:val="-2"/>
              </w:rPr>
              <w:tab/>
              <w:t>Al recibirse la Propuesta de Modificación, el Contratante y el Contratista convendrán mutuamente en todas las cuestiones contenidas en ella. Dentro de los catorce (14) días siguientes a ese acuerdo, el Contratante, si tiene la intención de llevar adelante la modificación, entregará al Contratista una Orden de Cambio.</w:t>
            </w:r>
          </w:p>
          <w:p w14:paraId="17465A9D" w14:textId="77777777" w:rsidR="006650BC" w:rsidRPr="008A2B9C" w:rsidRDefault="006650BC" w:rsidP="006E2570">
            <w:pPr>
              <w:spacing w:after="240"/>
              <w:ind w:left="1170" w:right="-72"/>
            </w:pPr>
            <w:r w:rsidRPr="008A2B9C">
              <w:t xml:space="preserve">Si el Contratante no puede llegar a una decisión en el plazo de catorce (14) días, deberá notificarlo al </w:t>
            </w:r>
            <w:r w:rsidRPr="008A2B9C">
              <w:lastRenderedPageBreak/>
              <w:t>Contratista, precisando cuándo puede el Contratista esperar una decisión.</w:t>
            </w:r>
          </w:p>
          <w:p w14:paraId="010EF2E2" w14:textId="77777777" w:rsidR="006650BC" w:rsidRPr="008A2B9C" w:rsidRDefault="006650BC" w:rsidP="006E2570">
            <w:pPr>
              <w:spacing w:after="240"/>
              <w:ind w:left="1170" w:right="-72"/>
            </w:pPr>
            <w:r w:rsidRPr="008A2B9C">
              <w:t>Si el Contratante decide no llevar a cabo la Modificación por cualquier razón, deberá notificarlo así al Contratista dentro del período indicado de catorce (14) días. En esas circunstancias, el Contratista tendrá derecho a que se le reembolsen todos los gastos que razonablemente haya efectuado para preparar la Propuesta de Modificación, siempre que no excedan la suma indicada por él en su Estimación de la Propuesta de Modificación presentada de conformidad con la Subcláusula 63.2.2 de las CG.</w:t>
            </w:r>
          </w:p>
          <w:p w14:paraId="35888445" w14:textId="32A3C194" w:rsidR="006650BC" w:rsidRPr="008A2B9C" w:rsidRDefault="006650BC" w:rsidP="006E2570">
            <w:pPr>
              <w:tabs>
                <w:tab w:val="left" w:pos="1152"/>
              </w:tabs>
              <w:spacing w:after="240"/>
              <w:ind w:left="1166" w:right="-72" w:hanging="630"/>
              <w:rPr>
                <w:spacing w:val="-2"/>
              </w:rPr>
            </w:pPr>
            <w:r w:rsidRPr="008A2B9C">
              <w:rPr>
                <w:spacing w:val="-2"/>
              </w:rPr>
              <w:t xml:space="preserve">63.2.7 Si el Contratante y el Contratista no pueden llegar a un acuerdo sobre el precio de la Modificación, sobre un ajuste equitativo del Plazo de </w:t>
            </w:r>
            <w:r w:rsidR="00F53D64" w:rsidRPr="008A2B9C">
              <w:rPr>
                <w:spacing w:val="-2"/>
              </w:rPr>
              <w:t>Finalización</w:t>
            </w:r>
            <w:r w:rsidRPr="008A2B9C">
              <w:rPr>
                <w:spacing w:val="-2"/>
              </w:rPr>
              <w:t xml:space="preserve"> o sobre otras cuestiones señaladas en la Propuesta de Modificación, el Contratante podrá de todos modos requerir al Contratista que efectúe la Modificación mediante la emisión de una “Orden de Cambio con Acuerdo Pendiente”.</w:t>
            </w:r>
          </w:p>
          <w:p w14:paraId="51471F70" w14:textId="77777777" w:rsidR="006650BC" w:rsidRPr="008A2B9C" w:rsidRDefault="006650BC" w:rsidP="006E2570">
            <w:pPr>
              <w:spacing w:after="240"/>
              <w:ind w:left="1166" w:right="-72"/>
            </w:pPr>
            <w:r w:rsidRPr="008A2B9C">
              <w:t>Al recibir una Orden de Cambio con Acuerdo Pendiente, el Contratista efectuará inmediatamente las Modificaciones dispuestas en esa orden. Las Partes tratarán posteriormente de llegar a un acuerdo sobre los aspectos pendientes conforme a la Propuesta de Modificación.</w:t>
            </w:r>
          </w:p>
          <w:p w14:paraId="308DDEDC" w14:textId="77777777" w:rsidR="006650BC" w:rsidRPr="008A2B9C" w:rsidRDefault="006650BC" w:rsidP="006E2570">
            <w:pPr>
              <w:spacing w:after="240"/>
              <w:ind w:left="1170" w:right="-72"/>
            </w:pPr>
            <w:r w:rsidRPr="008A2B9C">
              <w:t>Si las Partes no pueden llegar a un acuerdo dentro de los sesenta (60) días posteriores a la presentación de la Orden de Cambio con Acuerdo Pendiente, el asunto podrá remitirse al Conciliador de conformidad con las disposiciones de la Subcláusula 6.1 de las CG.</w:t>
            </w:r>
          </w:p>
          <w:p w14:paraId="4DAB6939" w14:textId="77777777" w:rsidR="006650BC" w:rsidRPr="008A2B9C" w:rsidRDefault="006650BC" w:rsidP="006E2570">
            <w:pPr>
              <w:spacing w:after="240"/>
              <w:ind w:left="540" w:right="-72" w:hanging="540"/>
            </w:pPr>
            <w:r w:rsidRPr="008A2B9C">
              <w:t>63.3</w:t>
            </w:r>
            <w:r w:rsidRPr="008A2B9C">
              <w:tab/>
              <w:t>Modificaciones originadas por el Contratista</w:t>
            </w:r>
          </w:p>
          <w:p w14:paraId="43F09E9A" w14:textId="77777777" w:rsidR="006650BC" w:rsidRPr="008A2B9C" w:rsidRDefault="006650BC" w:rsidP="006E2570">
            <w:pPr>
              <w:spacing w:after="240"/>
              <w:ind w:left="1274" w:right="-72" w:hanging="727"/>
            </w:pPr>
            <w:r w:rsidRPr="008A2B9C">
              <w:t>63.3.1</w:t>
            </w:r>
            <w:r w:rsidRPr="008A2B9C">
              <w:tab/>
              <w:t>Si el Contratista propone una Modificación de conformidad con la Subcláusula 63.1.2 de las CG, el Contratista presentará por escrito al Gerente de Proyecto una “Solicitud de Propuesta de Modificación”, en la que se indicarán las razones para efectuar la Modificación propuesta y se incluirá la información especificada en la Subcláusula 63.2.1 de las CG.</w:t>
            </w:r>
          </w:p>
          <w:p w14:paraId="01014D32" w14:textId="77777777" w:rsidR="006650BC" w:rsidRPr="008A2B9C" w:rsidRDefault="006650BC" w:rsidP="006E2570">
            <w:pPr>
              <w:spacing w:after="240"/>
              <w:ind w:left="1274" w:right="-72"/>
              <w:rPr>
                <w:spacing w:val="-4"/>
              </w:rPr>
            </w:pPr>
            <w:r w:rsidRPr="008A2B9C">
              <w:rPr>
                <w:spacing w:val="-4"/>
              </w:rPr>
              <w:t xml:space="preserve">Al recibirse la Solicitud de Propuesta de Modificación, las Partes seguirán los procedimientos que se indican en las Subcláusulas 63.2.6 y 63.2.7 de las CG. Sin embargo, </w:t>
            </w:r>
            <w:r w:rsidRPr="008A2B9C">
              <w:rPr>
                <w:spacing w:val="-4"/>
              </w:rPr>
              <w:lastRenderedPageBreak/>
              <w:t>si el Contratante decide no efectuar las Modificaciones, el Contratista no tendrá derecho a recuperar los gastos de preparación de la Solicitud de Propuesta de Modificación.</w:t>
            </w:r>
          </w:p>
          <w:p w14:paraId="29FB2313" w14:textId="77777777" w:rsidR="006650BC" w:rsidRPr="008A2B9C" w:rsidRDefault="006650BC" w:rsidP="006E2570">
            <w:pPr>
              <w:pStyle w:val="S8Header1"/>
              <w:keepNext/>
              <w:spacing w:before="60" w:after="240"/>
              <w:ind w:left="720" w:right="-11"/>
            </w:pPr>
            <w:r w:rsidRPr="008A2B9C">
              <w:t>Ingeniería de Valor</w:t>
            </w:r>
          </w:p>
          <w:p w14:paraId="227D5451" w14:textId="77777777" w:rsidR="006650BC" w:rsidRPr="008A2B9C" w:rsidRDefault="006650BC" w:rsidP="007C5A2E">
            <w:pPr>
              <w:pStyle w:val="ListParagraph"/>
              <w:numPr>
                <w:ilvl w:val="2"/>
                <w:numId w:val="42"/>
              </w:numPr>
              <w:tabs>
                <w:tab w:val="left" w:pos="522"/>
              </w:tabs>
              <w:spacing w:after="240"/>
              <w:ind w:right="-72"/>
              <w:rPr>
                <w:spacing w:val="-4"/>
              </w:rPr>
            </w:pPr>
            <w:r w:rsidRPr="008A2B9C">
              <w:rPr>
                <w:spacing w:val="-4"/>
              </w:rPr>
              <w:t>El Contratista podrá preparar una propuesta de ingeniería de valor en cualquier momento durante la ejecución del Contrato, y los gastos incurridos en tal preparación correrán por su cuenta. La propuesta de ingeniería de valor deberá incluir, como mínimo, lo siguiente:</w:t>
            </w:r>
          </w:p>
          <w:p w14:paraId="3D18602F" w14:textId="77777777" w:rsidR="006650BC" w:rsidRPr="008A2B9C" w:rsidRDefault="006650BC" w:rsidP="007C5A2E">
            <w:pPr>
              <w:numPr>
                <w:ilvl w:val="0"/>
                <w:numId w:val="102"/>
              </w:numPr>
              <w:spacing w:before="120" w:after="120"/>
              <w:ind w:left="1699" w:right="-74" w:hanging="425"/>
            </w:pPr>
            <w:r w:rsidRPr="008A2B9C">
              <w:t>el/los cambio/s propuesto/s, y una descripción de la diferencia respecto de los requisitos contractuales existentes;</w:t>
            </w:r>
          </w:p>
          <w:p w14:paraId="6B2EC878" w14:textId="77777777" w:rsidR="006650BC" w:rsidRPr="008A2B9C" w:rsidRDefault="006650BC" w:rsidP="007C5A2E">
            <w:pPr>
              <w:numPr>
                <w:ilvl w:val="0"/>
                <w:numId w:val="102"/>
              </w:numPr>
              <w:spacing w:before="120" w:after="120"/>
              <w:ind w:left="1699" w:right="-74" w:hanging="425"/>
            </w:pPr>
            <w:r w:rsidRPr="008A2B9C">
              <w:t>un análisis exhaustivo de costos/beneficios del/los cambio/s propuesto/s, incluida una descripción y una estimación de los costos (que incluya los costos durante la vida útil) en los que el Contratante pueda incurrir durante la implementación de la propuesta de ingeniería de valores;</w:t>
            </w:r>
          </w:p>
          <w:p w14:paraId="7CCDA092" w14:textId="77777777" w:rsidR="006650BC" w:rsidRPr="008A2B9C" w:rsidRDefault="006650BC" w:rsidP="007C5A2E">
            <w:pPr>
              <w:numPr>
                <w:ilvl w:val="0"/>
                <w:numId w:val="102"/>
              </w:numPr>
              <w:spacing w:before="120" w:after="120"/>
              <w:ind w:left="1699" w:right="-74" w:hanging="425"/>
            </w:pPr>
            <w:r w:rsidRPr="008A2B9C">
              <w:t>una descripción de todo efecto del cambio en el rendimiento y la funcionalidad; y</w:t>
            </w:r>
          </w:p>
          <w:p w14:paraId="77960057" w14:textId="77777777" w:rsidR="006650BC" w:rsidRPr="008A2B9C" w:rsidRDefault="006650BC" w:rsidP="007C5A2E">
            <w:pPr>
              <w:numPr>
                <w:ilvl w:val="0"/>
                <w:numId w:val="102"/>
              </w:numPr>
              <w:spacing w:before="120" w:after="120"/>
              <w:ind w:left="1699" w:right="-74" w:hanging="425"/>
            </w:pPr>
            <w:r w:rsidRPr="008A2B9C">
              <w:t>suficiente información AS para permitir una evaluación de los riesgos e impactos AS del cambio.</w:t>
            </w:r>
          </w:p>
          <w:p w14:paraId="5097FAD2" w14:textId="77777777" w:rsidR="006650BC" w:rsidRPr="008A2B9C" w:rsidRDefault="006650BC" w:rsidP="006E2570">
            <w:pPr>
              <w:spacing w:after="240"/>
              <w:ind w:left="792" w:right="-72"/>
            </w:pPr>
            <w:r w:rsidRPr="008A2B9C">
              <w:t>El Contratante podrá aceptar la propuesta de ingeniería de valor si en esta se demuestran beneficios que permitan:</w:t>
            </w:r>
          </w:p>
          <w:p w14:paraId="717E35CF" w14:textId="77777777" w:rsidR="006650BC" w:rsidRPr="008A2B9C" w:rsidRDefault="006650BC" w:rsidP="007C5A2E">
            <w:pPr>
              <w:numPr>
                <w:ilvl w:val="0"/>
                <w:numId w:val="103"/>
              </w:numPr>
              <w:spacing w:before="120" w:after="120"/>
              <w:ind w:left="1699" w:right="-74" w:hanging="425"/>
            </w:pPr>
            <w:r w:rsidRPr="008A2B9C">
              <w:t>acelerar el período de entrega;</w:t>
            </w:r>
          </w:p>
          <w:p w14:paraId="11E33924" w14:textId="77777777" w:rsidR="006650BC" w:rsidRPr="008A2B9C" w:rsidRDefault="006650BC" w:rsidP="007C5A2E">
            <w:pPr>
              <w:numPr>
                <w:ilvl w:val="0"/>
                <w:numId w:val="103"/>
              </w:numPr>
              <w:spacing w:before="120" w:after="120"/>
              <w:ind w:left="1699" w:right="-74" w:hanging="425"/>
            </w:pPr>
            <w:r w:rsidRPr="008A2B9C">
              <w:t>reducir el Precio del Contrato o los costos durante la vida útil para el Contratante;</w:t>
            </w:r>
          </w:p>
          <w:p w14:paraId="5513E621" w14:textId="77777777" w:rsidR="006650BC" w:rsidRPr="008A2B9C" w:rsidRDefault="006650BC" w:rsidP="007C5A2E">
            <w:pPr>
              <w:numPr>
                <w:ilvl w:val="0"/>
                <w:numId w:val="103"/>
              </w:numPr>
              <w:spacing w:before="120" w:after="120"/>
              <w:ind w:left="1699" w:right="-74" w:hanging="425"/>
            </w:pPr>
            <w:r w:rsidRPr="008A2B9C">
              <w:t>mejorar la calidad, eficiencia, seguridad o sostenibilidad de la Carretera;</w:t>
            </w:r>
          </w:p>
          <w:p w14:paraId="777067D6" w14:textId="77777777" w:rsidR="006650BC" w:rsidRPr="008A2B9C" w:rsidRDefault="006650BC" w:rsidP="007C5A2E">
            <w:pPr>
              <w:numPr>
                <w:ilvl w:val="0"/>
                <w:numId w:val="103"/>
              </w:numPr>
              <w:spacing w:before="120" w:after="120"/>
              <w:ind w:left="1699" w:right="-74" w:hanging="425"/>
            </w:pPr>
            <w:r w:rsidRPr="008A2B9C">
              <w:t>aportar cualquier otro beneficio al Contratante,</w:t>
            </w:r>
          </w:p>
          <w:p w14:paraId="2E4C7381" w14:textId="77777777" w:rsidR="006650BC" w:rsidRPr="008A2B9C" w:rsidRDefault="006650BC" w:rsidP="006E2570">
            <w:pPr>
              <w:spacing w:after="240"/>
              <w:ind w:left="792" w:right="-72"/>
            </w:pPr>
            <w:r w:rsidRPr="008A2B9C">
              <w:t>sin poner en riesgo las funciones necesarias de la Carretera y de los Servicios.</w:t>
            </w:r>
          </w:p>
          <w:p w14:paraId="45F7F1F5" w14:textId="77777777" w:rsidR="006650BC" w:rsidRPr="008A2B9C" w:rsidRDefault="006650BC" w:rsidP="006E2570">
            <w:pPr>
              <w:spacing w:after="240"/>
              <w:ind w:left="792" w:right="-72"/>
            </w:pPr>
            <w:r w:rsidRPr="008A2B9C">
              <w:t>Si el Contratante aprueba la propuesta de ingeniería de valor y su implementación tiene como resultado:</w:t>
            </w:r>
          </w:p>
          <w:p w14:paraId="540A1287" w14:textId="77777777" w:rsidR="006650BC" w:rsidRPr="008A2B9C" w:rsidRDefault="006650BC" w:rsidP="007C5A2E">
            <w:pPr>
              <w:numPr>
                <w:ilvl w:val="0"/>
                <w:numId w:val="104"/>
              </w:numPr>
              <w:spacing w:before="120" w:after="120"/>
              <w:ind w:left="1699" w:right="-74" w:hanging="425"/>
            </w:pPr>
            <w:r w:rsidRPr="008A2B9C">
              <w:t xml:space="preserve">una reducción en el Precio del Contrato, el monto que se ha de pagar al Contratista será equivalente </w:t>
            </w:r>
            <w:r w:rsidRPr="008A2B9C">
              <w:lastRenderedPageBreak/>
              <w:t>al porcentaje indicado en las CP de la reducción del Precio del Contrato.</w:t>
            </w:r>
          </w:p>
          <w:p w14:paraId="2175ACAC" w14:textId="77777777" w:rsidR="006650BC" w:rsidRPr="008A2B9C" w:rsidRDefault="006650BC" w:rsidP="007C5A2E">
            <w:pPr>
              <w:numPr>
                <w:ilvl w:val="0"/>
                <w:numId w:val="104"/>
              </w:numPr>
              <w:spacing w:before="120" w:after="120"/>
              <w:ind w:left="1699" w:right="-74" w:hanging="425"/>
            </w:pPr>
            <w:r w:rsidRPr="008A2B9C">
              <w:t>un aumento en el Precio del Contrato, pero conlleva una reducción de los costos durante la vida útil debido a cualquiera de los beneficios descritos en los incisos a) a d) de arriba, el monto que se ha de pagar al Contratante será equivalente al aumento total en el Precio del Contrato.</w:t>
            </w:r>
          </w:p>
        </w:tc>
      </w:tr>
      <w:tr w:rsidR="006650BC" w:rsidRPr="008A2B9C" w14:paraId="7E05D384" w14:textId="77777777" w:rsidTr="00372802">
        <w:trPr>
          <w:gridBefore w:val="1"/>
          <w:wBefore w:w="167" w:type="dxa"/>
        </w:trPr>
        <w:tc>
          <w:tcPr>
            <w:tcW w:w="2448" w:type="dxa"/>
            <w:gridSpan w:val="3"/>
          </w:tcPr>
          <w:p w14:paraId="28B54234" w14:textId="50EBA07F" w:rsidR="006650BC" w:rsidRPr="008A2B9C" w:rsidRDefault="006650BC" w:rsidP="006E2570">
            <w:pPr>
              <w:pStyle w:val="TOC4-2"/>
              <w:spacing w:before="0"/>
            </w:pPr>
            <w:bookmarkStart w:id="1032" w:name="_Toc192153835"/>
            <w:r w:rsidRPr="008A2B9C">
              <w:lastRenderedPageBreak/>
              <w:t xml:space="preserve">64. Prórroga del Plazo de </w:t>
            </w:r>
            <w:r w:rsidR="00F53D64" w:rsidRPr="008A2B9C">
              <w:t>Finalización</w:t>
            </w:r>
            <w:r w:rsidRPr="008A2B9C">
              <w:t xml:space="preserve"> y Pagos Adicionales</w:t>
            </w:r>
            <w:bookmarkEnd w:id="1032"/>
          </w:p>
        </w:tc>
        <w:tc>
          <w:tcPr>
            <w:tcW w:w="6660" w:type="dxa"/>
            <w:gridSpan w:val="3"/>
          </w:tcPr>
          <w:p w14:paraId="4CB98B53" w14:textId="11B4C9D2" w:rsidR="006650BC" w:rsidRPr="008A2B9C" w:rsidRDefault="006650BC" w:rsidP="006E2570">
            <w:pPr>
              <w:tabs>
                <w:tab w:val="left" w:pos="522"/>
              </w:tabs>
              <w:spacing w:after="240"/>
              <w:ind w:left="540" w:right="-72" w:hanging="547"/>
            </w:pPr>
            <w:r w:rsidRPr="008A2B9C">
              <w:t>64.1</w:t>
            </w:r>
            <w:r w:rsidRPr="008A2B9C">
              <w:tab/>
              <w:t xml:space="preserve">El Plazo o los Plazos de </w:t>
            </w:r>
            <w:r w:rsidR="00F53D64" w:rsidRPr="008A2B9C">
              <w:t>Finalización</w:t>
            </w:r>
            <w:r w:rsidRPr="008A2B9C">
              <w:t xml:space="preserve"> que se especifican en las CP se prorrogarán si el Contratista se ve retrasado u obstaculizado en el cumplimiento de cualquiera de sus obligaciones en virtud del Contrato por causa de:</w:t>
            </w:r>
          </w:p>
          <w:p w14:paraId="0522BF1B" w14:textId="77777777" w:rsidR="006650BC" w:rsidRPr="008A2B9C" w:rsidRDefault="006650BC" w:rsidP="007C5A2E">
            <w:pPr>
              <w:numPr>
                <w:ilvl w:val="0"/>
                <w:numId w:val="105"/>
              </w:numPr>
              <w:spacing w:before="120" w:after="120"/>
              <w:ind w:left="1699" w:right="-74" w:hanging="425"/>
            </w:pPr>
            <w:r w:rsidRPr="008A2B9C">
              <w:t>una Modificación de las Obras y los Servicios según lo previsto en la Cláusula 63 de las CG;</w:t>
            </w:r>
          </w:p>
          <w:p w14:paraId="210A1B05" w14:textId="77777777" w:rsidR="006650BC" w:rsidRPr="008A2B9C" w:rsidRDefault="006650BC" w:rsidP="007C5A2E">
            <w:pPr>
              <w:numPr>
                <w:ilvl w:val="0"/>
                <w:numId w:val="105"/>
              </w:numPr>
              <w:spacing w:before="120" w:after="120"/>
              <w:ind w:left="1699" w:right="-74" w:hanging="425"/>
            </w:pPr>
            <w:r w:rsidRPr="008A2B9C">
              <w:t>un evento de Fuerza Mayor conforme a lo establecido en la Cláusula 38 de las CG y condiciones imprevistas conforme a lo establecido en la Cláusula 36 de las CG,</w:t>
            </w:r>
          </w:p>
          <w:p w14:paraId="1BBB48BD" w14:textId="77777777" w:rsidR="006650BC" w:rsidRPr="008A2B9C" w:rsidRDefault="006650BC" w:rsidP="007C5A2E">
            <w:pPr>
              <w:numPr>
                <w:ilvl w:val="0"/>
                <w:numId w:val="105"/>
              </w:numPr>
              <w:spacing w:before="120" w:after="120"/>
              <w:ind w:left="1699" w:right="-74" w:hanging="425"/>
            </w:pPr>
            <w:r w:rsidRPr="008A2B9C">
              <w:t>una orden de suspensión expedida por el Contratante al amparo de la Cláusula 58 de las CG,</w:t>
            </w:r>
          </w:p>
          <w:p w14:paraId="7AE23DCB" w14:textId="77777777" w:rsidR="006650BC" w:rsidRPr="008A2B9C" w:rsidRDefault="006650BC" w:rsidP="007C5A2E">
            <w:pPr>
              <w:numPr>
                <w:ilvl w:val="0"/>
                <w:numId w:val="105"/>
              </w:numPr>
              <w:spacing w:before="120" w:after="120"/>
              <w:ind w:left="1699" w:right="-74" w:hanging="425"/>
            </w:pPr>
            <w:r w:rsidRPr="008A2B9C">
              <w:t>un cambio en las leyes y regulaciones según se dispone en la Cláusula 37 de las CG, o</w:t>
            </w:r>
          </w:p>
          <w:p w14:paraId="54698B5B" w14:textId="77777777" w:rsidR="006650BC" w:rsidRPr="008A2B9C" w:rsidRDefault="006650BC" w:rsidP="007C5A2E">
            <w:pPr>
              <w:numPr>
                <w:ilvl w:val="0"/>
                <w:numId w:val="105"/>
              </w:numPr>
              <w:spacing w:before="120" w:after="120"/>
              <w:ind w:left="1699" w:right="-74" w:hanging="425"/>
            </w:pPr>
            <w:r w:rsidRPr="008A2B9C">
              <w:t>un incumplimiento o contravención del Contrato por el Contratante o cualquier actividad, acto u omisión por parte de cualquier otro contratista empleado por el Contratante, o</w:t>
            </w:r>
          </w:p>
          <w:p w14:paraId="70141093" w14:textId="77777777" w:rsidR="006650BC" w:rsidRPr="008A2B9C" w:rsidRDefault="006650BC" w:rsidP="007C5A2E">
            <w:pPr>
              <w:numPr>
                <w:ilvl w:val="0"/>
                <w:numId w:val="105"/>
              </w:numPr>
              <w:spacing w:before="120" w:after="120"/>
              <w:ind w:left="1699" w:right="-74" w:hanging="425"/>
            </w:pPr>
            <w:r w:rsidRPr="008A2B9C">
              <w:t>cualquier otro asunto mencionado específicamente en el Contrato,</w:t>
            </w:r>
          </w:p>
          <w:p w14:paraId="4CCCD488" w14:textId="77777777" w:rsidR="006650BC" w:rsidRPr="008A2B9C" w:rsidRDefault="006650BC" w:rsidP="006E2570">
            <w:pPr>
              <w:spacing w:after="240"/>
              <w:ind w:left="540" w:right="-72"/>
            </w:pPr>
            <w:r w:rsidRPr="008A2B9C">
              <w:t>por un período que sea justo y razonable en todas las circunstancias y que refleje cabalmente la demora o el impedimento sufridos por el Contratista.</w:t>
            </w:r>
          </w:p>
          <w:p w14:paraId="69024C6E" w14:textId="63343EDD" w:rsidR="006650BC" w:rsidRPr="008A2B9C" w:rsidRDefault="006650BC" w:rsidP="006E2570">
            <w:pPr>
              <w:tabs>
                <w:tab w:val="left" w:pos="522"/>
              </w:tabs>
              <w:spacing w:after="240"/>
              <w:ind w:left="540" w:right="-72" w:hanging="540"/>
            </w:pPr>
            <w:r w:rsidRPr="008A2B9C">
              <w:t>64.2</w:t>
            </w:r>
            <w:r w:rsidRPr="008A2B9C">
              <w:tab/>
              <w:t xml:space="preserve">Si el Contratista considera que tiene derecho a cualquier extensión del Plazo de Finalización y / o cualquier pago adicional, por las razones descritas en la Subcláusula 64.1 de las CG o bajo cualquier otra cláusula de estas Condiciones, o de otro modo en relación con el Contrato, el Contratista dará aviso al Gerente de Proyecto, describiendo el evento o circunstancia que dio lugar al reclamo. La Notificación se dará tan pronto como sea posible, y no más tarde de 28 días después de que el Contratista tuvo conocimiento, o debería haberlo hecho, del evento o circunstancia. Si el Contratista no notifica un reclamo dentro de dicho período de 28 días, el Plazo de </w:t>
            </w:r>
            <w:r w:rsidRPr="008A2B9C">
              <w:lastRenderedPageBreak/>
              <w:t xml:space="preserve">Finalización no se extenderá, el Contratista no tendrá derecho a un pago adicional y el Contratante quedará exento de cualquier responsabilidad en relación con el reclamo. </w:t>
            </w:r>
            <w:r w:rsidR="00B536BE">
              <w:t>D</w:t>
            </w:r>
            <w:r w:rsidRPr="008A2B9C">
              <w:t>entro de los 42 días posteriores a que el Contratista haya tenido conocimiento (o debería haber tenido conocimiento) del evento o circunstancia que dio lugar a la reclamación, o dentro de cualquier otro período que pueda ser propuesto por el Contratista y aprobado por el Gerente de Proyecto, el Contratista presentará al Gerente de Proyecto un reclamo completamente detallado que incluya detalles completos de respaldo de la base del y la extensión del tiempo y / o monto del pago adicional reclamo. El Gerente de Proyecto responderá al reclamo completamente detallado dentro de los 42 días posteriores a la recepción, con aprobación o desaprobación y explicación detallada.</w:t>
            </w:r>
          </w:p>
          <w:p w14:paraId="183B0ECD" w14:textId="77777777" w:rsidR="006650BC" w:rsidRPr="008A2B9C" w:rsidRDefault="006650BC" w:rsidP="006E2570">
            <w:pPr>
              <w:tabs>
                <w:tab w:val="left" w:pos="522"/>
              </w:tabs>
              <w:spacing w:after="240"/>
              <w:ind w:left="540" w:right="-72" w:hanging="540"/>
            </w:pPr>
            <w:r w:rsidRPr="008A2B9C">
              <w:t>64.3  En el caso de que el contratista no acepte la estimación del Contratante de una extensión del plazo justa y razonable o pago adicional, el Contratista deberá tener derecho a referir la materia al CRC, de conformidad con la Subcláusula 6.1 de las CG.</w:t>
            </w:r>
          </w:p>
          <w:p w14:paraId="2CB38519" w14:textId="77777777" w:rsidR="006650BC" w:rsidRPr="008A2B9C" w:rsidRDefault="006650BC" w:rsidP="006E2570">
            <w:pPr>
              <w:tabs>
                <w:tab w:val="left" w:pos="522"/>
              </w:tabs>
              <w:spacing w:after="240"/>
              <w:ind w:left="540" w:right="-72" w:hanging="540"/>
            </w:pPr>
            <w:r w:rsidRPr="008A2B9C">
              <w:t>64.3</w:t>
            </w:r>
            <w:r w:rsidRPr="008A2B9C">
              <w:tab/>
              <w:t>El Contratista hará en todo momento cuanto sea razonablemente posible por reducir al mínimo cualquier demora en el cumplimiento de sus obligaciones en virtud del Contrato.</w:t>
            </w:r>
          </w:p>
        </w:tc>
      </w:tr>
      <w:tr w:rsidR="006650BC" w:rsidRPr="008A2B9C" w14:paraId="6E706073" w14:textId="77777777" w:rsidTr="00372802">
        <w:trPr>
          <w:gridBefore w:val="1"/>
          <w:wBefore w:w="167" w:type="dxa"/>
        </w:trPr>
        <w:tc>
          <w:tcPr>
            <w:tcW w:w="2448" w:type="dxa"/>
            <w:gridSpan w:val="3"/>
          </w:tcPr>
          <w:p w14:paraId="40905B13" w14:textId="04EA8255" w:rsidR="006650BC" w:rsidRPr="008A2B9C" w:rsidRDefault="006650BC" w:rsidP="006E2570">
            <w:pPr>
              <w:pStyle w:val="TOC4-2"/>
              <w:spacing w:before="0"/>
            </w:pPr>
            <w:bookmarkStart w:id="1033" w:name="_Toc192153836"/>
            <w:r w:rsidRPr="008A2B9C">
              <w:lastRenderedPageBreak/>
              <w:t>65. Liberación de Cumplimiento</w:t>
            </w:r>
            <w:bookmarkEnd w:id="1033"/>
          </w:p>
        </w:tc>
        <w:tc>
          <w:tcPr>
            <w:tcW w:w="6660" w:type="dxa"/>
            <w:gridSpan w:val="3"/>
          </w:tcPr>
          <w:p w14:paraId="7D02C5EF" w14:textId="0D699621" w:rsidR="006650BC" w:rsidRPr="008A2B9C" w:rsidRDefault="006650BC" w:rsidP="006E2570">
            <w:pPr>
              <w:tabs>
                <w:tab w:val="left" w:pos="540"/>
              </w:tabs>
              <w:spacing w:after="240"/>
              <w:ind w:left="540" w:right="-72" w:hanging="540"/>
            </w:pPr>
            <w:r w:rsidRPr="008A2B9C">
              <w:t>65.1</w:t>
            </w:r>
            <w:r w:rsidRPr="008A2B9C">
              <w:tab/>
              <w:t xml:space="preserve"> Si el Contrato se frustra por motivo de una guerra o por cualquier otro evento totalmente ajeno al control del Contratante o del Contratista, el Gerente de Proyecto certificará que el Contrato ha quedado sin efecto. El Contratista deberá disponer las medidas de seguridad necesarias en el </w:t>
            </w:r>
            <w:r w:rsidR="00912FC0" w:rsidRPr="008A2B9C">
              <w:t>Sitio</w:t>
            </w:r>
            <w:r w:rsidRPr="008A2B9C">
              <w:t xml:space="preserve"> y suspender los trabajos a la brevedad posible después de recibir este certificado; se le pagarán todos los trabajos realizados antes de la recepción del certificado, así como cualquier otro realizado posteriormente que ya estuviera comprometido.</w:t>
            </w:r>
          </w:p>
        </w:tc>
      </w:tr>
      <w:tr w:rsidR="006650BC" w:rsidRPr="008A2B9C" w14:paraId="579286F5" w14:textId="77777777" w:rsidTr="00372802">
        <w:trPr>
          <w:gridBefore w:val="1"/>
          <w:wBefore w:w="167" w:type="dxa"/>
        </w:trPr>
        <w:tc>
          <w:tcPr>
            <w:tcW w:w="2448" w:type="dxa"/>
            <w:gridSpan w:val="3"/>
          </w:tcPr>
          <w:p w14:paraId="68311B14" w14:textId="572E841E" w:rsidR="006650BC" w:rsidRPr="008A2B9C" w:rsidRDefault="006650BC" w:rsidP="006E2570">
            <w:pPr>
              <w:pStyle w:val="TOC4-2"/>
              <w:spacing w:before="0"/>
            </w:pPr>
            <w:bookmarkStart w:id="1034" w:name="_Toc192153837"/>
            <w:r w:rsidRPr="008A2B9C">
              <w:t>66. Fraude y Corrupción</w:t>
            </w:r>
            <w:bookmarkEnd w:id="1034"/>
          </w:p>
        </w:tc>
        <w:tc>
          <w:tcPr>
            <w:tcW w:w="6660" w:type="dxa"/>
            <w:gridSpan w:val="3"/>
          </w:tcPr>
          <w:p w14:paraId="3EE8BF7C" w14:textId="77777777" w:rsidR="006650BC" w:rsidRPr="008A2B9C" w:rsidRDefault="006650BC" w:rsidP="006E2570">
            <w:pPr>
              <w:spacing w:after="200"/>
              <w:ind w:left="540" w:hanging="540"/>
            </w:pPr>
            <w:r w:rsidRPr="008A2B9C">
              <w:t>66.1 El Banco requiere el cumplimiento de sus Directrices Contra la Corrupción y de sus políticas y procedimientos sobre sanciones vigentes descritos en el Marco de Sanciones del GBM, conforme a lo estipulado en el Apéndice A de las CG.</w:t>
            </w:r>
          </w:p>
          <w:p w14:paraId="0206BD23" w14:textId="77777777" w:rsidR="006650BC" w:rsidRPr="008A2B9C" w:rsidRDefault="006650BC" w:rsidP="006E2570">
            <w:pPr>
              <w:tabs>
                <w:tab w:val="left" w:pos="540"/>
              </w:tabs>
              <w:spacing w:after="240"/>
              <w:ind w:left="540" w:right="-72" w:hanging="540"/>
            </w:pPr>
            <w:r w:rsidRPr="008A2B9C">
              <w:t xml:space="preserve">66.2 El Contratante requiere que el Contratista divulgue aquellas comisiones u honorarios que pudieran haberse pagado o que deban pagarse a los agentes o cualquier otra parte con relación al proceso Licitatorio o la ejecución del Contrato. La información divulgada deberá incluir al menos el nombre y la </w:t>
            </w:r>
            <w:r w:rsidRPr="008A2B9C">
              <w:lastRenderedPageBreak/>
              <w:t>dirección del agente o de la otra Parte, el monto y la moneda, y el propósito de la comisión, gratificación u honorario.</w:t>
            </w:r>
          </w:p>
        </w:tc>
      </w:tr>
      <w:tr w:rsidR="006650BC" w:rsidRPr="008A2B9C" w14:paraId="72E38F81" w14:textId="77777777" w:rsidTr="00372802">
        <w:trPr>
          <w:gridBefore w:val="1"/>
          <w:wBefore w:w="167" w:type="dxa"/>
        </w:trPr>
        <w:tc>
          <w:tcPr>
            <w:tcW w:w="2448" w:type="dxa"/>
            <w:gridSpan w:val="3"/>
          </w:tcPr>
          <w:p w14:paraId="2B505B65" w14:textId="089E1892" w:rsidR="006650BC" w:rsidRPr="008A2B9C" w:rsidRDefault="006650BC" w:rsidP="006E2570">
            <w:pPr>
              <w:pStyle w:val="TOC4-2"/>
              <w:spacing w:before="0"/>
            </w:pPr>
            <w:bookmarkStart w:id="1035" w:name="_Toc192153838"/>
            <w:r w:rsidRPr="008A2B9C">
              <w:lastRenderedPageBreak/>
              <w:t>67. Solución de Controversias</w:t>
            </w:r>
            <w:bookmarkEnd w:id="1035"/>
          </w:p>
        </w:tc>
        <w:tc>
          <w:tcPr>
            <w:tcW w:w="6660" w:type="dxa"/>
            <w:gridSpan w:val="3"/>
          </w:tcPr>
          <w:p w14:paraId="44CEFBDF" w14:textId="5EEEA0E0" w:rsidR="006650BC" w:rsidRPr="008A2B9C" w:rsidRDefault="006650BC" w:rsidP="006E2570">
            <w:pPr>
              <w:ind w:left="536" w:hanging="536"/>
            </w:pPr>
            <w:r w:rsidRPr="008A2B9C">
              <w:t xml:space="preserve">67.1 Si surgiera cualquier disputa de cualquier tipo entre el Contratante y el Contratista en relación con el Contrato o que surja de él, incluso sin perjuicio de la generalidad de lo anterior, cualquier cuestión relacionada con su existencia, validez o </w:t>
            </w:r>
            <w:r w:rsidR="00F53D64" w:rsidRPr="008A2B9C">
              <w:t>finalización</w:t>
            </w:r>
            <w:r w:rsidRPr="008A2B9C">
              <w:t xml:space="preserve">, o la ejecución de la Obras y Servicios, ya sea durante el progreso de la ejecución o después de la finalización y ya sea antes o después de la finalización, abandono o incumplimiento del Contrato, las Partes buscarán resolver cualquier disputa o diferencia mediante consulta mutua. Si las Partes no logran resolver dicha disputa o diferencia mediante consulta mutua, entonces el asunto en disputa, en primer lugar, será referido por escrito por cualquiera de las Partes al Comité de Resolución de Controversias (CRC), con copia a la otra Parte. </w:t>
            </w:r>
          </w:p>
          <w:p w14:paraId="53A16D1B" w14:textId="77777777" w:rsidR="006650BC" w:rsidRPr="008A2B9C" w:rsidRDefault="006650BC" w:rsidP="006E2570"/>
        </w:tc>
      </w:tr>
      <w:tr w:rsidR="006650BC" w:rsidRPr="008A2B9C" w14:paraId="6D673222" w14:textId="77777777" w:rsidTr="00372802">
        <w:trPr>
          <w:gridBefore w:val="1"/>
          <w:wBefore w:w="167" w:type="dxa"/>
        </w:trPr>
        <w:tc>
          <w:tcPr>
            <w:tcW w:w="2448" w:type="dxa"/>
            <w:gridSpan w:val="3"/>
          </w:tcPr>
          <w:p w14:paraId="1F053AE1" w14:textId="77777777" w:rsidR="006650BC" w:rsidRPr="008A2B9C" w:rsidRDefault="006650BC" w:rsidP="006E2570">
            <w:pPr>
              <w:pStyle w:val="TOC4-2"/>
              <w:spacing w:before="0"/>
            </w:pPr>
          </w:p>
        </w:tc>
        <w:tc>
          <w:tcPr>
            <w:tcW w:w="6660" w:type="dxa"/>
            <w:gridSpan w:val="3"/>
          </w:tcPr>
          <w:p w14:paraId="26B09CB0" w14:textId="77777777" w:rsidR="006650BC" w:rsidRPr="008A2B9C" w:rsidRDefault="006650BC" w:rsidP="006E2570">
            <w:pPr>
              <w:ind w:left="563" w:hanging="563"/>
            </w:pPr>
            <w:r w:rsidRPr="008A2B9C">
              <w:t>67.2  El CRC también revisará y decidirá sobre cualquier Remisión EAS / ASx presentada al CRC de conformidad con la Subcláusula 19.2.19.2 [</w:t>
            </w:r>
            <w:r w:rsidRPr="008A2B9C">
              <w:rPr>
                <w:i/>
                <w:iCs/>
              </w:rPr>
              <w:t>Recepción de denuncias de EAS / ASx</w:t>
            </w:r>
            <w:r w:rsidRPr="008A2B9C">
              <w:t>] y la Subcláusula 19.2.19.3 [</w:t>
            </w:r>
            <w:r w:rsidRPr="008A2B9C">
              <w:rPr>
                <w:i/>
                <w:iCs/>
              </w:rPr>
              <w:t>Incumplimiento del Contratista con las obligaciones EAS / ASx</w:t>
            </w:r>
            <w:r w:rsidRPr="008A2B9C">
              <w:t>], de conformidad con la Subcláusula 68 [</w:t>
            </w:r>
            <w:r w:rsidRPr="008A2B9C">
              <w:rPr>
                <w:i/>
                <w:iCs/>
              </w:rPr>
              <w:t>Referencias EAS/ASx</w:t>
            </w:r>
            <w:r w:rsidRPr="008A2B9C">
              <w:t>].</w:t>
            </w:r>
          </w:p>
          <w:p w14:paraId="6077C255" w14:textId="77777777" w:rsidR="006650BC" w:rsidRPr="008A2B9C" w:rsidRDefault="006650BC" w:rsidP="006E2570"/>
        </w:tc>
      </w:tr>
      <w:tr w:rsidR="006650BC" w:rsidRPr="008A2B9C" w14:paraId="286A337E" w14:textId="77777777" w:rsidTr="00372802">
        <w:trPr>
          <w:gridBefore w:val="1"/>
          <w:wBefore w:w="167" w:type="dxa"/>
        </w:trPr>
        <w:tc>
          <w:tcPr>
            <w:tcW w:w="2448" w:type="dxa"/>
            <w:gridSpan w:val="3"/>
          </w:tcPr>
          <w:p w14:paraId="2AFB3AD6" w14:textId="77777777" w:rsidR="006650BC" w:rsidRPr="008A2B9C" w:rsidRDefault="006650BC" w:rsidP="006E2570">
            <w:pPr>
              <w:pStyle w:val="TOC4-2"/>
              <w:spacing w:before="0"/>
            </w:pPr>
          </w:p>
        </w:tc>
        <w:tc>
          <w:tcPr>
            <w:tcW w:w="6660" w:type="dxa"/>
            <w:gridSpan w:val="3"/>
          </w:tcPr>
          <w:p w14:paraId="030D0095" w14:textId="77777777" w:rsidR="006650BC" w:rsidRPr="008A2B9C" w:rsidRDefault="006650BC" w:rsidP="006E2570">
            <w:pPr>
              <w:ind w:left="563" w:hanging="563"/>
            </w:pPr>
            <w:r w:rsidRPr="008A2B9C">
              <w:t>67.3 El CRC comprenderá, como se indica en las CP, uno (miembro único) o tres miembros calificados, cada uno de los cuales deberá cumplir con los criterios establecidos en la Cláusula 3 del Apéndice C - Condiciones Generales del Acuerdo de la Comisión de Resolución de Controversias (CRC).</w:t>
            </w:r>
          </w:p>
          <w:p w14:paraId="24DC09A1" w14:textId="77777777" w:rsidR="006650BC" w:rsidRPr="008A2B9C" w:rsidRDefault="006650BC" w:rsidP="006E2570"/>
        </w:tc>
      </w:tr>
      <w:tr w:rsidR="006650BC" w:rsidRPr="008A2B9C" w14:paraId="304C103A" w14:textId="77777777" w:rsidTr="00372802">
        <w:trPr>
          <w:gridBefore w:val="1"/>
          <w:wBefore w:w="167" w:type="dxa"/>
        </w:trPr>
        <w:tc>
          <w:tcPr>
            <w:tcW w:w="2448" w:type="dxa"/>
            <w:gridSpan w:val="3"/>
          </w:tcPr>
          <w:p w14:paraId="0D4636A1" w14:textId="77777777" w:rsidR="006650BC" w:rsidRPr="008A2B9C" w:rsidRDefault="006650BC" w:rsidP="006E2570">
            <w:pPr>
              <w:pStyle w:val="TOC4-2"/>
              <w:spacing w:before="0"/>
            </w:pPr>
          </w:p>
        </w:tc>
        <w:tc>
          <w:tcPr>
            <w:tcW w:w="6660" w:type="dxa"/>
            <w:gridSpan w:val="3"/>
          </w:tcPr>
          <w:p w14:paraId="59AA6766" w14:textId="77777777" w:rsidR="006650BC" w:rsidRPr="008A2B9C" w:rsidRDefault="006650BC" w:rsidP="006E2570">
            <w:pPr>
              <w:ind w:left="563" w:hanging="563"/>
            </w:pPr>
            <w:r w:rsidRPr="008A2B9C">
              <w:t>67.4  El único miembro o tres miembros (según sea el caso) serán seleccionados de aquellos nombrados en la lista en las CP, excepto   aquellos que no puedan o no quieran aceptar el nombramiento para el CRC.</w:t>
            </w:r>
          </w:p>
          <w:p w14:paraId="794D94A2" w14:textId="77777777" w:rsidR="006650BC" w:rsidRPr="008A2B9C" w:rsidRDefault="006650BC" w:rsidP="006E2570">
            <w:pPr>
              <w:spacing w:after="200"/>
              <w:ind w:left="540" w:hanging="540"/>
            </w:pPr>
          </w:p>
        </w:tc>
      </w:tr>
      <w:tr w:rsidR="006650BC" w:rsidRPr="008A2B9C" w14:paraId="28FBC355" w14:textId="77777777" w:rsidTr="00372802">
        <w:trPr>
          <w:gridBefore w:val="1"/>
          <w:wBefore w:w="167" w:type="dxa"/>
        </w:trPr>
        <w:tc>
          <w:tcPr>
            <w:tcW w:w="2448" w:type="dxa"/>
            <w:gridSpan w:val="3"/>
          </w:tcPr>
          <w:p w14:paraId="711740D5" w14:textId="77777777" w:rsidR="006650BC" w:rsidRPr="008A2B9C" w:rsidRDefault="006650BC" w:rsidP="006E2570">
            <w:pPr>
              <w:pStyle w:val="TOC4-2"/>
              <w:spacing w:before="0"/>
            </w:pPr>
          </w:p>
        </w:tc>
        <w:tc>
          <w:tcPr>
            <w:tcW w:w="6660" w:type="dxa"/>
            <w:gridSpan w:val="3"/>
          </w:tcPr>
          <w:p w14:paraId="241F1B53" w14:textId="77777777" w:rsidR="006650BC" w:rsidRPr="008A2B9C" w:rsidRDefault="006650BC" w:rsidP="006E2570">
            <w:pPr>
              <w:ind w:left="563" w:hanging="563"/>
            </w:pPr>
            <w:r w:rsidRPr="008A2B9C">
              <w:t xml:space="preserve">67.5  Si el CRC va a estar integrado por un solo miembro, si las Partes no logran acordar el nombramiento de este miembro dentro de los 42 días posteriores a la firma del Convenio Contractual por ambas Partes, entonces, a solicitud de una o ambas Partes, dicho miembro será seleccionado tan pronto como sea posible por la entidad nominadora o el funcionario especificado en las CP. Si el CRC va a estar integrado por tres miembros, el Contratante y el Contratista seleccionará un miembro y el otro lo aprobará. Si alguno de estos miembros no es seleccionado y aprobado dentro de los 42 días posteriores a la firma del Convenio Contractual por ambas </w:t>
            </w:r>
            <w:r w:rsidRPr="008A2B9C">
              <w:lastRenderedPageBreak/>
              <w:t>Partes, entonces, a solicitud de una o ambas Partes, dicho miembro será seleccionado tan pronto como sea posible por la entidad nominadora o el funcionario especificado en las CP. El tercer miembro será seleccionado por los otros dos y aprobado por las Partes. Si los dos miembros seleccionados por o en nombre de las Partes no seleccionan al tercer miembro dentro de los 14 días posteriores a la última de sus selecciones, o si dentro de los 14 días posteriores a la selección del tercer miembro, las Partes no aprueban a ese miembro, entonces a solicitud de una o ambas Partes, dicho tercer miembro será seleccionado sin demora por la misma entidad nominadora o funcionario especificado en las CP, quien deberá buscar la aprobación del tercer miembro propuesto por las Partes antes de la selección, pero, a falta de dicha aprobación, no obstante seleccionará el tercer miembro. El tercer miembro actuará como presidente del CRC.</w:t>
            </w:r>
          </w:p>
          <w:p w14:paraId="58680103" w14:textId="77777777" w:rsidR="006650BC" w:rsidRPr="008A2B9C" w:rsidRDefault="006650BC" w:rsidP="006E2570">
            <w:pPr>
              <w:ind w:left="563" w:hanging="563"/>
            </w:pPr>
          </w:p>
        </w:tc>
      </w:tr>
      <w:tr w:rsidR="006650BC" w:rsidRPr="008A2B9C" w14:paraId="22E5FE18" w14:textId="77777777" w:rsidTr="00372802">
        <w:trPr>
          <w:gridBefore w:val="1"/>
          <w:wBefore w:w="167" w:type="dxa"/>
        </w:trPr>
        <w:tc>
          <w:tcPr>
            <w:tcW w:w="2448" w:type="dxa"/>
            <w:gridSpan w:val="3"/>
          </w:tcPr>
          <w:p w14:paraId="5D81554A" w14:textId="77777777" w:rsidR="006650BC" w:rsidRPr="008A2B9C" w:rsidRDefault="006650BC" w:rsidP="006E2570">
            <w:pPr>
              <w:pStyle w:val="TOC4-2"/>
              <w:spacing w:before="0"/>
            </w:pPr>
          </w:p>
        </w:tc>
        <w:tc>
          <w:tcPr>
            <w:tcW w:w="6660" w:type="dxa"/>
            <w:gridSpan w:val="3"/>
          </w:tcPr>
          <w:p w14:paraId="45B1E7AD" w14:textId="77777777" w:rsidR="006650BC" w:rsidRPr="008A2B9C" w:rsidRDefault="006650BC" w:rsidP="006E2570">
            <w:pPr>
              <w:ind w:left="516" w:hanging="516"/>
            </w:pPr>
            <w:r w:rsidRPr="008A2B9C">
              <w:t>67.6 El CRC se considerará constituido en la fecha en que las Partes y cada uno de los tres miembros del Comité hayan firmado un Acuerdo del Comité de Resolución de Controversias (CRC).</w:t>
            </w:r>
          </w:p>
          <w:p w14:paraId="5511B1FC" w14:textId="77777777" w:rsidR="006650BC" w:rsidRPr="008A2B9C" w:rsidRDefault="006650BC" w:rsidP="006E2570"/>
        </w:tc>
      </w:tr>
      <w:tr w:rsidR="006650BC" w:rsidRPr="008A2B9C" w14:paraId="5AC78CDC" w14:textId="77777777" w:rsidTr="00372802">
        <w:trPr>
          <w:gridBefore w:val="1"/>
          <w:wBefore w:w="167" w:type="dxa"/>
          <w:trHeight w:val="1296"/>
        </w:trPr>
        <w:tc>
          <w:tcPr>
            <w:tcW w:w="2448" w:type="dxa"/>
            <w:gridSpan w:val="3"/>
          </w:tcPr>
          <w:p w14:paraId="6C51A79F" w14:textId="77777777" w:rsidR="006650BC" w:rsidRPr="008A2B9C" w:rsidRDefault="006650BC" w:rsidP="006E2570">
            <w:pPr>
              <w:pStyle w:val="TOC4-2"/>
              <w:spacing w:before="0"/>
            </w:pPr>
          </w:p>
        </w:tc>
        <w:tc>
          <w:tcPr>
            <w:tcW w:w="6660" w:type="dxa"/>
            <w:gridSpan w:val="3"/>
          </w:tcPr>
          <w:p w14:paraId="139874DA" w14:textId="77777777" w:rsidR="006650BC" w:rsidRPr="008A2B9C" w:rsidRDefault="006650BC" w:rsidP="006E2570">
            <w:pPr>
              <w:ind w:left="516" w:hanging="516"/>
            </w:pPr>
            <w:r w:rsidRPr="008A2B9C">
              <w:t>67.7 El nombramiento por la entidad nominadora o el funcionario será definitivo y concluyente. A partir de entonces, se considerará que las Partes y los miembros así designados han firmado y están obligados por el Acuerdo del CRC.</w:t>
            </w:r>
          </w:p>
        </w:tc>
      </w:tr>
      <w:tr w:rsidR="006650BC" w:rsidRPr="008A2B9C" w14:paraId="7E77C488" w14:textId="77777777" w:rsidTr="00372802">
        <w:trPr>
          <w:gridBefore w:val="1"/>
          <w:wBefore w:w="167" w:type="dxa"/>
          <w:trHeight w:val="3383"/>
        </w:trPr>
        <w:tc>
          <w:tcPr>
            <w:tcW w:w="2448" w:type="dxa"/>
            <w:gridSpan w:val="3"/>
          </w:tcPr>
          <w:p w14:paraId="3473C092" w14:textId="77777777" w:rsidR="006650BC" w:rsidRPr="008A2B9C" w:rsidRDefault="006650BC" w:rsidP="006E2570">
            <w:pPr>
              <w:pStyle w:val="TOC4-2"/>
              <w:spacing w:before="0"/>
            </w:pPr>
          </w:p>
        </w:tc>
        <w:tc>
          <w:tcPr>
            <w:tcW w:w="6660" w:type="dxa"/>
            <w:gridSpan w:val="3"/>
          </w:tcPr>
          <w:p w14:paraId="57AF630D" w14:textId="77777777" w:rsidR="006650BC" w:rsidRPr="008A2B9C" w:rsidRDefault="006650BC" w:rsidP="006E2570">
            <w:pPr>
              <w:ind w:left="516" w:hanging="516"/>
            </w:pPr>
            <w:r w:rsidRPr="008A2B9C">
              <w:t>67.8 El acuerdo entre las Partes y cada uno de los tres miembros incorporará por referencia las Condiciones Generales del Acuerdo del Comité de Resolución de Controversias (CRC) contenidas en el Apéndice C de estas Condiciones Generales, con las modificaciones que se acuerden entre las Partes. Cada Parte será responsable de pagar la mitad de los costos del CRC. Los términos de pago del CRC serán acordados mutuamente por las Partes al acordar los términos del acuerdo del CRC. Si las Partes no llegan a un acuerdo sobre el retainer o la tarifa diaria, la entidad nominadora o el funcionario nombrado en las CP determinará el monto de las tarifas que se utilizarán.</w:t>
            </w:r>
          </w:p>
        </w:tc>
      </w:tr>
      <w:tr w:rsidR="006650BC" w:rsidRPr="008A2B9C" w14:paraId="0E3B40F4" w14:textId="77777777" w:rsidTr="00372802">
        <w:trPr>
          <w:gridBefore w:val="1"/>
          <w:wBefore w:w="167" w:type="dxa"/>
        </w:trPr>
        <w:tc>
          <w:tcPr>
            <w:tcW w:w="2448" w:type="dxa"/>
            <w:gridSpan w:val="3"/>
          </w:tcPr>
          <w:p w14:paraId="53BB9B4D" w14:textId="77777777" w:rsidR="006650BC" w:rsidRPr="008A2B9C" w:rsidRDefault="006650BC" w:rsidP="006E2570">
            <w:pPr>
              <w:pStyle w:val="TOC4-2"/>
              <w:spacing w:before="0"/>
            </w:pPr>
          </w:p>
        </w:tc>
        <w:tc>
          <w:tcPr>
            <w:tcW w:w="6660" w:type="dxa"/>
            <w:gridSpan w:val="3"/>
          </w:tcPr>
          <w:p w14:paraId="5F41C997" w14:textId="77777777" w:rsidR="006650BC" w:rsidRPr="008A2B9C" w:rsidRDefault="006650BC" w:rsidP="006E2570">
            <w:pPr>
              <w:ind w:left="516" w:hanging="516"/>
            </w:pPr>
            <w:r w:rsidRPr="008A2B9C">
              <w:t xml:space="preserve">67.9 En caso de fallecimiento, discapacidad o renuncia de cualquier miembro, dicho miembro será reemplazado de la misma manera en que se seleccionó al miembro reemplazado. Si por cualquier otra razón un miembro falla o no puede servir, el presidente (o si falla la acción del presidente, cualquiera de los otros miembros) informará a las Partes y dicho miembro no activo será reemplazado de la misma manera que el miembro. siendo reemplazado fue seleccionado. Cualquier reemplazo realizado por las Partes se completará dentro de los 28 días </w:t>
            </w:r>
            <w:r w:rsidRPr="008A2B9C">
              <w:lastRenderedPageBreak/>
              <w:t>posteriores al evento que dio lugar a la vacante en la Junta, en su defecto, el reemplazo será realizado por la entidad nominadora de la misma manera que se describe anteriormente. El reemplazo se considerará completado cuando el nuevo miembro firme el del Comité de Resolución de Controversias (CRC). A lo largo de cualquier proceso de reemplazo, los miembros que no sean reemplazados continuarán sirviendo y la Junta continuará funcionando y sus actividades tendrán la misma fuerza y ​​efecto que si la vacante no hubiera ocurrido, siempre que, sin embargo, la Junta no lleve a cabo una audiencia ni emitir una recomendación hasta que se complete el reemplazo.</w:t>
            </w:r>
          </w:p>
          <w:p w14:paraId="79DF7FEB" w14:textId="77777777" w:rsidR="006650BC" w:rsidRPr="008A2B9C" w:rsidRDefault="006650BC" w:rsidP="006E2570">
            <w:pPr>
              <w:spacing w:after="200"/>
              <w:ind w:left="540" w:hanging="540"/>
            </w:pPr>
          </w:p>
        </w:tc>
      </w:tr>
      <w:tr w:rsidR="006650BC" w:rsidRPr="008A2B9C" w14:paraId="2C86FDCB" w14:textId="77777777" w:rsidTr="00372802">
        <w:trPr>
          <w:gridBefore w:val="1"/>
          <w:wBefore w:w="167" w:type="dxa"/>
        </w:trPr>
        <w:tc>
          <w:tcPr>
            <w:tcW w:w="2448" w:type="dxa"/>
            <w:gridSpan w:val="3"/>
          </w:tcPr>
          <w:p w14:paraId="12377762" w14:textId="77777777" w:rsidR="006650BC" w:rsidRPr="008A2B9C" w:rsidRDefault="006650BC" w:rsidP="006E2570">
            <w:pPr>
              <w:pStyle w:val="TOC4-2"/>
              <w:spacing w:before="0"/>
            </w:pPr>
          </w:p>
        </w:tc>
        <w:tc>
          <w:tcPr>
            <w:tcW w:w="6660" w:type="dxa"/>
            <w:gridSpan w:val="3"/>
          </w:tcPr>
          <w:p w14:paraId="74EB9A8E" w14:textId="6D16F67B" w:rsidR="006650BC" w:rsidRPr="008A2B9C" w:rsidRDefault="006650BC" w:rsidP="006E2570">
            <w:pPr>
              <w:ind w:left="516" w:hanging="516"/>
            </w:pPr>
            <w:r w:rsidRPr="008A2B9C">
              <w:t xml:space="preserve">67.10 Si las Partes así lo acuerdan, pueden solicitar conjuntamente (por escrito, con copia al Gerente del Proyecto) al CRC que brinde asistencia y / o discuta e intente resolver de manera informal cualquier problema o desacuerdo que pueda haber surgido entre ellas durante la ejecución </w:t>
            </w:r>
            <w:r w:rsidR="00150C28" w:rsidRPr="008A2B9C">
              <w:t>del</w:t>
            </w:r>
            <w:r w:rsidRPr="008A2B9C">
              <w:t xml:space="preserve"> contrato. Si el CRC tiene conocimiento de un problema o desacuerdo, puede invitar a las Partes a realizar dicha solicitud conjunta. A menos que las Partes acuerden lo contrario, ambas Partes estarán presentes en dichas discusiones. Las Partes no están obligadas a actuar de acuerdo con los consejos brindados durante dichas reuniones informales, y el CRC no estará obligada en ningún proceso o decisión de resolución de disputas en el futuro por ninguna opinión o consejo brindado durante dicho proceso de asistencia informal.</w:t>
            </w:r>
          </w:p>
          <w:p w14:paraId="0D951D05" w14:textId="77777777" w:rsidR="006650BC" w:rsidRPr="008A2B9C" w:rsidRDefault="006650BC" w:rsidP="006E2570"/>
        </w:tc>
      </w:tr>
      <w:tr w:rsidR="006650BC" w:rsidRPr="008A2B9C" w14:paraId="057B4850" w14:textId="77777777" w:rsidTr="00372802">
        <w:trPr>
          <w:gridBefore w:val="1"/>
          <w:wBefore w:w="167" w:type="dxa"/>
        </w:trPr>
        <w:tc>
          <w:tcPr>
            <w:tcW w:w="2448" w:type="dxa"/>
            <w:gridSpan w:val="3"/>
          </w:tcPr>
          <w:p w14:paraId="51C31855" w14:textId="77777777" w:rsidR="006650BC" w:rsidRPr="008A2B9C" w:rsidRDefault="006650BC" w:rsidP="006E2570">
            <w:pPr>
              <w:pStyle w:val="TOC4-2"/>
              <w:spacing w:before="0"/>
            </w:pPr>
          </w:p>
        </w:tc>
        <w:tc>
          <w:tcPr>
            <w:tcW w:w="6660" w:type="dxa"/>
            <w:gridSpan w:val="3"/>
          </w:tcPr>
          <w:p w14:paraId="44894893" w14:textId="77777777" w:rsidR="006650BC" w:rsidRPr="008A2B9C" w:rsidRDefault="006650BC" w:rsidP="006E2570">
            <w:pPr>
              <w:ind w:left="563" w:hanging="563"/>
            </w:pPr>
            <w:r w:rsidRPr="008A2B9C">
              <w:t>67.11 Tanto el Contratante como el Contratista pueden remitir una disputa al CRC. Dentro de los 84 días posteriores a la recepción de dicha referencia, o dentro de cualquier otro período que pueda ser propuesto por el CRC y aprobado por ambas Partes, el CRC deberá emitir su decisión, la cual estará motivada y declarará que se da en virtud de esta Cláusula.</w:t>
            </w:r>
          </w:p>
          <w:p w14:paraId="61B2051E" w14:textId="77777777" w:rsidR="006650BC" w:rsidRPr="008A2B9C" w:rsidRDefault="006650BC" w:rsidP="006E2570">
            <w:pPr>
              <w:spacing w:after="200"/>
              <w:ind w:left="540" w:hanging="540"/>
            </w:pPr>
          </w:p>
        </w:tc>
      </w:tr>
      <w:tr w:rsidR="006650BC" w:rsidRPr="008A2B9C" w14:paraId="0623AB8D" w14:textId="77777777" w:rsidTr="00372802">
        <w:trPr>
          <w:gridBefore w:val="1"/>
          <w:wBefore w:w="167" w:type="dxa"/>
        </w:trPr>
        <w:tc>
          <w:tcPr>
            <w:tcW w:w="2448" w:type="dxa"/>
            <w:gridSpan w:val="3"/>
          </w:tcPr>
          <w:p w14:paraId="6591D491" w14:textId="77777777" w:rsidR="006650BC" w:rsidRPr="008A2B9C" w:rsidRDefault="006650BC" w:rsidP="006E2570">
            <w:pPr>
              <w:pStyle w:val="TOC4-2"/>
              <w:spacing w:before="0"/>
            </w:pPr>
          </w:p>
        </w:tc>
        <w:tc>
          <w:tcPr>
            <w:tcW w:w="6660" w:type="dxa"/>
            <w:gridSpan w:val="3"/>
          </w:tcPr>
          <w:p w14:paraId="26949EA9" w14:textId="77777777" w:rsidR="006650BC" w:rsidRPr="008A2B9C" w:rsidRDefault="006650BC" w:rsidP="006E2570">
            <w:pPr>
              <w:ind w:left="540" w:hanging="540"/>
            </w:pPr>
            <w:r w:rsidRPr="008A2B9C">
              <w:t>67.12 La decisión será vinculante para ambas Partes, quienes la aplicarán sin demora a menos que y hasta que sea revisada en un acuerdo amistoso o en un laudo arbitral. A menos que el Contrato ya haya sido resuelto, el Contratista continuará procediendo con las Obras y Servicios de acuerdo con el Contrato.</w:t>
            </w:r>
          </w:p>
          <w:p w14:paraId="2E978706" w14:textId="77777777" w:rsidR="006650BC" w:rsidRPr="008A2B9C" w:rsidRDefault="006650BC" w:rsidP="006E2570">
            <w:pPr>
              <w:spacing w:after="200"/>
              <w:ind w:left="540" w:hanging="540"/>
            </w:pPr>
          </w:p>
        </w:tc>
      </w:tr>
      <w:tr w:rsidR="006650BC" w:rsidRPr="008A2B9C" w14:paraId="5036CFEE" w14:textId="77777777" w:rsidTr="00372802">
        <w:trPr>
          <w:gridBefore w:val="1"/>
          <w:wBefore w:w="167" w:type="dxa"/>
        </w:trPr>
        <w:tc>
          <w:tcPr>
            <w:tcW w:w="2448" w:type="dxa"/>
            <w:gridSpan w:val="3"/>
          </w:tcPr>
          <w:p w14:paraId="217906CF" w14:textId="77777777" w:rsidR="006650BC" w:rsidRPr="008A2B9C" w:rsidRDefault="006650BC" w:rsidP="006E2570">
            <w:pPr>
              <w:pStyle w:val="TOC4-2"/>
              <w:spacing w:before="0"/>
            </w:pPr>
          </w:p>
        </w:tc>
        <w:tc>
          <w:tcPr>
            <w:tcW w:w="6660" w:type="dxa"/>
            <w:gridSpan w:val="3"/>
          </w:tcPr>
          <w:p w14:paraId="3B06EAB9" w14:textId="77777777" w:rsidR="006650BC" w:rsidRPr="008A2B9C" w:rsidRDefault="006650BC" w:rsidP="006E2570">
            <w:pPr>
              <w:ind w:left="540" w:hanging="540"/>
            </w:pPr>
            <w:r w:rsidRPr="008A2B9C">
              <w:t xml:space="preserve">67.13 Si alguna de las Partes no está satisfecha con la decisión del CRC, cualquiera de las Partes podrá, dentro de los 28 días posteriores a la recepción de la decisión, notificar a la otra </w:t>
            </w:r>
            <w:r w:rsidRPr="008A2B9C">
              <w:lastRenderedPageBreak/>
              <w:t>Parte su insatisfacción e intención de iniciar el arbitraje. Si el CRC no da su decisión dentro del período de 84 días (o según se apruebe de otra manera) después de recibir dicha referencia, cualquiera de las Partes podrá, dentro de los 28 días posteriores a la expiración de este período, notificar a la otra Parte su insatisfacción e intención de iniciar el arbitraje.</w:t>
            </w:r>
          </w:p>
          <w:p w14:paraId="1367858A" w14:textId="77777777" w:rsidR="006650BC" w:rsidRPr="008A2B9C" w:rsidRDefault="006650BC" w:rsidP="006E2570"/>
          <w:p w14:paraId="057AB9CE" w14:textId="77777777" w:rsidR="006650BC" w:rsidRPr="008A2B9C" w:rsidRDefault="006650BC" w:rsidP="006E2570"/>
        </w:tc>
      </w:tr>
      <w:tr w:rsidR="006650BC" w:rsidRPr="008A2B9C" w14:paraId="337EF672" w14:textId="77777777" w:rsidTr="00372802">
        <w:trPr>
          <w:gridBefore w:val="1"/>
          <w:wBefore w:w="167" w:type="dxa"/>
        </w:trPr>
        <w:tc>
          <w:tcPr>
            <w:tcW w:w="2448" w:type="dxa"/>
            <w:gridSpan w:val="3"/>
          </w:tcPr>
          <w:p w14:paraId="61D3AADC" w14:textId="77777777" w:rsidR="006650BC" w:rsidRPr="008A2B9C" w:rsidRDefault="006650BC" w:rsidP="006E2570">
            <w:pPr>
              <w:pStyle w:val="TOC4-2"/>
              <w:spacing w:before="0"/>
            </w:pPr>
          </w:p>
        </w:tc>
        <w:tc>
          <w:tcPr>
            <w:tcW w:w="6660" w:type="dxa"/>
            <w:gridSpan w:val="3"/>
          </w:tcPr>
          <w:p w14:paraId="104EAC1E" w14:textId="77777777" w:rsidR="006650BC" w:rsidRPr="008A2B9C" w:rsidRDefault="006650BC" w:rsidP="006E2570">
            <w:pPr>
              <w:ind w:left="681" w:hanging="681"/>
            </w:pPr>
            <w:r w:rsidRPr="008A2B9C">
              <w:t>67.14 En cualquier caso, esta Notificación de insatisfacción indicará que se da en virtud de esta Cláusula, y establecerá el asunto en disputa y la (s) razón (es) de la insatisfacción.</w:t>
            </w:r>
          </w:p>
          <w:p w14:paraId="352DA77B" w14:textId="77777777" w:rsidR="006650BC" w:rsidRPr="008A2B9C" w:rsidRDefault="006650BC" w:rsidP="006E2570"/>
        </w:tc>
      </w:tr>
      <w:tr w:rsidR="006650BC" w:rsidRPr="008A2B9C" w14:paraId="0534D87E" w14:textId="77777777" w:rsidTr="00372802">
        <w:trPr>
          <w:gridBefore w:val="1"/>
          <w:wBefore w:w="167" w:type="dxa"/>
        </w:trPr>
        <w:tc>
          <w:tcPr>
            <w:tcW w:w="2448" w:type="dxa"/>
            <w:gridSpan w:val="3"/>
          </w:tcPr>
          <w:p w14:paraId="28C1484F" w14:textId="77777777" w:rsidR="006650BC" w:rsidRPr="008A2B9C" w:rsidRDefault="006650BC" w:rsidP="006E2570">
            <w:pPr>
              <w:pStyle w:val="TOC4-2"/>
              <w:spacing w:before="0"/>
            </w:pPr>
          </w:p>
        </w:tc>
        <w:tc>
          <w:tcPr>
            <w:tcW w:w="6660" w:type="dxa"/>
            <w:gridSpan w:val="3"/>
          </w:tcPr>
          <w:p w14:paraId="19FFD0D3" w14:textId="77777777" w:rsidR="006650BC" w:rsidRPr="008A2B9C" w:rsidRDefault="006650BC" w:rsidP="006E2570">
            <w:pPr>
              <w:ind w:left="681" w:hanging="681"/>
            </w:pPr>
            <w:r w:rsidRPr="008A2B9C">
              <w:t>67.15. Si el CRC ha dado su decisión sobre un asunto en disputa a ambas Partes, y ninguna de las Partes ha dado una Notificación de insatisfacción dentro de los 28 días posteriores a la recepción de la decisión del CRC, entonces la decisión será definitiva y vinculante para ambas Partes.</w:t>
            </w:r>
          </w:p>
          <w:p w14:paraId="05FAE521" w14:textId="77777777" w:rsidR="006650BC" w:rsidRPr="008A2B9C" w:rsidRDefault="006650BC" w:rsidP="006E2570">
            <w:pPr>
              <w:spacing w:after="200"/>
              <w:ind w:left="540" w:hanging="540"/>
            </w:pPr>
          </w:p>
        </w:tc>
      </w:tr>
      <w:tr w:rsidR="006650BC" w:rsidRPr="008A2B9C" w14:paraId="68E3D966" w14:textId="77777777" w:rsidTr="00372802">
        <w:trPr>
          <w:gridBefore w:val="1"/>
          <w:wBefore w:w="167" w:type="dxa"/>
        </w:trPr>
        <w:tc>
          <w:tcPr>
            <w:tcW w:w="2448" w:type="dxa"/>
            <w:gridSpan w:val="3"/>
          </w:tcPr>
          <w:p w14:paraId="57620169" w14:textId="77777777" w:rsidR="006650BC" w:rsidRPr="008A2B9C" w:rsidRDefault="006650BC" w:rsidP="006E2570">
            <w:pPr>
              <w:pStyle w:val="TOC4-2"/>
              <w:spacing w:before="0"/>
            </w:pPr>
          </w:p>
        </w:tc>
        <w:tc>
          <w:tcPr>
            <w:tcW w:w="6660" w:type="dxa"/>
            <w:gridSpan w:val="3"/>
          </w:tcPr>
          <w:p w14:paraId="65DCF65A" w14:textId="77777777" w:rsidR="006650BC" w:rsidRPr="008A2B9C" w:rsidRDefault="006650BC" w:rsidP="006E2570">
            <w:pPr>
              <w:spacing w:after="200"/>
              <w:ind w:left="540" w:hanging="540"/>
            </w:pPr>
            <w:r w:rsidRPr="008A2B9C">
              <w:t>67.16 Acuerdo amistoso</w:t>
            </w:r>
          </w:p>
        </w:tc>
      </w:tr>
      <w:tr w:rsidR="006650BC" w:rsidRPr="008A2B9C" w14:paraId="4A9BBB17" w14:textId="77777777" w:rsidTr="00372802">
        <w:trPr>
          <w:gridBefore w:val="1"/>
          <w:wBefore w:w="167" w:type="dxa"/>
        </w:trPr>
        <w:tc>
          <w:tcPr>
            <w:tcW w:w="2448" w:type="dxa"/>
            <w:gridSpan w:val="3"/>
          </w:tcPr>
          <w:p w14:paraId="0817FDD1" w14:textId="77777777" w:rsidR="006650BC" w:rsidRPr="008A2B9C" w:rsidRDefault="006650BC" w:rsidP="006E2570">
            <w:pPr>
              <w:pStyle w:val="TOC4-2"/>
              <w:spacing w:before="0"/>
            </w:pPr>
          </w:p>
        </w:tc>
        <w:tc>
          <w:tcPr>
            <w:tcW w:w="6660" w:type="dxa"/>
            <w:gridSpan w:val="3"/>
          </w:tcPr>
          <w:p w14:paraId="1B70F3A6" w14:textId="77777777" w:rsidR="006650BC" w:rsidRPr="008A2B9C" w:rsidRDefault="006650BC" w:rsidP="006E2570">
            <w:r w:rsidRPr="008A2B9C">
              <w:br/>
              <w:t>Cuando se haya emitido una Notificación de insatisfacción, ambas Partes intentarán resolver la disputa de manera amistosa antes del inicio del arbitraje. Sin embargo, a menos que ambas Partes acuerden lo contrario, el arbitraje puede comenzar el día veintiocho (28) después del día en que se dio la Notificación de insatisfacción, incluso si no se ha hecho ningún intento de llegar a un acuerdo amistoso.</w:t>
            </w:r>
          </w:p>
          <w:p w14:paraId="573FEE09" w14:textId="77777777" w:rsidR="006650BC" w:rsidRPr="008A2B9C" w:rsidRDefault="006650BC" w:rsidP="006E2570"/>
        </w:tc>
      </w:tr>
      <w:tr w:rsidR="006650BC" w:rsidRPr="008A2B9C" w14:paraId="30F499D0" w14:textId="77777777" w:rsidTr="00372802">
        <w:trPr>
          <w:gridBefore w:val="1"/>
          <w:wBefore w:w="167" w:type="dxa"/>
        </w:trPr>
        <w:tc>
          <w:tcPr>
            <w:tcW w:w="2448" w:type="dxa"/>
            <w:gridSpan w:val="3"/>
          </w:tcPr>
          <w:p w14:paraId="536549CE" w14:textId="77777777" w:rsidR="006650BC" w:rsidRPr="008A2B9C" w:rsidRDefault="006650BC" w:rsidP="006E2570">
            <w:pPr>
              <w:pStyle w:val="TOC4-2"/>
              <w:spacing w:before="0"/>
            </w:pPr>
          </w:p>
        </w:tc>
        <w:tc>
          <w:tcPr>
            <w:tcW w:w="6660" w:type="dxa"/>
            <w:gridSpan w:val="3"/>
          </w:tcPr>
          <w:p w14:paraId="6FCD459D" w14:textId="77777777" w:rsidR="006650BC" w:rsidRPr="008A2B9C" w:rsidRDefault="006650BC" w:rsidP="006E2570">
            <w:r w:rsidRPr="008A2B9C">
              <w:t>67.17 Arbitraje</w:t>
            </w:r>
          </w:p>
        </w:tc>
      </w:tr>
      <w:tr w:rsidR="006650BC" w:rsidRPr="008A2B9C" w14:paraId="6A96CE3F" w14:textId="77777777" w:rsidTr="00372802">
        <w:trPr>
          <w:gridBefore w:val="1"/>
          <w:wBefore w:w="167" w:type="dxa"/>
        </w:trPr>
        <w:tc>
          <w:tcPr>
            <w:tcW w:w="2448" w:type="dxa"/>
            <w:gridSpan w:val="3"/>
          </w:tcPr>
          <w:p w14:paraId="32BD8B1E" w14:textId="77777777" w:rsidR="006650BC" w:rsidRPr="008A2B9C" w:rsidRDefault="006650BC" w:rsidP="006E2570">
            <w:pPr>
              <w:pStyle w:val="TOC4-2"/>
              <w:spacing w:before="0"/>
            </w:pPr>
          </w:p>
        </w:tc>
        <w:tc>
          <w:tcPr>
            <w:tcW w:w="6660" w:type="dxa"/>
            <w:gridSpan w:val="3"/>
          </w:tcPr>
          <w:p w14:paraId="2C8ECD79" w14:textId="77777777" w:rsidR="006650BC" w:rsidRPr="008A2B9C" w:rsidRDefault="006650BC" w:rsidP="006E2570">
            <w:pPr>
              <w:ind w:left="1104" w:hanging="1104"/>
            </w:pPr>
            <w:r w:rsidRPr="008A2B9C">
              <w:t>67.17.1      Si el Contratante o el Contratista no están satisfechos con la decisión del CRC, entonces el Contratante o el Contratista podrá, de conformidad con la Subcláusula 67.13 de las CG, notificar a la otra parte su intención de iniciar el arbitraje, como se establece a continuación, como al asunto en disputa, y no se podrá iniciar ningún arbitraje con respecto a este asunto a menos que se entregue dicha Notificación. El tribunal arbitral tendrá plenos poderes para abrir, revisar y revisar cualquier decisión, opinión, instrucción, determinación, certificado y cualquier recomendación del CRC.</w:t>
            </w:r>
          </w:p>
          <w:p w14:paraId="7D6D710C" w14:textId="77777777" w:rsidR="006650BC" w:rsidRPr="008A2B9C" w:rsidRDefault="006650BC" w:rsidP="006E2570"/>
        </w:tc>
      </w:tr>
      <w:tr w:rsidR="006650BC" w:rsidRPr="008A2B9C" w14:paraId="3A80C708" w14:textId="77777777" w:rsidTr="00372802">
        <w:trPr>
          <w:gridBefore w:val="1"/>
          <w:wBefore w:w="167" w:type="dxa"/>
        </w:trPr>
        <w:tc>
          <w:tcPr>
            <w:tcW w:w="2448" w:type="dxa"/>
            <w:gridSpan w:val="3"/>
          </w:tcPr>
          <w:p w14:paraId="36732E83" w14:textId="77777777" w:rsidR="006650BC" w:rsidRPr="008A2B9C" w:rsidRDefault="006650BC" w:rsidP="006E2570">
            <w:pPr>
              <w:pStyle w:val="TOC4-2"/>
              <w:spacing w:before="0"/>
            </w:pPr>
          </w:p>
        </w:tc>
        <w:tc>
          <w:tcPr>
            <w:tcW w:w="6660" w:type="dxa"/>
            <w:gridSpan w:val="3"/>
          </w:tcPr>
          <w:p w14:paraId="7BCC3971" w14:textId="77777777" w:rsidR="006650BC" w:rsidRPr="008A2B9C" w:rsidRDefault="006650BC" w:rsidP="006E2570">
            <w:pPr>
              <w:ind w:left="1104" w:hanging="1104"/>
            </w:pPr>
            <w:r w:rsidRPr="008A2B9C">
              <w:t xml:space="preserve">67.17.2      Cualquier disputa con respecto a la cual se haya emitido una Notificación de intención de iniciar el arbitraje, de acuerdo con la Subcláusula 67.13 de las CG, se </w:t>
            </w:r>
            <w:r w:rsidRPr="008A2B9C">
              <w:lastRenderedPageBreak/>
              <w:t>resolverá finalmente mediante arbitraje. Las Partes acuerdan que:</w:t>
            </w:r>
          </w:p>
          <w:p w14:paraId="64C4ACCB" w14:textId="77777777" w:rsidR="006650BC" w:rsidRPr="008A2B9C" w:rsidRDefault="006650BC" w:rsidP="006E2570">
            <w:pPr>
              <w:spacing w:before="120" w:after="120"/>
              <w:ind w:left="1104"/>
            </w:pPr>
            <w:r w:rsidRPr="008A2B9C">
              <w:t>(a) la disputa se resolverá definitivamente de conformidad con las Reglas de Arbitraje de la Cámara de Comercio Internacional;</w:t>
            </w:r>
          </w:p>
          <w:p w14:paraId="6825D49D" w14:textId="77777777" w:rsidR="006650BC" w:rsidRPr="008A2B9C" w:rsidRDefault="006650BC" w:rsidP="006E2570">
            <w:pPr>
              <w:spacing w:before="120" w:after="120"/>
              <w:ind w:left="1104"/>
            </w:pPr>
            <w:r w:rsidRPr="008A2B9C">
              <w:t>(b) la disputa será resuelta por uno o tres árbitros designados de acuerdo con este Reglamento; y</w:t>
            </w:r>
          </w:p>
          <w:p w14:paraId="0E5A8852" w14:textId="77777777" w:rsidR="006650BC" w:rsidRPr="008A2B9C" w:rsidRDefault="006650BC" w:rsidP="006E2570">
            <w:pPr>
              <w:spacing w:before="120" w:after="120"/>
              <w:ind w:left="1104"/>
            </w:pPr>
            <w:r w:rsidRPr="008A2B9C">
              <w:t>(c) el arbitraje se llevará a cabo en el idioma definido en la Cláusula 4 de las CG.</w:t>
            </w:r>
          </w:p>
          <w:p w14:paraId="422C59E0" w14:textId="77777777" w:rsidR="006650BC" w:rsidRPr="008A2B9C" w:rsidRDefault="006650BC" w:rsidP="006E2570"/>
        </w:tc>
      </w:tr>
      <w:tr w:rsidR="006650BC" w:rsidRPr="008A2B9C" w14:paraId="5653EB2E" w14:textId="77777777" w:rsidTr="00372802">
        <w:trPr>
          <w:gridBefore w:val="1"/>
          <w:wBefore w:w="167" w:type="dxa"/>
        </w:trPr>
        <w:tc>
          <w:tcPr>
            <w:tcW w:w="2448" w:type="dxa"/>
            <w:gridSpan w:val="3"/>
          </w:tcPr>
          <w:p w14:paraId="796063E1" w14:textId="77777777" w:rsidR="006650BC" w:rsidRPr="008A2B9C" w:rsidRDefault="006650BC" w:rsidP="006E2570">
            <w:pPr>
              <w:pStyle w:val="TOC4-2"/>
              <w:spacing w:before="0"/>
            </w:pPr>
          </w:p>
        </w:tc>
        <w:tc>
          <w:tcPr>
            <w:tcW w:w="6660" w:type="dxa"/>
            <w:gridSpan w:val="3"/>
          </w:tcPr>
          <w:p w14:paraId="01E4B71D" w14:textId="77777777" w:rsidR="006650BC" w:rsidRPr="008A2B9C" w:rsidRDefault="006650BC" w:rsidP="006E2570">
            <w:pPr>
              <w:ind w:left="1104" w:hanging="1104"/>
            </w:pPr>
            <w:r w:rsidRPr="008A2B9C">
              <w:t>67.17.3     Ninguna de las Partes se limitará, en el procedimiento ante el árbitro o árbitros, a las pruebas o argumentos presentados ante el CRC para obtener su decisión, ni a las razones de insatisfacción dadas en virtud de la Subcláusula 67.13 de las CG. Cualquier decisión del CRC será admisible como prueba en el arbitraje.</w:t>
            </w:r>
          </w:p>
          <w:p w14:paraId="3E517720" w14:textId="77777777" w:rsidR="006650BC" w:rsidRPr="008A2B9C" w:rsidRDefault="006650BC" w:rsidP="006E2570"/>
        </w:tc>
      </w:tr>
      <w:tr w:rsidR="006650BC" w:rsidRPr="008A2B9C" w14:paraId="74DDCCCF" w14:textId="77777777" w:rsidTr="00372802">
        <w:trPr>
          <w:gridBefore w:val="1"/>
          <w:wBefore w:w="167" w:type="dxa"/>
        </w:trPr>
        <w:tc>
          <w:tcPr>
            <w:tcW w:w="2448" w:type="dxa"/>
            <w:gridSpan w:val="3"/>
          </w:tcPr>
          <w:p w14:paraId="6C722B69" w14:textId="77777777" w:rsidR="006650BC" w:rsidRPr="008A2B9C" w:rsidRDefault="006650BC" w:rsidP="006E2570">
            <w:pPr>
              <w:pStyle w:val="TOC4-2"/>
              <w:spacing w:before="0"/>
            </w:pPr>
          </w:p>
        </w:tc>
        <w:tc>
          <w:tcPr>
            <w:tcW w:w="6660" w:type="dxa"/>
            <w:gridSpan w:val="3"/>
          </w:tcPr>
          <w:p w14:paraId="72F843F7" w14:textId="77777777" w:rsidR="006650BC" w:rsidRPr="008A2B9C" w:rsidRDefault="006650BC" w:rsidP="006E2570">
            <w:pPr>
              <w:ind w:left="1104" w:hanging="1104"/>
            </w:pPr>
            <w:r w:rsidRPr="008A2B9C">
              <w:t>67.17.4   El arbitraje puede comenzar antes o después de la finalización de las Obras y Servicios.</w:t>
            </w:r>
          </w:p>
          <w:p w14:paraId="39545F6E" w14:textId="77777777" w:rsidR="006650BC" w:rsidRPr="008A2B9C" w:rsidRDefault="006650BC" w:rsidP="006E2570"/>
        </w:tc>
      </w:tr>
      <w:tr w:rsidR="006650BC" w:rsidRPr="008A2B9C" w14:paraId="3BD5E1AD" w14:textId="77777777" w:rsidTr="00372802">
        <w:trPr>
          <w:gridBefore w:val="1"/>
          <w:wBefore w:w="167" w:type="dxa"/>
        </w:trPr>
        <w:tc>
          <w:tcPr>
            <w:tcW w:w="2448" w:type="dxa"/>
            <w:gridSpan w:val="3"/>
          </w:tcPr>
          <w:p w14:paraId="7C0716D5" w14:textId="77777777" w:rsidR="006650BC" w:rsidRPr="008A2B9C" w:rsidRDefault="006650BC" w:rsidP="006E2570">
            <w:pPr>
              <w:pStyle w:val="TOC4-2"/>
              <w:spacing w:before="0"/>
            </w:pPr>
          </w:p>
        </w:tc>
        <w:tc>
          <w:tcPr>
            <w:tcW w:w="6660" w:type="dxa"/>
            <w:gridSpan w:val="3"/>
          </w:tcPr>
          <w:p w14:paraId="3703F07A" w14:textId="77777777" w:rsidR="006650BC" w:rsidRPr="008A2B9C" w:rsidRDefault="006650BC" w:rsidP="006E2570">
            <w:pPr>
              <w:ind w:left="1104" w:hanging="1104"/>
            </w:pPr>
            <w:r w:rsidRPr="008A2B9C">
              <w:t>67.17.5    Cuando ni el Contratante ni el Contratista hayan notificado su intención de iniciar el arbitraje de una disputa dentro del período establecido en la Subcláusula 67.13 de las CG y la Recomendación relacionada se haya vuelto definitiva y vinculante, cualquiera de las Partes podrá, si la otra Parte no da cumplimiento a dicha Recomendación y sin perjuicio de cualquier otro derecho que pudiera tener, remitir la falta a arbitraje. Las disposiciones de las Subcláusulas 67.1 a 67.16 de las CG no se aplicarán a dicha referencia.</w:t>
            </w:r>
          </w:p>
          <w:p w14:paraId="2D2D3EFB" w14:textId="77777777" w:rsidR="006650BC" w:rsidRPr="008A2B9C" w:rsidRDefault="006650BC" w:rsidP="006E2570"/>
        </w:tc>
      </w:tr>
      <w:tr w:rsidR="006650BC" w:rsidRPr="008A2B9C" w14:paraId="0F1C0F59" w14:textId="77777777" w:rsidTr="00372802">
        <w:trPr>
          <w:gridBefore w:val="1"/>
          <w:wBefore w:w="167" w:type="dxa"/>
        </w:trPr>
        <w:tc>
          <w:tcPr>
            <w:tcW w:w="2448" w:type="dxa"/>
            <w:gridSpan w:val="3"/>
          </w:tcPr>
          <w:p w14:paraId="173F700F" w14:textId="77777777" w:rsidR="006650BC" w:rsidRPr="008A2B9C" w:rsidRDefault="006650BC" w:rsidP="006E2570">
            <w:pPr>
              <w:pStyle w:val="TOC4-2"/>
              <w:spacing w:before="0"/>
            </w:pPr>
          </w:p>
        </w:tc>
        <w:tc>
          <w:tcPr>
            <w:tcW w:w="6660" w:type="dxa"/>
            <w:gridSpan w:val="3"/>
          </w:tcPr>
          <w:p w14:paraId="77BAAA7D" w14:textId="77777777" w:rsidR="006650BC" w:rsidRPr="008A2B9C" w:rsidRDefault="006650BC" w:rsidP="006E2570">
            <w:pPr>
              <w:spacing w:before="120" w:after="120"/>
              <w:ind w:left="1104" w:hanging="1104"/>
            </w:pPr>
            <w:r w:rsidRPr="008A2B9C">
              <w:t>67.17.6     Sin perjuicio de cualquier referencia al CRC o al Arbitraje en este documento,</w:t>
            </w:r>
          </w:p>
          <w:p w14:paraId="4F2B82B5" w14:textId="77777777" w:rsidR="006650BC" w:rsidRPr="008A2B9C" w:rsidRDefault="006650BC" w:rsidP="006E2570">
            <w:pPr>
              <w:spacing w:before="120" w:after="120"/>
              <w:ind w:left="1529" w:hanging="425"/>
            </w:pPr>
            <w:r w:rsidRPr="008A2B9C">
              <w:t>(a) las Partes continuarán cumpliendo sus respectivas obligaciones en virtud del Contrato, a menos que acuerden lo contrario;</w:t>
            </w:r>
          </w:p>
          <w:p w14:paraId="534238FD" w14:textId="77777777" w:rsidR="006650BC" w:rsidRPr="008A2B9C" w:rsidRDefault="006650BC" w:rsidP="006E2570">
            <w:pPr>
              <w:spacing w:before="120" w:after="120"/>
              <w:ind w:left="1529" w:hanging="425"/>
            </w:pPr>
            <w:r w:rsidRPr="008A2B9C">
              <w:t>(b) el Contratante pagará al Contratista cualquier  cantidad adeudada al Contratista.</w:t>
            </w:r>
          </w:p>
          <w:p w14:paraId="2E911695" w14:textId="77777777" w:rsidR="006650BC" w:rsidRPr="008A2B9C" w:rsidRDefault="006650BC" w:rsidP="006E2570"/>
        </w:tc>
      </w:tr>
      <w:tr w:rsidR="006650BC" w:rsidRPr="008A2B9C" w14:paraId="4FE3F883" w14:textId="77777777" w:rsidTr="00372802">
        <w:trPr>
          <w:gridBefore w:val="1"/>
          <w:wBefore w:w="167" w:type="dxa"/>
        </w:trPr>
        <w:tc>
          <w:tcPr>
            <w:tcW w:w="2448" w:type="dxa"/>
            <w:gridSpan w:val="3"/>
          </w:tcPr>
          <w:p w14:paraId="42858C2B" w14:textId="15F76B14" w:rsidR="006650BC" w:rsidRPr="008A2B9C" w:rsidRDefault="006650BC" w:rsidP="006E2570">
            <w:pPr>
              <w:pStyle w:val="TOC4-2"/>
              <w:spacing w:before="0"/>
            </w:pPr>
            <w:bookmarkStart w:id="1036" w:name="_Toc192153839"/>
            <w:r w:rsidRPr="008A2B9C">
              <w:t>68. Remisiones de EAS /ASx</w:t>
            </w:r>
            <w:bookmarkEnd w:id="1036"/>
          </w:p>
        </w:tc>
        <w:tc>
          <w:tcPr>
            <w:tcW w:w="6660" w:type="dxa"/>
            <w:gridSpan w:val="3"/>
          </w:tcPr>
          <w:p w14:paraId="185F285D" w14:textId="77777777" w:rsidR="006650BC" w:rsidRPr="008A2B9C" w:rsidRDefault="006650BC" w:rsidP="006E2570">
            <w:pPr>
              <w:ind w:left="540" w:hanging="540"/>
            </w:pPr>
            <w:r w:rsidRPr="008A2B9C">
              <w:t xml:space="preserve">68.1  Las Remisiones EAS /ASx de conformidad con la Subcláusula 19.2.19 de las CG deberán ser enviadas por el Contratante al CRC por escrito, con copia al Contratista y al Gerente del Proyecto. Para un CRC de tres personas, las Remisiones EAS </w:t>
            </w:r>
            <w:r w:rsidRPr="008A2B9C">
              <w:lastRenderedPageBreak/>
              <w:t>/ ASx se considerarán recibidas por el CRC en la fecha en que las reciba el presidente del CRC.</w:t>
            </w:r>
          </w:p>
          <w:p w14:paraId="159C29FD" w14:textId="77777777" w:rsidR="006650BC" w:rsidRPr="008A2B9C" w:rsidRDefault="006650BC" w:rsidP="006E2570"/>
          <w:p w14:paraId="23039D36" w14:textId="77777777" w:rsidR="006650BC" w:rsidRPr="008A2B9C" w:rsidRDefault="006650BC" w:rsidP="006E2570">
            <w:pPr>
              <w:ind w:left="540" w:hanging="540"/>
            </w:pPr>
            <w:r w:rsidRPr="008A2B9C">
              <w:t>68.2  Al recibir una Remisión de EAS / ASx, el CRC solicitará al Contratista por escrito (con copia al Contratante y al Gerente de Proyecto) que presente una declaración que demuestre el cumplimiento, incluido el cumplimiento de cualquier Subcontratista identificado en la Remisión de EAS / ASx, con las Obligaciones de Prevención y Respuesta a EAS / ASx, incluyendo las acciones tomadas en respuesta a una denuncia de EAS / ASx y / o cualquier Notificación de Corrección emitida por el Gerente de Proyecto sobre el incumplimiento de las obligaciones contractuales de EAS/ ASx. El Contratista deberá, dentro de los 28 días siguientes a la recepción de esta solicitud, enviar por escrito dicha declaración al CRC con copia al Contratante y al Gerente de Proyecto.</w:t>
            </w:r>
          </w:p>
          <w:p w14:paraId="5CB2F356" w14:textId="77777777" w:rsidR="006650BC" w:rsidRPr="008A2B9C" w:rsidRDefault="006650BC" w:rsidP="006E2570"/>
          <w:p w14:paraId="582E1876" w14:textId="77777777" w:rsidR="006650BC" w:rsidRPr="008A2B9C" w:rsidRDefault="006650BC" w:rsidP="006E2570">
            <w:pPr>
              <w:ind w:left="540" w:hanging="540"/>
            </w:pPr>
            <w:r w:rsidRPr="008A2B9C">
              <w:t>68.3  Al revisar la Remisión, el CRC se centrará exclusivamente en el cumplimiento del Contratista, incluido cualquier Subcontratista identificado en la Remisión de EAS / ASx, con las Obligaciones de Prevención y Respuesta a EAS /ASx, incluyendo las acciones tomadas en respuesta a la denuncia de EAS / ASx y / o cualquier Notificación de Corrección emitida por el Gerente de Proyecto sobre el incumplimiento de las obligaciones de EAS / ASx. El CRC no evaluará los méritos de la denuncia subyacente, incluyendo los hechos del supuesto incidente de EAS y / o ASx.</w:t>
            </w:r>
          </w:p>
          <w:p w14:paraId="7B6D481F" w14:textId="77777777" w:rsidR="006650BC" w:rsidRPr="008A2B9C" w:rsidRDefault="006650BC" w:rsidP="006E2570"/>
          <w:p w14:paraId="2A74C4A0" w14:textId="77777777" w:rsidR="006650BC" w:rsidRPr="008A2B9C" w:rsidRDefault="006650BC" w:rsidP="006E2570">
            <w:pPr>
              <w:ind w:left="540" w:hanging="540"/>
            </w:pPr>
            <w:r w:rsidRPr="008A2B9C">
              <w:t>68.4 La decisión del CRC, que indicará que se emite en virtud de esta Cláusula 68, se proporcionará por escrito a las Partes con una copia al Gerente de Proyecto dentro de los 42 días posteriores a la recepción de la Remisión de EAS / ASx. La decisión del CRC tomada de conformidad con esta Cláusula 68 será vinculante para las Partes y cualquiera de sus Subcontratistas, según corresponda.</w:t>
            </w:r>
          </w:p>
          <w:p w14:paraId="5CA7EF3C" w14:textId="77777777" w:rsidR="006650BC" w:rsidRPr="008A2B9C" w:rsidRDefault="006650BC" w:rsidP="006E2570"/>
          <w:p w14:paraId="3191CB15" w14:textId="77777777" w:rsidR="006650BC" w:rsidRPr="008A2B9C" w:rsidRDefault="006650BC" w:rsidP="006E2570">
            <w:pPr>
              <w:ind w:left="540" w:hanging="540"/>
            </w:pPr>
            <w:r w:rsidRPr="008A2B9C">
              <w:t>68.5 La decisión del CRC que surja de una denuncia de incidente de EAS / ASx deberá indicar si el Contratista, incluido cualquier Subcontratista identificado en la remisión de EAS /ASx, cumplía o no con sus obligaciones de EAS / ASx en el momento en que ocurrió el presunto incidente. La decisión del CRC no revelará el nombre de la presunta víctima ni del presunto victimario.</w:t>
            </w:r>
          </w:p>
          <w:p w14:paraId="4128A8E4" w14:textId="77777777" w:rsidR="006650BC" w:rsidRPr="008A2B9C" w:rsidRDefault="006650BC" w:rsidP="006E2570"/>
        </w:tc>
      </w:tr>
      <w:tr w:rsidR="006650BC" w:rsidRPr="008A2B9C" w14:paraId="19FC8C5B" w14:textId="77777777" w:rsidTr="00372802">
        <w:trPr>
          <w:gridBefore w:val="1"/>
          <w:wBefore w:w="167" w:type="dxa"/>
        </w:trPr>
        <w:tc>
          <w:tcPr>
            <w:tcW w:w="2448" w:type="dxa"/>
            <w:gridSpan w:val="3"/>
          </w:tcPr>
          <w:p w14:paraId="77C19094" w14:textId="5CEAA97A" w:rsidR="006650BC" w:rsidRPr="008A2B9C" w:rsidRDefault="006650BC" w:rsidP="006E2570">
            <w:pPr>
              <w:pStyle w:val="TOC4-2"/>
              <w:spacing w:before="0"/>
            </w:pPr>
            <w:bookmarkStart w:id="1037" w:name="_Toc192153840"/>
            <w:r w:rsidRPr="008A2B9C">
              <w:lastRenderedPageBreak/>
              <w:t xml:space="preserve">69. Insatisfacción con la decisión del CRC en relación </w:t>
            </w:r>
            <w:r w:rsidRPr="008A2B9C">
              <w:lastRenderedPageBreak/>
              <w:t>con las remisiones EAS /ASx</w:t>
            </w:r>
            <w:bookmarkEnd w:id="1037"/>
          </w:p>
        </w:tc>
        <w:tc>
          <w:tcPr>
            <w:tcW w:w="6660" w:type="dxa"/>
            <w:gridSpan w:val="3"/>
          </w:tcPr>
          <w:p w14:paraId="57D4798C" w14:textId="77777777" w:rsidR="006650BC" w:rsidRPr="008A2B9C" w:rsidRDefault="006650BC" w:rsidP="006E2570">
            <w:pPr>
              <w:ind w:left="540" w:hanging="540"/>
            </w:pPr>
            <w:r w:rsidRPr="008A2B9C">
              <w:lastRenderedPageBreak/>
              <w:t>69.1 Si alguna de las Partes no está satisfecha con la decisión de CRC emitida en virtud de la Cláusula 68 [</w:t>
            </w:r>
            <w:r w:rsidRPr="008A2B9C">
              <w:rPr>
                <w:i/>
                <w:iCs/>
              </w:rPr>
              <w:t>Remisiones de  EAS / ASx</w:t>
            </w:r>
            <w:r w:rsidRPr="008A2B9C">
              <w:t xml:space="preserve">], dicha Parte podrá otorgar una Notificación de </w:t>
            </w:r>
            <w:r w:rsidRPr="008A2B9C">
              <w:lastRenderedPageBreak/>
              <w:t>Insatisfacción a la otra Parte de acuerdo con la Subcláusula 67.13. La Subcláusula 67.16 [</w:t>
            </w:r>
            <w:r w:rsidRPr="008A2B9C">
              <w:rPr>
                <w:i/>
                <w:iCs/>
              </w:rPr>
              <w:t>Acuerdo Amistoso</w:t>
            </w:r>
            <w:r w:rsidRPr="008A2B9C">
              <w:t xml:space="preserve">] no se aplicará. </w:t>
            </w:r>
          </w:p>
          <w:p w14:paraId="0D47CC66" w14:textId="77777777" w:rsidR="006650BC" w:rsidRPr="008A2B9C" w:rsidRDefault="006650BC" w:rsidP="006E2570"/>
          <w:p w14:paraId="1679250C" w14:textId="77777777" w:rsidR="006650BC" w:rsidRPr="008A2B9C" w:rsidRDefault="006650BC" w:rsidP="006E2570">
            <w:pPr>
              <w:ind w:left="540" w:hanging="540"/>
            </w:pPr>
            <w:r w:rsidRPr="008A2B9C">
              <w:t>69.2 Si la decisión del CRC no es definitiva y vinculante de conformidad con la Subcláusula 67.15, el asunto se resolverá finalmente mediante arbitraje de conformidad con la Subcláusula 67.17 [</w:t>
            </w:r>
            <w:r w:rsidRPr="008A2B9C">
              <w:rPr>
                <w:i/>
                <w:iCs/>
              </w:rPr>
              <w:t>Arbitraje</w:t>
            </w:r>
            <w:r w:rsidRPr="008A2B9C">
              <w:t xml:space="preserve">]. </w:t>
            </w:r>
          </w:p>
          <w:p w14:paraId="408EF57B" w14:textId="77777777" w:rsidR="006650BC" w:rsidRPr="008A2B9C" w:rsidRDefault="006650BC" w:rsidP="006E2570"/>
          <w:p w14:paraId="476C4B65" w14:textId="5658070C" w:rsidR="006650BC" w:rsidRPr="008A2B9C" w:rsidRDefault="006650BC" w:rsidP="006E2570">
            <w:pPr>
              <w:ind w:left="540" w:hanging="540"/>
            </w:pPr>
            <w:r w:rsidRPr="008A2B9C">
              <w:t>69.3 Cuando el arbitraje se lleve a cabo de conformidad con las Reglas de Arbitraje de la CCI, las partes acuerdan que el límite de tiempo establecido en el Artículo 1.6 del Apéndice V de las Reglas de Arbitraje de la CCI será de 10 días a partir de la notificación de la Orden del Árbitro de Emergencia, a menos que el Presidente de la Corte Internacional de Arbitraje de la CCI determina que es necesario un período más largo.</w:t>
            </w:r>
          </w:p>
          <w:p w14:paraId="2095481F" w14:textId="77777777" w:rsidR="006650BC" w:rsidRPr="008A2B9C" w:rsidRDefault="006650BC" w:rsidP="006E2570"/>
        </w:tc>
      </w:tr>
      <w:tr w:rsidR="006650BC" w:rsidRPr="008A2B9C" w14:paraId="61D682A4" w14:textId="77777777" w:rsidTr="00372802">
        <w:trPr>
          <w:gridBefore w:val="1"/>
          <w:wBefore w:w="167" w:type="dxa"/>
        </w:trPr>
        <w:tc>
          <w:tcPr>
            <w:tcW w:w="2448" w:type="dxa"/>
            <w:gridSpan w:val="3"/>
          </w:tcPr>
          <w:p w14:paraId="08A1304A" w14:textId="78C6A451" w:rsidR="006650BC" w:rsidRPr="008A2B9C" w:rsidRDefault="006650BC" w:rsidP="006E2570">
            <w:pPr>
              <w:pStyle w:val="TOC4-2"/>
              <w:spacing w:before="0"/>
            </w:pPr>
            <w:bookmarkStart w:id="1038" w:name="_Toc192153841"/>
            <w:r w:rsidRPr="008A2B9C">
              <w:lastRenderedPageBreak/>
              <w:t>70. Descalificación por el Banco de Contratistas y sus Subcontratistas</w:t>
            </w:r>
            <w:bookmarkEnd w:id="1038"/>
          </w:p>
        </w:tc>
        <w:tc>
          <w:tcPr>
            <w:tcW w:w="6660" w:type="dxa"/>
            <w:gridSpan w:val="3"/>
          </w:tcPr>
          <w:p w14:paraId="2AC64753" w14:textId="77777777" w:rsidR="006650BC" w:rsidRPr="008A2B9C" w:rsidRDefault="006650BC" w:rsidP="006E2570">
            <w:pPr>
              <w:ind w:left="540" w:hanging="540"/>
            </w:pPr>
            <w:r w:rsidRPr="008A2B9C">
              <w:t>70.1 El Contratante notificará inmediatamente al Banco de la decisión del CRC sobre la Remisión de EAS / ASx, cualquier notificación recibida sobre el inicio del Arbitraje de Emergencia y la Orden del Árbitro de Emergencia, si la hubiera.</w:t>
            </w:r>
          </w:p>
          <w:p w14:paraId="13AAF6B9" w14:textId="77777777" w:rsidR="006650BC" w:rsidRPr="008A2B9C" w:rsidRDefault="006650BC" w:rsidP="006E2570"/>
          <w:p w14:paraId="20C7DA32" w14:textId="77777777" w:rsidR="006650BC" w:rsidRPr="008A2B9C" w:rsidRDefault="006650BC" w:rsidP="006E2570">
            <w:pPr>
              <w:ind w:left="540" w:hanging="540"/>
            </w:pPr>
            <w:r w:rsidRPr="008A2B9C">
              <w:t>70.2 Si el CRC determina que el Contratista no corrigió el incumplimiento identificado con la Obligación de Prevención y Respuesta a EA / ASx o no cumplió con dichas obligaciones en el momento de un presunto incidente, el Banco puede descalificar al Contratista, así como cualquier Subcontratista que se determine que no cumple, de ser adjudicado un contrato financiado por el Banco, a menos que el Árbitro de Emergencia de la CCI otorgue una orden a favor del Contratista. El plazo de descalificación será de dos años a menos que los Contratistas reciban un laudo arbitral a su favor dentro del período de dos años. La descalificación del Contratista en virtud de esta Subcláusula es sin perjuicio de los derechos y obligaciones de las Partes en virtud del Contrato.</w:t>
            </w:r>
          </w:p>
          <w:p w14:paraId="2E0A727A" w14:textId="77777777" w:rsidR="006650BC" w:rsidRPr="008A2B9C" w:rsidRDefault="006650BC" w:rsidP="006E2570"/>
        </w:tc>
      </w:tr>
    </w:tbl>
    <w:p w14:paraId="7D5EC2FD" w14:textId="77777777" w:rsidR="006650BC" w:rsidRPr="008A2B9C" w:rsidRDefault="006650BC" w:rsidP="006650BC">
      <w:pPr>
        <w:spacing w:after="240"/>
        <w:jc w:val="center"/>
        <w:rPr>
          <w:b/>
          <w:sz w:val="36"/>
          <w:szCs w:val="36"/>
        </w:rPr>
        <w:sectPr w:rsidR="006650BC" w:rsidRPr="008A2B9C" w:rsidSect="0030789E">
          <w:footnotePr>
            <w:numRestart w:val="eachSect"/>
          </w:footnotePr>
          <w:pgSz w:w="12240" w:h="15840" w:code="1"/>
          <w:pgMar w:top="1180" w:right="1440" w:bottom="1440" w:left="1800" w:header="720" w:footer="720" w:gutter="0"/>
          <w:paperSrc w:first="15" w:other="15"/>
          <w:cols w:space="720"/>
          <w:docGrid w:linePitch="326"/>
        </w:sectPr>
      </w:pPr>
    </w:p>
    <w:p w14:paraId="376B55F4" w14:textId="77777777" w:rsidR="006650BC" w:rsidRPr="008A2B9C" w:rsidRDefault="006650BC" w:rsidP="006650BC">
      <w:pPr>
        <w:spacing w:after="240"/>
        <w:jc w:val="left"/>
        <w:rPr>
          <w:b/>
          <w:sz w:val="36"/>
          <w:szCs w:val="36"/>
        </w:rPr>
      </w:pPr>
      <w:r w:rsidRPr="008A2B9C">
        <w:br w:type="page"/>
      </w:r>
    </w:p>
    <w:p w14:paraId="2BCD36CD" w14:textId="53C23508" w:rsidR="006650BC" w:rsidRPr="008A2B9C" w:rsidRDefault="00975388" w:rsidP="006650BC">
      <w:pPr>
        <w:spacing w:before="240" w:after="240"/>
        <w:jc w:val="center"/>
        <w:rPr>
          <w:b/>
          <w:sz w:val="36"/>
        </w:rPr>
      </w:pPr>
      <w:r w:rsidRPr="008A2B9C">
        <w:rPr>
          <w:b/>
          <w:sz w:val="36"/>
        </w:rPr>
        <w:lastRenderedPageBreak/>
        <w:t>APÉNDICE</w:t>
      </w:r>
      <w:r w:rsidR="006650BC" w:rsidRPr="008A2B9C">
        <w:rPr>
          <w:b/>
          <w:sz w:val="36"/>
        </w:rPr>
        <w:t xml:space="preserve"> A </w:t>
      </w:r>
    </w:p>
    <w:p w14:paraId="7ABC230C" w14:textId="77777777" w:rsidR="006650BC" w:rsidRPr="008A2B9C" w:rsidRDefault="006650BC" w:rsidP="006650BC">
      <w:pPr>
        <w:spacing w:before="240" w:after="240"/>
        <w:jc w:val="center"/>
        <w:rPr>
          <w:b/>
          <w:sz w:val="36"/>
          <w:szCs w:val="36"/>
        </w:rPr>
      </w:pPr>
      <w:r w:rsidRPr="008A2B9C">
        <w:rPr>
          <w:b/>
          <w:sz w:val="36"/>
        </w:rPr>
        <w:t>DE LAS CONDICIONES GENERALES</w:t>
      </w:r>
    </w:p>
    <w:p w14:paraId="1E9975A1" w14:textId="77777777" w:rsidR="006650BC" w:rsidRPr="008A2B9C" w:rsidRDefault="006650BC" w:rsidP="006650BC">
      <w:pPr>
        <w:jc w:val="center"/>
        <w:rPr>
          <w:b/>
          <w:sz w:val="36"/>
          <w:szCs w:val="36"/>
        </w:rPr>
      </w:pPr>
      <w:r w:rsidRPr="008A2B9C">
        <w:rPr>
          <w:b/>
          <w:sz w:val="36"/>
        </w:rPr>
        <w:t>Fraude y Corrupción</w:t>
      </w:r>
    </w:p>
    <w:p w14:paraId="0042551E" w14:textId="77777777" w:rsidR="006650BC" w:rsidRPr="008A2B9C" w:rsidRDefault="006650BC" w:rsidP="006650BC">
      <w:pPr>
        <w:jc w:val="center"/>
      </w:pPr>
      <w:r w:rsidRPr="008A2B9C">
        <w:rPr>
          <w:b/>
          <w:i/>
        </w:rPr>
        <w:t>(El texto de este anexo no debe ser modificado).</w:t>
      </w:r>
    </w:p>
    <w:p w14:paraId="0BC81926" w14:textId="77777777" w:rsidR="006650BC" w:rsidRPr="008A2B9C" w:rsidRDefault="006650BC" w:rsidP="006650BC">
      <w:pPr>
        <w:rPr>
          <w:rFonts w:eastAsiaTheme="minorHAnsi"/>
        </w:rPr>
      </w:pPr>
    </w:p>
    <w:p w14:paraId="16797198" w14:textId="77777777" w:rsidR="006650BC" w:rsidRPr="008A2B9C" w:rsidRDefault="006650BC" w:rsidP="007C5A2E">
      <w:pPr>
        <w:numPr>
          <w:ilvl w:val="0"/>
          <w:numId w:val="37"/>
        </w:numPr>
        <w:spacing w:after="120"/>
        <w:ind w:left="360"/>
        <w:rPr>
          <w:rFonts w:eastAsiaTheme="minorHAnsi"/>
          <w:b/>
        </w:rPr>
      </w:pPr>
      <w:r w:rsidRPr="008A2B9C">
        <w:rPr>
          <w:rFonts w:eastAsiaTheme="minorHAnsi"/>
          <w:b/>
        </w:rPr>
        <w:t>Objetivo</w:t>
      </w:r>
    </w:p>
    <w:p w14:paraId="4C078B35" w14:textId="77777777" w:rsidR="006650BC" w:rsidRPr="008A2B9C" w:rsidRDefault="006650BC" w:rsidP="007C5A2E">
      <w:pPr>
        <w:numPr>
          <w:ilvl w:val="1"/>
          <w:numId w:val="37"/>
        </w:numPr>
        <w:spacing w:after="120"/>
        <w:ind w:left="360"/>
        <w:rPr>
          <w:rFonts w:eastAsiaTheme="minorHAnsi"/>
        </w:rPr>
      </w:pPr>
      <w:r w:rsidRPr="008A2B9C">
        <w:t>Las Directrices contra la Corrupción del Banco y este anexo se aplicarán a las adquisiciones en el marco de las operaciones de Financiamiento para Proyectos de Inversión del Banco.</w:t>
      </w:r>
    </w:p>
    <w:p w14:paraId="58744748" w14:textId="77777777" w:rsidR="006650BC" w:rsidRPr="008A2B9C" w:rsidRDefault="006650BC" w:rsidP="007C5A2E">
      <w:pPr>
        <w:numPr>
          <w:ilvl w:val="0"/>
          <w:numId w:val="37"/>
        </w:numPr>
        <w:spacing w:after="120"/>
        <w:ind w:left="360"/>
        <w:rPr>
          <w:rFonts w:eastAsiaTheme="minorHAnsi"/>
          <w:b/>
        </w:rPr>
      </w:pPr>
      <w:r w:rsidRPr="008A2B9C">
        <w:rPr>
          <w:rFonts w:eastAsiaTheme="minorHAnsi"/>
          <w:b/>
        </w:rPr>
        <w:t>Requisitos</w:t>
      </w:r>
    </w:p>
    <w:p w14:paraId="7FDF8133" w14:textId="77777777" w:rsidR="006650BC" w:rsidRPr="008A2B9C" w:rsidRDefault="006650BC" w:rsidP="007C5A2E">
      <w:pPr>
        <w:numPr>
          <w:ilvl w:val="0"/>
          <w:numId w:val="38"/>
        </w:numPr>
        <w:autoSpaceDE w:val="0"/>
        <w:autoSpaceDN w:val="0"/>
        <w:adjustRightInd w:val="0"/>
        <w:spacing w:after="120"/>
        <w:rPr>
          <w:rFonts w:eastAsiaTheme="minorHAnsi"/>
        </w:rPr>
      </w:pPr>
      <w:r w:rsidRPr="008A2B9C">
        <w:rPr>
          <w:rFonts w:eastAsiaTheme="minorHAnsi"/>
          <w:color w:val="000000"/>
        </w:rPr>
        <w:t>El Banco exige que los Prestatarios (incluidos los beneficiarios del financiamiento del Banco), licitantes,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C6C7EE2" w14:textId="77777777" w:rsidR="006650BC" w:rsidRPr="008A2B9C" w:rsidRDefault="006650BC" w:rsidP="007C5A2E">
      <w:pPr>
        <w:numPr>
          <w:ilvl w:val="0"/>
          <w:numId w:val="38"/>
        </w:numPr>
        <w:autoSpaceDE w:val="0"/>
        <w:autoSpaceDN w:val="0"/>
        <w:adjustRightInd w:val="0"/>
        <w:spacing w:after="120"/>
        <w:rPr>
          <w:rFonts w:eastAsiaTheme="minorHAnsi"/>
        </w:rPr>
      </w:pPr>
      <w:r w:rsidRPr="008A2B9C">
        <w:t>Con ese fin, el Banco:</w:t>
      </w:r>
    </w:p>
    <w:p w14:paraId="294C7999" w14:textId="77777777" w:rsidR="006650BC" w:rsidRPr="008A2B9C" w:rsidRDefault="006650BC" w:rsidP="007C5A2E">
      <w:pPr>
        <w:numPr>
          <w:ilvl w:val="0"/>
          <w:numId w:val="39"/>
        </w:numPr>
        <w:autoSpaceDE w:val="0"/>
        <w:autoSpaceDN w:val="0"/>
        <w:adjustRightInd w:val="0"/>
        <w:spacing w:after="120"/>
        <w:ind w:left="810"/>
        <w:rPr>
          <w:rFonts w:eastAsiaTheme="minorHAnsi"/>
          <w:color w:val="000000"/>
        </w:rPr>
      </w:pPr>
      <w:r w:rsidRPr="008A2B9C">
        <w:rPr>
          <w:rFonts w:eastAsiaTheme="minorHAnsi"/>
          <w:color w:val="000000"/>
        </w:rPr>
        <w:t>Define de la siguiente manera, a los efectos de esta disposición, las expresiones que se indican a continuación:</w:t>
      </w:r>
    </w:p>
    <w:p w14:paraId="75E19FB8" w14:textId="77777777" w:rsidR="006650BC" w:rsidRPr="008A2B9C" w:rsidRDefault="006650BC" w:rsidP="007C5A2E">
      <w:pPr>
        <w:numPr>
          <w:ilvl w:val="0"/>
          <w:numId w:val="40"/>
        </w:numPr>
        <w:autoSpaceDE w:val="0"/>
        <w:autoSpaceDN w:val="0"/>
        <w:adjustRightInd w:val="0"/>
        <w:spacing w:after="120"/>
        <w:ind w:left="1260" w:hanging="180"/>
        <w:rPr>
          <w:rFonts w:eastAsiaTheme="minorHAnsi"/>
          <w:color w:val="000000"/>
        </w:rPr>
      </w:pPr>
      <w:r w:rsidRPr="008A2B9C">
        <w:rPr>
          <w:rFonts w:eastAsiaTheme="minorHAnsi"/>
          <w:color w:val="000000"/>
        </w:rPr>
        <w:t>Por “práctica corrupta” se entiende el ofrecimiento, suministro, aceptación o solicitud, directa o indirectamente, de cualquier cosa de valor con el fin de influir impropiamente en la actuación de otra persona.</w:t>
      </w:r>
    </w:p>
    <w:p w14:paraId="6BB95E70" w14:textId="77777777" w:rsidR="006650BC" w:rsidRPr="008A2B9C" w:rsidRDefault="006650BC" w:rsidP="007C5A2E">
      <w:pPr>
        <w:numPr>
          <w:ilvl w:val="0"/>
          <w:numId w:val="40"/>
        </w:numPr>
        <w:autoSpaceDE w:val="0"/>
        <w:autoSpaceDN w:val="0"/>
        <w:adjustRightInd w:val="0"/>
        <w:spacing w:after="120"/>
        <w:ind w:left="1260" w:hanging="180"/>
        <w:rPr>
          <w:rFonts w:eastAsiaTheme="minorHAnsi"/>
          <w:color w:val="000000"/>
        </w:rPr>
      </w:pPr>
      <w:r w:rsidRPr="008A2B9C">
        <w:rPr>
          <w:rFonts w:eastAsiaTheme="minorHAnsi"/>
          <w:color w:val="000000"/>
        </w:rPr>
        <w:t>Por “práctica fraudulenta” se entiende cualquier actuación u omisión, incluyendo una tergiversación de los hechos que, astuta o descuidadamente, desorienta o intenta desorientar a otra persona con el fin de obtener un beneficio financiero o de otra índole, o para evitar una obligación.</w:t>
      </w:r>
    </w:p>
    <w:p w14:paraId="4168CD9F" w14:textId="77777777" w:rsidR="006650BC" w:rsidRPr="008A2B9C" w:rsidRDefault="006650BC" w:rsidP="007C5A2E">
      <w:pPr>
        <w:numPr>
          <w:ilvl w:val="0"/>
          <w:numId w:val="40"/>
        </w:numPr>
        <w:autoSpaceDE w:val="0"/>
        <w:autoSpaceDN w:val="0"/>
        <w:adjustRightInd w:val="0"/>
        <w:spacing w:after="120"/>
        <w:ind w:left="1260" w:hanging="180"/>
        <w:rPr>
          <w:rFonts w:eastAsiaTheme="minorHAnsi"/>
          <w:color w:val="000000"/>
        </w:rPr>
      </w:pPr>
      <w:r w:rsidRPr="008A2B9C">
        <w:rPr>
          <w:rFonts w:eastAsiaTheme="minorHAnsi"/>
          <w:color w:val="000000"/>
        </w:rPr>
        <w:t>Por “práctica de colusión” se entiende un arreglo de dos o más personas diseñado para lograr un propósito inapropiado, incluyendo influenciar de manera inapropiada las acciones de otra persona.</w:t>
      </w:r>
    </w:p>
    <w:p w14:paraId="6CA52BFE" w14:textId="77777777" w:rsidR="006650BC" w:rsidRPr="008A2B9C" w:rsidRDefault="006650BC" w:rsidP="007C5A2E">
      <w:pPr>
        <w:numPr>
          <w:ilvl w:val="0"/>
          <w:numId w:val="40"/>
        </w:numPr>
        <w:autoSpaceDE w:val="0"/>
        <w:autoSpaceDN w:val="0"/>
        <w:adjustRightInd w:val="0"/>
        <w:spacing w:after="120"/>
        <w:ind w:left="1260" w:hanging="180"/>
        <w:rPr>
          <w:rFonts w:eastAsiaTheme="minorHAnsi"/>
          <w:color w:val="000000"/>
        </w:rPr>
      </w:pPr>
      <w:r w:rsidRPr="008A2B9C">
        <w:rPr>
          <w:rFonts w:eastAsiaTheme="minorHAnsi"/>
          <w:color w:val="000000"/>
        </w:rPr>
        <w:t>Por “práctica coercitiva” se entiende el daño o las amenazas para dañar, directa o indirectamente, a cualquier persona, o las propiedades de una persona, para influenciar de manera inapropiada sus actuaciones.</w:t>
      </w:r>
    </w:p>
    <w:p w14:paraId="1795AA4F" w14:textId="77777777" w:rsidR="006650BC" w:rsidRPr="008A2B9C" w:rsidRDefault="006650BC" w:rsidP="007C5A2E">
      <w:pPr>
        <w:numPr>
          <w:ilvl w:val="0"/>
          <w:numId w:val="40"/>
        </w:numPr>
        <w:autoSpaceDE w:val="0"/>
        <w:autoSpaceDN w:val="0"/>
        <w:adjustRightInd w:val="0"/>
        <w:spacing w:after="120"/>
        <w:ind w:left="1260" w:hanging="180"/>
        <w:rPr>
          <w:rFonts w:eastAsiaTheme="minorHAnsi"/>
          <w:color w:val="000000"/>
        </w:rPr>
      </w:pPr>
      <w:r w:rsidRPr="008A2B9C">
        <w:rPr>
          <w:rFonts w:eastAsiaTheme="minorHAnsi"/>
          <w:color w:val="000000"/>
        </w:rPr>
        <w:t>Por “práctica de obstrucción” se entiende:</w:t>
      </w:r>
    </w:p>
    <w:p w14:paraId="63B35610" w14:textId="77777777" w:rsidR="006650BC" w:rsidRPr="008A2B9C" w:rsidRDefault="006650BC" w:rsidP="007C5A2E">
      <w:pPr>
        <w:numPr>
          <w:ilvl w:val="0"/>
          <w:numId w:val="41"/>
        </w:numPr>
        <w:autoSpaceDE w:val="0"/>
        <w:autoSpaceDN w:val="0"/>
        <w:adjustRightInd w:val="0"/>
        <w:spacing w:after="120"/>
        <w:ind w:left="1980"/>
        <w:rPr>
          <w:rFonts w:eastAsiaTheme="minorHAnsi"/>
          <w:color w:val="000000"/>
        </w:rPr>
      </w:pPr>
      <w:r w:rsidRPr="008A2B9C">
        <w:rPr>
          <w:rFonts w:eastAsiaTheme="minorHAnsi"/>
          <w:color w:val="000000"/>
        </w:rPr>
        <w:t xml:space="preserve">la destrucción, falsificación, alteración u ocultamiento deliberados de pruebas importantes para la investigación, o formulación de declaraciones falsas a los investigadores con la intención de impedir sustancialmente una investigación del Banco referente a acusaciones sobre prácticas corruptas, fraudulentas, coercitivas o de colusión, y amenaza, acoso o intimidación de una parte con el propósito de impedir que dicha parte </w:t>
      </w:r>
      <w:r w:rsidRPr="008A2B9C">
        <w:rPr>
          <w:rFonts w:eastAsiaTheme="minorHAnsi"/>
          <w:color w:val="000000"/>
        </w:rPr>
        <w:lastRenderedPageBreak/>
        <w:t>revele lo que sabe acerca de asuntos pertinentes a la investigación, o que lleve adelante la investigación;</w:t>
      </w:r>
    </w:p>
    <w:p w14:paraId="71F99AF2" w14:textId="77777777" w:rsidR="006650BC" w:rsidRPr="008A2B9C" w:rsidRDefault="006650BC" w:rsidP="007C5A2E">
      <w:pPr>
        <w:numPr>
          <w:ilvl w:val="0"/>
          <w:numId w:val="41"/>
        </w:numPr>
        <w:autoSpaceDE w:val="0"/>
        <w:autoSpaceDN w:val="0"/>
        <w:adjustRightInd w:val="0"/>
        <w:spacing w:after="120"/>
        <w:ind w:left="1980" w:hanging="540"/>
        <w:rPr>
          <w:rFonts w:eastAsiaTheme="minorHAnsi"/>
          <w:color w:val="000000"/>
        </w:rPr>
      </w:pPr>
      <w:r w:rsidRPr="008A2B9C">
        <w:rPr>
          <w:rFonts w:eastAsiaTheme="minorHAnsi"/>
          <w:color w:val="000000"/>
        </w:rPr>
        <w:t>acciones con la intención de impedir sustancialmente el ejercicio de los derechos del Banco de realizar auditorías o acceder a información conforme al párrafo 2.2 e. a continuación.</w:t>
      </w:r>
    </w:p>
    <w:p w14:paraId="0FBA2EC7" w14:textId="77777777" w:rsidR="006650BC" w:rsidRPr="008A2B9C" w:rsidRDefault="006650BC" w:rsidP="007C5A2E">
      <w:pPr>
        <w:numPr>
          <w:ilvl w:val="0"/>
          <w:numId w:val="39"/>
        </w:numPr>
        <w:autoSpaceDE w:val="0"/>
        <w:autoSpaceDN w:val="0"/>
        <w:adjustRightInd w:val="0"/>
        <w:spacing w:after="120"/>
        <w:ind w:left="810"/>
        <w:rPr>
          <w:rFonts w:eastAsiaTheme="minorHAnsi"/>
          <w:color w:val="000000"/>
        </w:rPr>
      </w:pPr>
      <w:r w:rsidRPr="008A2B9C">
        <w:rPr>
          <w:rFonts w:eastAsiaTheme="minorHAnsi"/>
          <w:color w:val="000000"/>
        </w:rPr>
        <w:t>Rechaza toda propuesta de adjudicación si el Banco determina que la firma o persona física seleccionada para dicha adjudicación, cualquiera de los miembros de su personal, o sus agentes, o sus subcontratistas, subconsultores, prestadores de servicios, proveedores o sus respectivos empleados han participado, directa o indirectamente, en prácticas corruptas, fraudulentas, coercitivas, de colusión o de obstrucción para competir por el contrato de que se trate.</w:t>
      </w:r>
    </w:p>
    <w:p w14:paraId="74A13B51" w14:textId="77777777" w:rsidR="006650BC" w:rsidRPr="008A2B9C" w:rsidRDefault="006650BC" w:rsidP="007C5A2E">
      <w:pPr>
        <w:numPr>
          <w:ilvl w:val="0"/>
          <w:numId w:val="39"/>
        </w:numPr>
        <w:autoSpaceDE w:val="0"/>
        <w:autoSpaceDN w:val="0"/>
        <w:adjustRightInd w:val="0"/>
        <w:spacing w:after="120"/>
        <w:ind w:left="810"/>
        <w:rPr>
          <w:rFonts w:eastAsiaTheme="minorHAnsi"/>
          <w:color w:val="000000"/>
          <w:spacing w:val="-2"/>
        </w:rPr>
      </w:pPr>
      <w:r w:rsidRPr="008A2B9C">
        <w:rPr>
          <w:rFonts w:eastAsiaTheme="minorHAnsi"/>
          <w:color w:val="000000"/>
          <w:spacing w:val="-2"/>
        </w:rPr>
        <w:t xml:space="preserve">Además de los recursos legales previstos en el Convenio Legal pertinente, podrá adoptar otras medidas apropiadas, incluida la declaración de adquisición viciada, si en cualquier momento determina que los representantes del Prestatario o de un beneficiario de alguna parte de los fondos del préstamo han participado en prácticas corruptas, fraudulentas, coercitivas, de colusión o de obstrucción durante el proceso de adquisición, la selección o la ejecución del contrato en cuestión, sin que el Prestatario haya adoptado medidas oportunas y apropiadas que el Banco considere satisfactorias para corregir la situación cuando estas ocurrieron, incluyendo no informar al Banco oportunamente al momento en que se tomó conocimiento de dichas prácticas. </w:t>
      </w:r>
    </w:p>
    <w:p w14:paraId="686D8703" w14:textId="77777777" w:rsidR="006650BC" w:rsidRPr="008A2B9C" w:rsidRDefault="006650BC" w:rsidP="007C5A2E">
      <w:pPr>
        <w:numPr>
          <w:ilvl w:val="0"/>
          <w:numId w:val="39"/>
        </w:numPr>
        <w:autoSpaceDE w:val="0"/>
        <w:autoSpaceDN w:val="0"/>
        <w:adjustRightInd w:val="0"/>
        <w:spacing w:after="120"/>
        <w:ind w:left="810"/>
        <w:rPr>
          <w:rFonts w:eastAsiaTheme="minorHAnsi"/>
          <w:color w:val="000000"/>
        </w:rPr>
      </w:pPr>
      <w:r w:rsidRPr="008A2B9C">
        <w:rPr>
          <w:rFonts w:eastAsiaTheme="minorHAnsi"/>
          <w:color w:val="000000"/>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Pr="008A2B9C">
        <w:rPr>
          <w:rFonts w:eastAsiaTheme="minorHAnsi"/>
          <w:color w:val="000000"/>
          <w:vertAlign w:val="superscript"/>
        </w:rPr>
        <w:footnoteReference w:id="41"/>
      </w:r>
      <w:r w:rsidRPr="008A2B9C">
        <w:rPr>
          <w:rFonts w:eastAsiaTheme="minorHAnsi"/>
          <w:color w:val="000000"/>
        </w:rPr>
        <w:t>; ii) ser nominada</w:t>
      </w:r>
      <w:r w:rsidRPr="008A2B9C">
        <w:rPr>
          <w:rFonts w:eastAsiaTheme="minorHAnsi"/>
          <w:color w:val="000000"/>
          <w:vertAlign w:val="superscript"/>
        </w:rPr>
        <w:footnoteReference w:id="42"/>
      </w:r>
      <w:r w:rsidRPr="008A2B9C">
        <w:rPr>
          <w:rFonts w:eastAsiaTheme="minorHAnsi"/>
          <w:color w:val="000000"/>
        </w:rPr>
        <w:t xml:space="preserve"> como subcontratista, consultor, fabricante, proveedor o prestador de servicios de otra empresa elegible a la cual se le haya adjudicado un contrato financiado por el Banco, y iii) recibir los fondos de un préstamo del Banco o participar en la preparación o la ejecución de cualquier proyecto financiado por el Banco. </w:t>
      </w:r>
    </w:p>
    <w:p w14:paraId="4CE17035" w14:textId="77777777" w:rsidR="006650BC" w:rsidRPr="008A2B9C" w:rsidRDefault="006650BC" w:rsidP="007C5A2E">
      <w:pPr>
        <w:pageBreakBefore/>
        <w:numPr>
          <w:ilvl w:val="0"/>
          <w:numId w:val="39"/>
        </w:numPr>
        <w:autoSpaceDE w:val="0"/>
        <w:autoSpaceDN w:val="0"/>
        <w:adjustRightInd w:val="0"/>
        <w:spacing w:after="120"/>
        <w:ind w:left="805" w:hanging="357"/>
      </w:pPr>
      <w:r w:rsidRPr="008A2B9C">
        <w:rPr>
          <w:rFonts w:eastAsiaTheme="minorHAnsi"/>
          <w:color w:val="000000"/>
        </w:rPr>
        <w:lastRenderedPageBreak/>
        <w:t>Requiere la inclusión en el documento de licitación/solicitud de propuestas y en los contratos financiados por préstamos del Banco de una cláusula que exija que i) licitantes, consultores, contratistas y proveedores, y sus respectivos subcontratistas, subconsultores, prestadores de servicios, proveedores, agentes y miembros de su personal, permitan que el Banco inspeccione</w:t>
      </w:r>
      <w:r w:rsidRPr="008A2B9C">
        <w:rPr>
          <w:rFonts w:eastAsiaTheme="minorHAnsi"/>
          <w:color w:val="000000"/>
          <w:vertAlign w:val="superscript"/>
        </w:rPr>
        <w:footnoteReference w:id="43"/>
      </w:r>
      <w:r w:rsidRPr="008A2B9C">
        <w:rPr>
          <w:rFonts w:eastAsiaTheme="minorHAnsi"/>
          <w:color w:val="000000"/>
        </w:rPr>
        <w:t xml:space="preserve"> todas sus cuentas, registros y otros documentos relacionados con la presentación de ofertas y la ejecución de contratos, y que sean examinados por auditores designados por el Banco.</w:t>
      </w:r>
    </w:p>
    <w:p w14:paraId="7F9A6D3A" w14:textId="77777777" w:rsidR="006650BC" w:rsidRPr="008A2B9C" w:rsidRDefault="006650BC" w:rsidP="006650BC">
      <w:pPr>
        <w:autoSpaceDE w:val="0"/>
        <w:autoSpaceDN w:val="0"/>
        <w:adjustRightInd w:val="0"/>
        <w:spacing w:before="240" w:after="240" w:line="276" w:lineRule="auto"/>
        <w:rPr>
          <w:szCs w:val="24"/>
        </w:rPr>
      </w:pPr>
    </w:p>
    <w:p w14:paraId="625D5150" w14:textId="77777777" w:rsidR="006650BC" w:rsidRPr="008A2B9C" w:rsidRDefault="006650BC" w:rsidP="006650BC">
      <w:pPr>
        <w:jc w:val="left"/>
        <w:rPr>
          <w:b/>
          <w:sz w:val="36"/>
        </w:rPr>
      </w:pPr>
      <w:r w:rsidRPr="008A2B9C">
        <w:rPr>
          <w:b/>
          <w:sz w:val="36"/>
        </w:rPr>
        <w:br w:type="page"/>
      </w:r>
    </w:p>
    <w:p w14:paraId="31056505" w14:textId="77777777" w:rsidR="006650BC" w:rsidRPr="008A2B9C" w:rsidRDefault="006650BC" w:rsidP="006650BC">
      <w:pPr>
        <w:jc w:val="center"/>
        <w:rPr>
          <w:b/>
          <w:sz w:val="36"/>
          <w:szCs w:val="36"/>
        </w:rPr>
      </w:pPr>
      <w:r w:rsidRPr="008A2B9C">
        <w:rPr>
          <w:b/>
          <w:sz w:val="36"/>
          <w:szCs w:val="36"/>
        </w:rPr>
        <w:lastRenderedPageBreak/>
        <w:t>APÉNDICE B</w:t>
      </w:r>
    </w:p>
    <w:p w14:paraId="37014D6E" w14:textId="77777777" w:rsidR="006650BC" w:rsidRPr="008A2B9C" w:rsidRDefault="006650BC" w:rsidP="006650BC">
      <w:pPr>
        <w:spacing w:before="240" w:after="240"/>
        <w:jc w:val="center"/>
        <w:rPr>
          <w:b/>
          <w:sz w:val="36"/>
          <w:szCs w:val="36"/>
        </w:rPr>
      </w:pPr>
      <w:r w:rsidRPr="008A2B9C">
        <w:rPr>
          <w:b/>
          <w:sz w:val="36"/>
          <w:szCs w:val="36"/>
        </w:rPr>
        <w:t>Ambiental y Social (AS)</w:t>
      </w:r>
    </w:p>
    <w:p w14:paraId="48043BEB" w14:textId="77777777" w:rsidR="006650BC" w:rsidRPr="008A2B9C" w:rsidRDefault="006650BC" w:rsidP="006650BC">
      <w:pPr>
        <w:spacing w:after="240"/>
        <w:jc w:val="center"/>
        <w:rPr>
          <w:b/>
          <w:sz w:val="36"/>
          <w:szCs w:val="36"/>
        </w:rPr>
      </w:pPr>
      <w:r w:rsidRPr="008A2B9C">
        <w:rPr>
          <w:b/>
          <w:sz w:val="36"/>
          <w:szCs w:val="36"/>
        </w:rPr>
        <w:t>Indicadores para los informes de progreso</w:t>
      </w:r>
    </w:p>
    <w:p w14:paraId="657B80BC" w14:textId="60ABF675" w:rsidR="006650BC" w:rsidRPr="008A2B9C" w:rsidRDefault="006650BC" w:rsidP="006650BC">
      <w:pPr>
        <w:spacing w:after="240"/>
        <w:rPr>
          <w:b/>
          <w:i/>
        </w:rPr>
      </w:pPr>
      <w:r w:rsidRPr="008A2B9C">
        <w:rPr>
          <w:b/>
          <w:i/>
          <w:szCs w:val="24"/>
        </w:rPr>
        <w:t xml:space="preserve">[Nota para el </w:t>
      </w:r>
      <w:r w:rsidRPr="008A2B9C">
        <w:rPr>
          <w:b/>
          <w:i/>
        </w:rPr>
        <w:t>Contratante: los siguientes indicadores pueden modificarse para reflejar los detalles del contrato. El Contratante deberá asegurarse de que los indicadores proporcionad</w:t>
      </w:r>
      <w:r w:rsidR="00B536BE">
        <w:rPr>
          <w:b/>
          <w:i/>
        </w:rPr>
        <w:t>o</w:t>
      </w:r>
      <w:r w:rsidRPr="008A2B9C">
        <w:rPr>
          <w:b/>
          <w:i/>
        </w:rPr>
        <w:t>s sean apropiad</w:t>
      </w:r>
      <w:r w:rsidR="00B536BE">
        <w:rPr>
          <w:b/>
          <w:i/>
        </w:rPr>
        <w:t>o</w:t>
      </w:r>
      <w:r w:rsidRPr="008A2B9C">
        <w:rPr>
          <w:b/>
          <w:i/>
        </w:rPr>
        <w:t>s para las Obras y los impactos / problemas clave identificados en la evaluación ambiental y social].</w:t>
      </w:r>
    </w:p>
    <w:p w14:paraId="4E068862" w14:textId="77777777" w:rsidR="006650BC" w:rsidRPr="008A2B9C" w:rsidRDefault="006650BC" w:rsidP="006650BC">
      <w:pPr>
        <w:spacing w:after="120"/>
        <w:jc w:val="left"/>
        <w:rPr>
          <w:i/>
          <w:szCs w:val="24"/>
        </w:rPr>
      </w:pPr>
      <w:r w:rsidRPr="008A2B9C">
        <w:rPr>
          <w:i/>
        </w:rPr>
        <w:t xml:space="preserve">Indicadores </w:t>
      </w:r>
      <w:r w:rsidRPr="008A2B9C">
        <w:rPr>
          <w:i/>
          <w:szCs w:val="24"/>
        </w:rPr>
        <w:t xml:space="preserve">para </w:t>
      </w:r>
      <w:r w:rsidRPr="008A2B9C">
        <w:rPr>
          <w:i/>
        </w:rPr>
        <w:t xml:space="preserve">los </w:t>
      </w:r>
      <w:r w:rsidRPr="008A2B9C">
        <w:rPr>
          <w:i/>
          <w:szCs w:val="24"/>
        </w:rPr>
        <w:t>informes periódicos:</w:t>
      </w:r>
    </w:p>
    <w:p w14:paraId="6BAAFA81" w14:textId="77777777" w:rsidR="006650BC" w:rsidRPr="008A2B9C" w:rsidRDefault="006650BC" w:rsidP="007C5A2E">
      <w:pPr>
        <w:pStyle w:val="ListParagraph"/>
        <w:numPr>
          <w:ilvl w:val="1"/>
          <w:numId w:val="46"/>
        </w:numPr>
        <w:spacing w:after="120"/>
        <w:ind w:left="709"/>
        <w:contextualSpacing w:val="0"/>
        <w:jc w:val="left"/>
        <w:rPr>
          <w:i/>
        </w:rPr>
      </w:pPr>
      <w:r w:rsidRPr="008A2B9C">
        <w:rPr>
          <w:i/>
          <w:szCs w:val="24"/>
        </w:rPr>
        <w:t>Incidentes ambientales o incumpli</w:t>
      </w:r>
      <w:r w:rsidRPr="008A2B9C">
        <w:rPr>
          <w:i/>
        </w:rPr>
        <w:t>mientos con los requisitos del C</w:t>
      </w:r>
      <w:r w:rsidRPr="008A2B9C">
        <w:rPr>
          <w:i/>
          <w:szCs w:val="24"/>
        </w:rPr>
        <w:t>ontrato, incluyen</w:t>
      </w:r>
      <w:r w:rsidRPr="008A2B9C">
        <w:rPr>
          <w:i/>
        </w:rPr>
        <w:t xml:space="preserve">do contaminación </w:t>
      </w:r>
      <w:r w:rsidRPr="008A2B9C">
        <w:rPr>
          <w:i/>
          <w:szCs w:val="24"/>
        </w:rPr>
        <w:t>o daños al suministro de agua o de tierra</w:t>
      </w:r>
      <w:r w:rsidRPr="008A2B9C">
        <w:rPr>
          <w:i/>
        </w:rPr>
        <w:t>s</w:t>
      </w:r>
      <w:r w:rsidRPr="008A2B9C">
        <w:rPr>
          <w:i/>
          <w:szCs w:val="24"/>
        </w:rPr>
        <w:t>;</w:t>
      </w:r>
    </w:p>
    <w:p w14:paraId="19591E14" w14:textId="77777777" w:rsidR="006650BC" w:rsidRPr="008A2B9C" w:rsidRDefault="006650BC" w:rsidP="007C5A2E">
      <w:pPr>
        <w:pStyle w:val="ListParagraph"/>
        <w:numPr>
          <w:ilvl w:val="1"/>
          <w:numId w:val="46"/>
        </w:numPr>
        <w:spacing w:after="120"/>
        <w:ind w:left="709"/>
        <w:contextualSpacing w:val="0"/>
        <w:jc w:val="left"/>
        <w:rPr>
          <w:i/>
        </w:rPr>
      </w:pPr>
      <w:r w:rsidRPr="008A2B9C">
        <w:rPr>
          <w:i/>
          <w:szCs w:val="24"/>
        </w:rPr>
        <w:t xml:space="preserve">Incidentes de </w:t>
      </w:r>
      <w:r w:rsidRPr="008A2B9C">
        <w:rPr>
          <w:i/>
        </w:rPr>
        <w:t xml:space="preserve">seguridad y salud en el trabajo, </w:t>
      </w:r>
      <w:r w:rsidRPr="008A2B9C">
        <w:rPr>
          <w:i/>
          <w:szCs w:val="24"/>
        </w:rPr>
        <w:t>accidente</w:t>
      </w:r>
      <w:r w:rsidRPr="008A2B9C">
        <w:rPr>
          <w:i/>
        </w:rPr>
        <w:t xml:space="preserve">s y lesiones </w:t>
      </w:r>
      <w:r w:rsidRPr="008A2B9C">
        <w:rPr>
          <w:i/>
          <w:szCs w:val="24"/>
        </w:rPr>
        <w:t>que requieran tratamiento</w:t>
      </w:r>
      <w:r w:rsidRPr="008A2B9C">
        <w:rPr>
          <w:i/>
        </w:rPr>
        <w:t xml:space="preserve"> y muertes</w:t>
      </w:r>
      <w:r w:rsidRPr="008A2B9C">
        <w:rPr>
          <w:i/>
          <w:szCs w:val="24"/>
        </w:rPr>
        <w:t>;</w:t>
      </w:r>
    </w:p>
    <w:p w14:paraId="0AE39872" w14:textId="77777777" w:rsidR="006650BC" w:rsidRPr="008A2B9C" w:rsidRDefault="006650BC" w:rsidP="007C5A2E">
      <w:pPr>
        <w:pStyle w:val="ListParagraph"/>
        <w:numPr>
          <w:ilvl w:val="1"/>
          <w:numId w:val="46"/>
        </w:numPr>
        <w:spacing w:after="120"/>
        <w:ind w:left="709"/>
        <w:contextualSpacing w:val="0"/>
        <w:jc w:val="left"/>
        <w:rPr>
          <w:i/>
        </w:rPr>
      </w:pPr>
      <w:r w:rsidRPr="008A2B9C">
        <w:rPr>
          <w:i/>
          <w:szCs w:val="24"/>
        </w:rPr>
        <w:t>Interacciones con los reguladores: identificar la agencia, las fechas, los sujetos, los resultados (informe negativo si no hay);</w:t>
      </w:r>
    </w:p>
    <w:p w14:paraId="585C0336" w14:textId="77777777" w:rsidR="006650BC" w:rsidRPr="008A2B9C" w:rsidRDefault="006650BC" w:rsidP="007C5A2E">
      <w:pPr>
        <w:pStyle w:val="ListParagraph"/>
        <w:numPr>
          <w:ilvl w:val="1"/>
          <w:numId w:val="46"/>
        </w:numPr>
        <w:spacing w:after="120"/>
        <w:ind w:left="709" w:hanging="357"/>
        <w:contextualSpacing w:val="0"/>
        <w:jc w:val="left"/>
        <w:rPr>
          <w:i/>
        </w:rPr>
      </w:pPr>
      <w:r w:rsidRPr="008A2B9C">
        <w:rPr>
          <w:i/>
          <w:szCs w:val="24"/>
        </w:rPr>
        <w:t>Estado de todos los permisos y acuerdos:</w:t>
      </w:r>
    </w:p>
    <w:p w14:paraId="5CF4187D" w14:textId="77777777" w:rsidR="006650BC" w:rsidRPr="008A2B9C" w:rsidRDefault="006650BC" w:rsidP="007C5A2E">
      <w:pPr>
        <w:pStyle w:val="ListParagraph"/>
        <w:numPr>
          <w:ilvl w:val="2"/>
          <w:numId w:val="27"/>
        </w:numPr>
        <w:spacing w:after="120"/>
        <w:ind w:left="1134"/>
        <w:jc w:val="left"/>
        <w:rPr>
          <w:i/>
        </w:rPr>
      </w:pPr>
      <w:r w:rsidRPr="008A2B9C">
        <w:rPr>
          <w:i/>
          <w:szCs w:val="24"/>
        </w:rPr>
        <w:t xml:space="preserve">Permisos de trabajo: número requerido, número recibido, medidas adoptadas para las personas </w:t>
      </w:r>
      <w:r w:rsidRPr="008A2B9C">
        <w:rPr>
          <w:i/>
        </w:rPr>
        <w:t>que no recibieron permiso</w:t>
      </w:r>
      <w:r w:rsidRPr="008A2B9C">
        <w:rPr>
          <w:i/>
          <w:szCs w:val="24"/>
        </w:rPr>
        <w:t>;</w:t>
      </w:r>
    </w:p>
    <w:p w14:paraId="1B5C6681" w14:textId="77777777" w:rsidR="006650BC" w:rsidRPr="008A2B9C" w:rsidRDefault="006650BC" w:rsidP="006650BC">
      <w:pPr>
        <w:spacing w:after="120"/>
        <w:ind w:left="1134" w:hanging="310"/>
        <w:jc w:val="left"/>
        <w:rPr>
          <w:i/>
        </w:rPr>
      </w:pPr>
      <w:r w:rsidRPr="008A2B9C">
        <w:rPr>
          <w:i/>
        </w:rPr>
        <w:t>ii.</w:t>
      </w:r>
      <w:r w:rsidRPr="008A2B9C">
        <w:rPr>
          <w:i/>
        </w:rPr>
        <w:tab/>
        <w:t>Estado de los per</w:t>
      </w:r>
      <w:r w:rsidRPr="008A2B9C">
        <w:rPr>
          <w:i/>
          <w:szCs w:val="24"/>
        </w:rPr>
        <w:t>misos y consentimientos:</w:t>
      </w:r>
    </w:p>
    <w:p w14:paraId="42D51657" w14:textId="77777777" w:rsidR="006650BC" w:rsidRPr="008A2B9C" w:rsidRDefault="006650BC" w:rsidP="007C5A2E">
      <w:pPr>
        <w:pStyle w:val="ListParagraph"/>
        <w:numPr>
          <w:ilvl w:val="1"/>
          <w:numId w:val="27"/>
        </w:numPr>
        <w:ind w:left="1560"/>
        <w:jc w:val="left"/>
        <w:rPr>
          <w:i/>
        </w:rPr>
      </w:pPr>
      <w:r w:rsidRPr="008A2B9C">
        <w:rPr>
          <w:i/>
          <w:szCs w:val="24"/>
        </w:rPr>
        <w:t xml:space="preserve">lista de áreas / instalaciones con permisos requeridos (canteras, </w:t>
      </w:r>
      <w:r w:rsidRPr="008A2B9C">
        <w:rPr>
          <w:i/>
        </w:rPr>
        <w:t xml:space="preserve">asfalto </w:t>
      </w:r>
      <w:r w:rsidRPr="008A2B9C">
        <w:rPr>
          <w:i/>
        </w:rPr>
        <w:br/>
        <w:t>e instalaciones asociadas</w:t>
      </w:r>
      <w:r w:rsidRPr="008A2B9C">
        <w:rPr>
          <w:i/>
          <w:szCs w:val="24"/>
        </w:rPr>
        <w:t>), fechas de aplicación, fechas de expedición (acciones de seguimiento si no se han emitido), fechas presentadas al ingeni</w:t>
      </w:r>
      <w:r w:rsidRPr="008A2B9C">
        <w:rPr>
          <w:i/>
        </w:rPr>
        <w:t>ero residente (o equivalente), situación de los sitios (en espera de permisos, t</w:t>
      </w:r>
      <w:r w:rsidRPr="008A2B9C">
        <w:rPr>
          <w:i/>
          <w:szCs w:val="24"/>
        </w:rPr>
        <w:t>rabajando, abandonado sin recuperación, plan de desmantelamiento implementado, etc.);</w:t>
      </w:r>
    </w:p>
    <w:p w14:paraId="03C6D948" w14:textId="77777777" w:rsidR="006650BC" w:rsidRPr="008A2B9C" w:rsidRDefault="006650BC" w:rsidP="007C5A2E">
      <w:pPr>
        <w:pStyle w:val="ListParagraph"/>
        <w:numPr>
          <w:ilvl w:val="1"/>
          <w:numId w:val="27"/>
        </w:numPr>
        <w:ind w:left="1560"/>
        <w:jc w:val="left"/>
        <w:rPr>
          <w:i/>
        </w:rPr>
      </w:pPr>
      <w:r w:rsidRPr="008A2B9C">
        <w:rPr>
          <w:i/>
          <w:szCs w:val="24"/>
        </w:rPr>
        <w:t xml:space="preserve">enumerar las áreas </w:t>
      </w:r>
      <w:r w:rsidRPr="008A2B9C">
        <w:rPr>
          <w:i/>
        </w:rPr>
        <w:t xml:space="preserve">que tienen con acuerdos con propietarios </w:t>
      </w:r>
      <w:r w:rsidRPr="008A2B9C">
        <w:rPr>
          <w:i/>
          <w:szCs w:val="24"/>
        </w:rPr>
        <w:t>(zonas de préstamo y de desecho, campamentos), fechas de los acuerdos, fechas presentadas al ingeniero residente (o equivalente);</w:t>
      </w:r>
    </w:p>
    <w:p w14:paraId="7E8A522E" w14:textId="77777777" w:rsidR="006650BC" w:rsidRPr="008A2B9C" w:rsidRDefault="006650BC" w:rsidP="007C5A2E">
      <w:pPr>
        <w:pStyle w:val="ListParagraph"/>
        <w:numPr>
          <w:ilvl w:val="1"/>
          <w:numId w:val="27"/>
        </w:numPr>
        <w:ind w:left="1560"/>
        <w:jc w:val="left"/>
        <w:rPr>
          <w:i/>
        </w:rPr>
      </w:pPr>
      <w:r w:rsidRPr="008A2B9C">
        <w:rPr>
          <w:i/>
          <w:szCs w:val="24"/>
        </w:rPr>
        <w:t>identificar las principales actividade</w:t>
      </w:r>
      <w:r w:rsidRPr="008A2B9C">
        <w:rPr>
          <w:i/>
        </w:rPr>
        <w:t>s emprendidas cada área durante el período del informe correspondiente</w:t>
      </w:r>
      <w:r w:rsidRPr="008A2B9C">
        <w:rPr>
          <w:i/>
          <w:szCs w:val="24"/>
        </w:rPr>
        <w:t xml:space="preserve"> y los aspectos más destacados de la protección ambiental y social (limpieza de terrenos, demarcación de límites, recuperación del suelo vegetal, </w:t>
      </w:r>
      <w:r w:rsidRPr="008A2B9C">
        <w:rPr>
          <w:i/>
          <w:szCs w:val="24"/>
        </w:rPr>
        <w:br/>
        <w:t xml:space="preserve">gestión del tráfico, planificación del desmantelamiento, implementación </w:t>
      </w:r>
      <w:r w:rsidRPr="008A2B9C">
        <w:rPr>
          <w:i/>
          <w:szCs w:val="24"/>
        </w:rPr>
        <w:br/>
        <w:t>del desmantelamiento);</w:t>
      </w:r>
    </w:p>
    <w:p w14:paraId="1B7FA34D" w14:textId="77777777" w:rsidR="006650BC" w:rsidRPr="008A2B9C" w:rsidRDefault="006650BC" w:rsidP="007C5A2E">
      <w:pPr>
        <w:pStyle w:val="ListParagraph"/>
        <w:numPr>
          <w:ilvl w:val="1"/>
          <w:numId w:val="27"/>
        </w:numPr>
        <w:spacing w:after="120"/>
        <w:ind w:left="1560"/>
        <w:jc w:val="left"/>
        <w:rPr>
          <w:i/>
        </w:rPr>
      </w:pPr>
      <w:r w:rsidRPr="008A2B9C">
        <w:rPr>
          <w:i/>
          <w:szCs w:val="24"/>
        </w:rPr>
        <w:t>para canteras: estado de reubicación y compensación (completado, o detalles de actividades mensuales y estado actual durante el período del informe correspondiente).</w:t>
      </w:r>
    </w:p>
    <w:p w14:paraId="0AA88CBB" w14:textId="77777777" w:rsidR="006650BC" w:rsidRPr="008A2B9C" w:rsidRDefault="006650BC" w:rsidP="006650BC">
      <w:pPr>
        <w:spacing w:after="120"/>
        <w:ind w:left="1200"/>
        <w:jc w:val="left"/>
        <w:rPr>
          <w:i/>
        </w:rPr>
      </w:pPr>
    </w:p>
    <w:p w14:paraId="7F2B878B" w14:textId="77777777" w:rsidR="006650BC" w:rsidRPr="008A2B9C" w:rsidRDefault="006650BC" w:rsidP="007C5A2E">
      <w:pPr>
        <w:pStyle w:val="ListParagraph"/>
        <w:numPr>
          <w:ilvl w:val="1"/>
          <w:numId w:val="46"/>
        </w:numPr>
        <w:spacing w:after="120"/>
        <w:ind w:left="709" w:hanging="357"/>
        <w:contextualSpacing w:val="0"/>
        <w:jc w:val="left"/>
        <w:rPr>
          <w:i/>
          <w:szCs w:val="24"/>
        </w:rPr>
      </w:pPr>
      <w:r w:rsidRPr="008A2B9C">
        <w:rPr>
          <w:i/>
          <w:szCs w:val="24"/>
        </w:rPr>
        <w:t>Supervisión de salud y seguridad:</w:t>
      </w:r>
    </w:p>
    <w:p w14:paraId="43FBE6BE" w14:textId="77777777" w:rsidR="006650BC" w:rsidRPr="008A2B9C" w:rsidRDefault="006650BC" w:rsidP="007C5A2E">
      <w:pPr>
        <w:pStyle w:val="ListParagraph"/>
        <w:numPr>
          <w:ilvl w:val="2"/>
          <w:numId w:val="27"/>
        </w:numPr>
        <w:spacing w:after="120"/>
        <w:ind w:left="1134"/>
        <w:contextualSpacing w:val="0"/>
        <w:jc w:val="left"/>
        <w:rPr>
          <w:i/>
        </w:rPr>
      </w:pPr>
      <w:r w:rsidRPr="008A2B9C">
        <w:rPr>
          <w:i/>
          <w:szCs w:val="24"/>
        </w:rPr>
        <w:lastRenderedPageBreak/>
        <w:t>Oficial de seguridad: número de días trabajados, número de inspecciones completa</w:t>
      </w:r>
      <w:r w:rsidRPr="008A2B9C">
        <w:rPr>
          <w:i/>
        </w:rPr>
        <w:t>da</w:t>
      </w:r>
      <w:r w:rsidRPr="008A2B9C">
        <w:rPr>
          <w:i/>
          <w:szCs w:val="24"/>
        </w:rPr>
        <w:t xml:space="preserve">s e inspecciones parciales, informes para la construcción / gestión </w:t>
      </w:r>
      <w:r w:rsidRPr="008A2B9C">
        <w:rPr>
          <w:i/>
          <w:szCs w:val="24"/>
        </w:rPr>
        <w:br/>
        <w:t>de proyectos;</w:t>
      </w:r>
    </w:p>
    <w:p w14:paraId="31CFDB9E" w14:textId="3073E421" w:rsidR="006650BC" w:rsidRPr="008A2B9C" w:rsidRDefault="006650BC" w:rsidP="007C5A2E">
      <w:pPr>
        <w:pStyle w:val="ListParagraph"/>
        <w:numPr>
          <w:ilvl w:val="2"/>
          <w:numId w:val="27"/>
        </w:numPr>
        <w:spacing w:after="120"/>
        <w:ind w:left="1134"/>
        <w:contextualSpacing w:val="0"/>
        <w:jc w:val="left"/>
        <w:rPr>
          <w:i/>
          <w:szCs w:val="24"/>
        </w:rPr>
      </w:pPr>
      <w:r w:rsidRPr="008A2B9C">
        <w:rPr>
          <w:i/>
          <w:szCs w:val="24"/>
        </w:rPr>
        <w:t>Número de trabajado</w:t>
      </w:r>
      <w:r w:rsidRPr="008A2B9C">
        <w:rPr>
          <w:i/>
        </w:rPr>
        <w:t xml:space="preserve">res, horas de trabajo, indicadores </w:t>
      </w:r>
      <w:r w:rsidRPr="008A2B9C">
        <w:rPr>
          <w:i/>
          <w:szCs w:val="24"/>
        </w:rPr>
        <w:t xml:space="preserve">de uso de EPI </w:t>
      </w:r>
      <w:r w:rsidRPr="008A2B9C">
        <w:rPr>
          <w:i/>
        </w:rPr>
        <w:t xml:space="preserve">– Equipo de Protección Individual </w:t>
      </w:r>
      <w:r w:rsidRPr="008A2B9C">
        <w:rPr>
          <w:i/>
          <w:szCs w:val="24"/>
        </w:rPr>
        <w:t>(porcentaje de trabajadores con equipo completo de protección personal, parcial, etc.), violaciones de los trabajadores observ</w:t>
      </w:r>
      <w:r w:rsidRPr="008A2B9C">
        <w:rPr>
          <w:i/>
        </w:rPr>
        <w:t>adas (por tipo de violación, EPI</w:t>
      </w:r>
      <w:r w:rsidRPr="008A2B9C">
        <w:rPr>
          <w:i/>
          <w:szCs w:val="24"/>
        </w:rPr>
        <w:t xml:space="preserve"> o de o</w:t>
      </w:r>
      <w:r w:rsidRPr="008A2B9C">
        <w:rPr>
          <w:i/>
        </w:rPr>
        <w:t xml:space="preserve">tro tipo), advertencias dadas, advertencias reincidentes y las </w:t>
      </w:r>
      <w:r w:rsidRPr="008A2B9C">
        <w:rPr>
          <w:i/>
          <w:szCs w:val="24"/>
        </w:rPr>
        <w:t xml:space="preserve">medidas de seguimiento adoptadas (si las </w:t>
      </w:r>
      <w:r w:rsidR="00F83CD0">
        <w:rPr>
          <w:i/>
          <w:szCs w:val="24"/>
        </w:rPr>
        <w:t>hubiera</w:t>
      </w:r>
      <w:r w:rsidRPr="008A2B9C">
        <w:rPr>
          <w:i/>
          <w:szCs w:val="24"/>
        </w:rPr>
        <w:t>);</w:t>
      </w:r>
    </w:p>
    <w:p w14:paraId="0E291903" w14:textId="77777777" w:rsidR="006650BC" w:rsidRPr="008A2B9C" w:rsidRDefault="006650BC" w:rsidP="007C5A2E">
      <w:pPr>
        <w:pStyle w:val="ListParagraph"/>
        <w:numPr>
          <w:ilvl w:val="1"/>
          <w:numId w:val="46"/>
        </w:numPr>
        <w:spacing w:after="120"/>
        <w:ind w:left="709" w:hanging="357"/>
        <w:contextualSpacing w:val="0"/>
        <w:jc w:val="left"/>
        <w:rPr>
          <w:i/>
          <w:szCs w:val="24"/>
        </w:rPr>
      </w:pPr>
      <w:r w:rsidRPr="008A2B9C">
        <w:rPr>
          <w:i/>
          <w:szCs w:val="24"/>
        </w:rPr>
        <w:t>Alojamiento de los trabajadores</w:t>
      </w:r>
    </w:p>
    <w:p w14:paraId="59B14F0C" w14:textId="77777777" w:rsidR="006650BC" w:rsidRPr="008A2B9C" w:rsidRDefault="006650BC" w:rsidP="007C5A2E">
      <w:pPr>
        <w:pStyle w:val="ListParagraph"/>
        <w:numPr>
          <w:ilvl w:val="2"/>
          <w:numId w:val="56"/>
        </w:numPr>
        <w:spacing w:after="120"/>
        <w:ind w:left="1134" w:hanging="181"/>
        <w:contextualSpacing w:val="0"/>
        <w:jc w:val="left"/>
        <w:rPr>
          <w:i/>
          <w:spacing w:val="-2"/>
        </w:rPr>
      </w:pPr>
      <w:r w:rsidRPr="008A2B9C">
        <w:rPr>
          <w:i/>
          <w:spacing w:val="-2"/>
          <w:szCs w:val="24"/>
        </w:rPr>
        <w:t>Número de expatriados alojados en alojamientos, núm</w:t>
      </w:r>
      <w:r w:rsidRPr="008A2B9C">
        <w:rPr>
          <w:i/>
          <w:spacing w:val="-2"/>
        </w:rPr>
        <w:t>ero de trabajadores locales</w:t>
      </w:r>
      <w:r w:rsidRPr="008A2B9C">
        <w:rPr>
          <w:i/>
          <w:spacing w:val="-2"/>
          <w:szCs w:val="24"/>
        </w:rPr>
        <w:t>;</w:t>
      </w:r>
    </w:p>
    <w:p w14:paraId="023259BA" w14:textId="77777777" w:rsidR="006650BC" w:rsidRPr="008A2B9C" w:rsidRDefault="006650BC" w:rsidP="007C5A2E">
      <w:pPr>
        <w:pStyle w:val="ListParagraph"/>
        <w:numPr>
          <w:ilvl w:val="2"/>
          <w:numId w:val="56"/>
        </w:numPr>
        <w:spacing w:after="120"/>
        <w:ind w:left="1134" w:hanging="181"/>
        <w:contextualSpacing w:val="0"/>
        <w:jc w:val="left"/>
        <w:rPr>
          <w:i/>
        </w:rPr>
      </w:pPr>
      <w:r w:rsidRPr="008A2B9C">
        <w:rPr>
          <w:i/>
          <w:szCs w:val="24"/>
        </w:rPr>
        <w:t xml:space="preserve">La fecha de la última inspección y los aspectos más destacados de la inspección, incluido el estado del cumplimiento de las instalaciones con las leyes y las buenas prácticas nacionales y locales, incluidos el saneamiento, el </w:t>
      </w:r>
      <w:r w:rsidRPr="008A2B9C">
        <w:rPr>
          <w:i/>
        </w:rPr>
        <w:t xml:space="preserve">tamaño de los </w:t>
      </w:r>
      <w:r w:rsidRPr="008A2B9C">
        <w:rPr>
          <w:i/>
          <w:szCs w:val="24"/>
        </w:rPr>
        <w:t>espacio</w:t>
      </w:r>
      <w:r w:rsidRPr="008A2B9C">
        <w:rPr>
          <w:i/>
        </w:rPr>
        <w:t>s</w:t>
      </w:r>
      <w:r w:rsidRPr="008A2B9C">
        <w:rPr>
          <w:i/>
          <w:szCs w:val="24"/>
        </w:rPr>
        <w:t>, etc.;</w:t>
      </w:r>
    </w:p>
    <w:p w14:paraId="60A8EA4B" w14:textId="77777777" w:rsidR="006650BC" w:rsidRPr="008A2B9C" w:rsidRDefault="006650BC" w:rsidP="007C5A2E">
      <w:pPr>
        <w:pStyle w:val="ListParagraph"/>
        <w:numPr>
          <w:ilvl w:val="2"/>
          <w:numId w:val="56"/>
        </w:numPr>
        <w:spacing w:after="120"/>
        <w:ind w:left="1134" w:hanging="181"/>
        <w:contextualSpacing w:val="0"/>
        <w:jc w:val="left"/>
        <w:rPr>
          <w:i/>
          <w:szCs w:val="24"/>
        </w:rPr>
      </w:pPr>
      <w:r w:rsidRPr="008A2B9C">
        <w:rPr>
          <w:i/>
          <w:szCs w:val="24"/>
        </w:rPr>
        <w:t>Medidas adoptadas para recomendar / exigir mejores condiciones o para mejorar las condiciones</w:t>
      </w:r>
      <w:r w:rsidRPr="008A2B9C">
        <w:rPr>
          <w:i/>
        </w:rPr>
        <w:t xml:space="preserve"> de alojamiento</w:t>
      </w:r>
      <w:r w:rsidRPr="008A2B9C">
        <w:rPr>
          <w:i/>
          <w:szCs w:val="24"/>
        </w:rPr>
        <w:t>.</w:t>
      </w:r>
    </w:p>
    <w:p w14:paraId="4B312227" w14:textId="77777777" w:rsidR="006650BC" w:rsidRPr="008A2B9C" w:rsidRDefault="006650BC" w:rsidP="007C5A2E">
      <w:pPr>
        <w:pStyle w:val="ListParagraph"/>
        <w:numPr>
          <w:ilvl w:val="1"/>
          <w:numId w:val="46"/>
        </w:numPr>
        <w:spacing w:after="120"/>
        <w:ind w:left="709" w:hanging="357"/>
        <w:contextualSpacing w:val="0"/>
        <w:jc w:val="left"/>
        <w:rPr>
          <w:i/>
        </w:rPr>
      </w:pPr>
      <w:r w:rsidRPr="008A2B9C">
        <w:rPr>
          <w:i/>
        </w:rPr>
        <w:t>HIV</w:t>
      </w:r>
      <w:r w:rsidRPr="008A2B9C">
        <w:rPr>
          <w:i/>
          <w:szCs w:val="24"/>
        </w:rPr>
        <w:t xml:space="preserve"> / SIDA: proveedor de servicios de salud, información y / o capacitación, ubicación de la clínica, número de tratamientos y diagnósticos de enfermedades q</w:t>
      </w:r>
      <w:r w:rsidRPr="008A2B9C">
        <w:rPr>
          <w:i/>
        </w:rPr>
        <w:t>ue no sean de seguridad (sin nombres proporcionados</w:t>
      </w:r>
      <w:r w:rsidRPr="008A2B9C">
        <w:rPr>
          <w:i/>
          <w:szCs w:val="24"/>
        </w:rPr>
        <w:t>);</w:t>
      </w:r>
    </w:p>
    <w:p w14:paraId="36F81A05" w14:textId="77777777" w:rsidR="006650BC" w:rsidRPr="008A2B9C" w:rsidRDefault="006650BC" w:rsidP="007C5A2E">
      <w:pPr>
        <w:pStyle w:val="ListParagraph"/>
        <w:numPr>
          <w:ilvl w:val="1"/>
          <w:numId w:val="46"/>
        </w:numPr>
        <w:spacing w:after="120"/>
        <w:ind w:left="709" w:hanging="357"/>
        <w:contextualSpacing w:val="0"/>
        <w:jc w:val="left"/>
        <w:rPr>
          <w:i/>
          <w:szCs w:val="24"/>
        </w:rPr>
      </w:pPr>
      <w:r w:rsidRPr="008A2B9C">
        <w:rPr>
          <w:i/>
          <w:szCs w:val="24"/>
        </w:rPr>
        <w:t>Género (para expatriados y locales por separado): número de trabajadoras, porcentaje de trabajadores, cuestiones de género planteadas y tratadas (quejas</w:t>
      </w:r>
      <w:r w:rsidRPr="008A2B9C">
        <w:rPr>
          <w:i/>
        </w:rPr>
        <w:t xml:space="preserve"> de género </w:t>
      </w:r>
      <w:r w:rsidRPr="008A2B9C">
        <w:rPr>
          <w:i/>
          <w:szCs w:val="24"/>
        </w:rPr>
        <w:t>cruzad</w:t>
      </w:r>
      <w:r w:rsidRPr="008A2B9C">
        <w:rPr>
          <w:i/>
        </w:rPr>
        <w:t>o u otras clasificaciones</w:t>
      </w:r>
      <w:r w:rsidRPr="008A2B9C">
        <w:rPr>
          <w:i/>
          <w:szCs w:val="24"/>
        </w:rPr>
        <w:t xml:space="preserve"> según sea necesario);</w:t>
      </w:r>
    </w:p>
    <w:p w14:paraId="670B0236" w14:textId="77777777" w:rsidR="006650BC" w:rsidRPr="008A2B9C" w:rsidRDefault="006650BC" w:rsidP="007C5A2E">
      <w:pPr>
        <w:pStyle w:val="ListParagraph"/>
        <w:numPr>
          <w:ilvl w:val="5"/>
          <w:numId w:val="50"/>
        </w:numPr>
        <w:spacing w:after="120"/>
        <w:ind w:left="709" w:hanging="357"/>
        <w:contextualSpacing w:val="0"/>
        <w:jc w:val="left"/>
        <w:rPr>
          <w:i/>
          <w:szCs w:val="24"/>
        </w:rPr>
      </w:pPr>
      <w:r w:rsidRPr="008A2B9C">
        <w:rPr>
          <w:i/>
        </w:rPr>
        <w:t>Capacitación</w:t>
      </w:r>
      <w:r w:rsidRPr="008A2B9C">
        <w:rPr>
          <w:i/>
          <w:szCs w:val="24"/>
        </w:rPr>
        <w:t>:</w:t>
      </w:r>
    </w:p>
    <w:p w14:paraId="2C60CE00" w14:textId="77777777" w:rsidR="006650BC" w:rsidRPr="008A2B9C" w:rsidRDefault="006650BC" w:rsidP="007C5A2E">
      <w:pPr>
        <w:pStyle w:val="ListParagraph"/>
        <w:numPr>
          <w:ilvl w:val="0"/>
          <w:numId w:val="58"/>
        </w:numPr>
        <w:spacing w:after="120"/>
        <w:ind w:left="1134" w:hanging="181"/>
        <w:contextualSpacing w:val="0"/>
        <w:jc w:val="left"/>
        <w:rPr>
          <w:i/>
        </w:rPr>
      </w:pPr>
      <w:r w:rsidRPr="008A2B9C">
        <w:rPr>
          <w:i/>
          <w:szCs w:val="24"/>
        </w:rPr>
        <w:t>Número de nuevos trabajadores, número de personas que reciben formación de inducción, fechas de formación de inducción;</w:t>
      </w:r>
    </w:p>
    <w:p w14:paraId="18CB9D8F" w14:textId="77777777" w:rsidR="006650BC" w:rsidRPr="008A2B9C" w:rsidRDefault="006650BC" w:rsidP="007C5A2E">
      <w:pPr>
        <w:pStyle w:val="ListParagraph"/>
        <w:numPr>
          <w:ilvl w:val="0"/>
          <w:numId w:val="58"/>
        </w:numPr>
        <w:spacing w:after="120"/>
        <w:ind w:left="1134" w:hanging="181"/>
        <w:contextualSpacing w:val="0"/>
        <w:jc w:val="left"/>
        <w:rPr>
          <w:i/>
          <w:szCs w:val="24"/>
        </w:rPr>
      </w:pPr>
      <w:r w:rsidRPr="008A2B9C">
        <w:rPr>
          <w:i/>
          <w:szCs w:val="24"/>
        </w:rPr>
        <w:t xml:space="preserve">Número y fechas de las conversaciones sobre </w:t>
      </w:r>
      <w:r w:rsidRPr="008A2B9C">
        <w:rPr>
          <w:i/>
        </w:rPr>
        <w:t>los materiales de educación</w:t>
      </w:r>
      <w:r w:rsidRPr="008A2B9C">
        <w:rPr>
          <w:i/>
          <w:szCs w:val="24"/>
        </w:rPr>
        <w:t>, número de trabajadores que reciben la salud y seguridad ocupacional (OHS), capacitación ambiental y social;</w:t>
      </w:r>
    </w:p>
    <w:p w14:paraId="56683C55" w14:textId="77777777" w:rsidR="006650BC" w:rsidRPr="008A2B9C" w:rsidRDefault="006650BC" w:rsidP="007C5A2E">
      <w:pPr>
        <w:pStyle w:val="ListParagraph"/>
        <w:numPr>
          <w:ilvl w:val="0"/>
          <w:numId w:val="58"/>
        </w:numPr>
        <w:spacing w:after="120"/>
        <w:ind w:left="1134" w:hanging="181"/>
        <w:contextualSpacing w:val="0"/>
        <w:jc w:val="left"/>
        <w:rPr>
          <w:i/>
          <w:szCs w:val="24"/>
        </w:rPr>
      </w:pPr>
      <w:r w:rsidRPr="008A2B9C">
        <w:rPr>
          <w:i/>
          <w:szCs w:val="24"/>
        </w:rPr>
        <w:t>Número y fechas de la capacitación y/o la sensibili</w:t>
      </w:r>
      <w:r w:rsidRPr="008A2B9C">
        <w:rPr>
          <w:i/>
        </w:rPr>
        <w:t>zación sobre el VIH / SIDA, número de t</w:t>
      </w:r>
      <w:r w:rsidRPr="008A2B9C">
        <w:rPr>
          <w:i/>
          <w:szCs w:val="24"/>
        </w:rPr>
        <w:t xml:space="preserve">rabajadores que reciben formación (en el informe del período y en </w:t>
      </w:r>
      <w:r w:rsidRPr="008A2B9C">
        <w:rPr>
          <w:i/>
        </w:rPr>
        <w:t>el pasado); l</w:t>
      </w:r>
      <w:r w:rsidRPr="008A2B9C">
        <w:rPr>
          <w:i/>
          <w:szCs w:val="24"/>
        </w:rPr>
        <w:t xml:space="preserve">as mismas preguntas para la sensibilización de género, </w:t>
      </w:r>
      <w:r w:rsidRPr="008A2B9C">
        <w:rPr>
          <w:i/>
        </w:rPr>
        <w:t>o formación de banderillero(a)s;</w:t>
      </w:r>
    </w:p>
    <w:p w14:paraId="77DF6A5C" w14:textId="77777777" w:rsidR="006650BC" w:rsidRPr="008A2B9C" w:rsidRDefault="006650BC" w:rsidP="007C5A2E">
      <w:pPr>
        <w:pStyle w:val="ListParagraph"/>
        <w:numPr>
          <w:ilvl w:val="0"/>
          <w:numId w:val="58"/>
        </w:numPr>
        <w:spacing w:after="120"/>
        <w:ind w:left="1134" w:hanging="181"/>
        <w:contextualSpacing w:val="0"/>
        <w:jc w:val="left"/>
        <w:rPr>
          <w:i/>
          <w:szCs w:val="24"/>
        </w:rPr>
      </w:pPr>
      <w:r w:rsidRPr="008A2B9C">
        <w:rPr>
          <w:i/>
        </w:rPr>
        <w:t>número y fecha de sensibilización y / o capacitación de EAS/ASx, número de trabajadores que recibieron capacitación sobre las normas conducta (en el período del informe y en el pasado), etc.</w:t>
      </w:r>
    </w:p>
    <w:p w14:paraId="51003153" w14:textId="77777777" w:rsidR="006650BC" w:rsidRPr="008A2B9C" w:rsidRDefault="006650BC" w:rsidP="006650BC">
      <w:pPr>
        <w:spacing w:after="120"/>
        <w:ind w:left="709" w:hanging="357"/>
        <w:jc w:val="left"/>
        <w:rPr>
          <w:i/>
          <w:szCs w:val="24"/>
        </w:rPr>
      </w:pPr>
      <w:r w:rsidRPr="008A2B9C">
        <w:rPr>
          <w:i/>
        </w:rPr>
        <w:t>j</w:t>
      </w:r>
      <w:r w:rsidRPr="008A2B9C">
        <w:rPr>
          <w:i/>
          <w:szCs w:val="24"/>
        </w:rPr>
        <w:t>.</w:t>
      </w:r>
      <w:r w:rsidRPr="008A2B9C">
        <w:rPr>
          <w:i/>
          <w:szCs w:val="24"/>
        </w:rPr>
        <w:tab/>
        <w:t>Supervisión Ambiental y social:</w:t>
      </w:r>
    </w:p>
    <w:p w14:paraId="0F711832" w14:textId="77777777" w:rsidR="006650BC" w:rsidRPr="008A2B9C" w:rsidRDefault="006650BC" w:rsidP="006650BC">
      <w:pPr>
        <w:spacing w:after="120"/>
        <w:ind w:left="1134" w:hanging="336"/>
        <w:jc w:val="left"/>
        <w:rPr>
          <w:i/>
          <w:spacing w:val="-2"/>
        </w:rPr>
      </w:pPr>
      <w:r w:rsidRPr="008A2B9C">
        <w:rPr>
          <w:i/>
          <w:spacing w:val="-2"/>
        </w:rPr>
        <w:t>i.</w:t>
      </w:r>
      <w:r w:rsidRPr="008A2B9C">
        <w:rPr>
          <w:i/>
          <w:spacing w:val="-2"/>
        </w:rPr>
        <w:tab/>
      </w:r>
      <w:r w:rsidRPr="008A2B9C">
        <w:rPr>
          <w:i/>
          <w:spacing w:val="-2"/>
          <w:szCs w:val="24"/>
        </w:rPr>
        <w:t>Ecologistas: días de trabajo, áreas inspeccionadas y número de inspecci</w:t>
      </w:r>
      <w:r w:rsidRPr="008A2B9C">
        <w:rPr>
          <w:i/>
          <w:spacing w:val="-2"/>
        </w:rPr>
        <w:t>ones de cada uno (tramo de la carretera</w:t>
      </w:r>
      <w:r w:rsidRPr="008A2B9C">
        <w:rPr>
          <w:i/>
          <w:spacing w:val="-2"/>
          <w:szCs w:val="24"/>
        </w:rPr>
        <w:t>, campamento de trabajo, alojamiento, canteras, zon</w:t>
      </w:r>
      <w:r w:rsidRPr="008A2B9C">
        <w:rPr>
          <w:i/>
          <w:spacing w:val="-2"/>
        </w:rPr>
        <w:t xml:space="preserve">as de préstamo, áreas de desecho, pantanos, trillos de bosques, etc.), destaque de las actividades o hallazgos (incluyendo violaciones a las mejores prácticas </w:t>
      </w:r>
      <w:r w:rsidRPr="008A2B9C">
        <w:rPr>
          <w:i/>
          <w:spacing w:val="-2"/>
        </w:rPr>
        <w:lastRenderedPageBreak/>
        <w:t xml:space="preserve">ambientales o </w:t>
      </w:r>
      <w:r w:rsidRPr="008A2B9C">
        <w:rPr>
          <w:i/>
          <w:spacing w:val="-2"/>
          <w:szCs w:val="24"/>
        </w:rPr>
        <w:t>las mejores prácticas sociales, las medidas adoptadas), informes a especialistas ambientales y / o sociales / construcción / gestión del sitio;</w:t>
      </w:r>
    </w:p>
    <w:p w14:paraId="00B9DDE1" w14:textId="77777777" w:rsidR="006650BC" w:rsidRPr="008A2B9C" w:rsidRDefault="006650BC" w:rsidP="007C5A2E">
      <w:pPr>
        <w:pStyle w:val="ListParagraph"/>
        <w:numPr>
          <w:ilvl w:val="5"/>
          <w:numId w:val="50"/>
        </w:numPr>
        <w:spacing w:after="120"/>
        <w:ind w:left="1134" w:hanging="182"/>
        <w:contextualSpacing w:val="0"/>
        <w:jc w:val="left"/>
        <w:rPr>
          <w:i/>
        </w:rPr>
      </w:pPr>
      <w:r w:rsidRPr="008A2B9C">
        <w:rPr>
          <w:i/>
        </w:rPr>
        <w:t>Sociólogos</w:t>
      </w:r>
      <w:r w:rsidRPr="008A2B9C">
        <w:rPr>
          <w:i/>
          <w:szCs w:val="24"/>
        </w:rPr>
        <w:t>: días trabajados, número de in</w:t>
      </w:r>
      <w:r w:rsidRPr="008A2B9C">
        <w:rPr>
          <w:i/>
        </w:rPr>
        <w:t>specciones parciales y completadas (por área: tramo de la carretera</w:t>
      </w:r>
      <w:r w:rsidRPr="008A2B9C">
        <w:rPr>
          <w:i/>
          <w:szCs w:val="24"/>
        </w:rPr>
        <w:t>, campamento de trabajo, alojamiento, canteras, áreas de préstamo, áreas de desecho, clínica, centro de VIH / SIDA, centros comunitarios, etc.) Incluyendo las violaciones de los requisitos medioambientales y / o sociales observados, las medidas adoptadas), informes a especialistas ambientales y / o sociales / construcción / gestión del sitio; y</w:t>
      </w:r>
    </w:p>
    <w:p w14:paraId="7581BE8D" w14:textId="77777777" w:rsidR="006650BC" w:rsidRPr="008A2B9C" w:rsidRDefault="006650BC" w:rsidP="007C5A2E">
      <w:pPr>
        <w:pStyle w:val="ListParagraph"/>
        <w:numPr>
          <w:ilvl w:val="5"/>
          <w:numId w:val="50"/>
        </w:numPr>
        <w:spacing w:after="120"/>
        <w:ind w:left="1134" w:hanging="182"/>
        <w:jc w:val="left"/>
        <w:rPr>
          <w:i/>
        </w:rPr>
      </w:pPr>
      <w:r w:rsidRPr="008A2B9C">
        <w:rPr>
          <w:i/>
          <w:szCs w:val="24"/>
        </w:rPr>
        <w:t xml:space="preserve">Persona (s) de enlace con la comunidad: días trabajados (horas </w:t>
      </w:r>
      <w:r w:rsidRPr="008A2B9C">
        <w:rPr>
          <w:i/>
        </w:rPr>
        <w:t xml:space="preserve">del </w:t>
      </w:r>
      <w:r w:rsidRPr="008A2B9C">
        <w:rPr>
          <w:i/>
          <w:szCs w:val="24"/>
        </w:rPr>
        <w:t>centro comunitario abierto), número de personas atendidas, aspectos destacados de las actividades (cuestiones planteadas, etc.), informes a especialistas ambientales y / o sociales / construcción / administración del sitio.</w:t>
      </w:r>
    </w:p>
    <w:p w14:paraId="0D7821CF" w14:textId="77777777" w:rsidR="006650BC" w:rsidRPr="008A2B9C" w:rsidRDefault="006650BC" w:rsidP="006650BC">
      <w:pPr>
        <w:spacing w:after="120"/>
        <w:ind w:left="426" w:hanging="357"/>
        <w:jc w:val="left"/>
        <w:rPr>
          <w:i/>
        </w:rPr>
      </w:pPr>
      <w:r w:rsidRPr="008A2B9C">
        <w:rPr>
          <w:i/>
        </w:rPr>
        <w:t>k.</w:t>
      </w:r>
      <w:r w:rsidRPr="008A2B9C">
        <w:rPr>
          <w:i/>
        </w:rPr>
        <w:tab/>
        <w:t xml:space="preserve">Reclamos lista de los nuevos agravios ocurridos (por ejemplo, denuncias de EAS/ASx) en el período del informe y los </w:t>
      </w:r>
      <w:r w:rsidRPr="008A2B9C">
        <w:rPr>
          <w:i/>
          <w:szCs w:val="24"/>
        </w:rPr>
        <w:t xml:space="preserve">no resueltos por fecha </w:t>
      </w:r>
      <w:r w:rsidRPr="008A2B9C">
        <w:rPr>
          <w:i/>
        </w:rPr>
        <w:t>de recepción</w:t>
      </w:r>
      <w:r w:rsidRPr="008A2B9C">
        <w:rPr>
          <w:i/>
          <w:szCs w:val="24"/>
        </w:rPr>
        <w:t xml:space="preserve">, denunciante, cómo </w:t>
      </w:r>
      <w:r w:rsidRPr="008A2B9C">
        <w:rPr>
          <w:i/>
        </w:rPr>
        <w:t xml:space="preserve">se </w:t>
      </w:r>
      <w:r w:rsidRPr="008A2B9C">
        <w:rPr>
          <w:i/>
          <w:szCs w:val="24"/>
        </w:rPr>
        <w:t xml:space="preserve">recibió, a quien se refirió para acción, resolución y fecha (si se completó), </w:t>
      </w:r>
      <w:r w:rsidRPr="008A2B9C">
        <w:rPr>
          <w:i/>
        </w:rPr>
        <w:t xml:space="preserve">fecha de la resolución </w:t>
      </w:r>
      <w:r w:rsidRPr="008A2B9C">
        <w:rPr>
          <w:i/>
          <w:szCs w:val="24"/>
        </w:rPr>
        <w:t xml:space="preserve">reportada al reclamante, cualquier </w:t>
      </w:r>
      <w:r w:rsidRPr="008A2B9C">
        <w:rPr>
          <w:i/>
        </w:rPr>
        <w:t xml:space="preserve">acción de </w:t>
      </w:r>
      <w:r w:rsidRPr="008A2B9C">
        <w:rPr>
          <w:i/>
          <w:szCs w:val="24"/>
        </w:rPr>
        <w:t xml:space="preserve">seguimiento requerido </w:t>
      </w:r>
      <w:r w:rsidRPr="008A2B9C">
        <w:rPr>
          <w:i/>
        </w:rPr>
        <w:t>(referencia cruzada a otras secciones según sea necesario</w:t>
      </w:r>
      <w:r w:rsidRPr="008A2B9C">
        <w:rPr>
          <w:i/>
          <w:szCs w:val="24"/>
        </w:rPr>
        <w:t>):</w:t>
      </w:r>
    </w:p>
    <w:p w14:paraId="54B5C782" w14:textId="77777777" w:rsidR="006650BC" w:rsidRPr="008A2B9C" w:rsidRDefault="006650BC" w:rsidP="006650BC">
      <w:pPr>
        <w:spacing w:after="120"/>
        <w:ind w:left="1134" w:hanging="364"/>
        <w:jc w:val="left"/>
        <w:rPr>
          <w:i/>
          <w:szCs w:val="24"/>
        </w:rPr>
      </w:pPr>
      <w:r w:rsidRPr="008A2B9C">
        <w:rPr>
          <w:i/>
        </w:rPr>
        <w:t>i.</w:t>
      </w:r>
      <w:r w:rsidRPr="008A2B9C">
        <w:rPr>
          <w:i/>
        </w:rPr>
        <w:tab/>
      </w:r>
      <w:r w:rsidRPr="008A2B9C">
        <w:rPr>
          <w:i/>
          <w:szCs w:val="24"/>
        </w:rPr>
        <w:t>Quejas laborales;</w:t>
      </w:r>
    </w:p>
    <w:p w14:paraId="5CB3A0BD" w14:textId="77777777" w:rsidR="006650BC" w:rsidRPr="008A2B9C" w:rsidRDefault="006650BC" w:rsidP="006650BC">
      <w:pPr>
        <w:spacing w:after="120"/>
        <w:ind w:left="1134" w:hanging="364"/>
        <w:jc w:val="left"/>
        <w:rPr>
          <w:i/>
          <w:szCs w:val="24"/>
        </w:rPr>
      </w:pPr>
      <w:r w:rsidRPr="008A2B9C">
        <w:rPr>
          <w:i/>
          <w:szCs w:val="24"/>
        </w:rPr>
        <w:t>ii.</w:t>
      </w:r>
      <w:r w:rsidRPr="008A2B9C">
        <w:rPr>
          <w:i/>
          <w:szCs w:val="24"/>
        </w:rPr>
        <w:tab/>
        <w:t>Quejas de la comunidad</w:t>
      </w:r>
    </w:p>
    <w:p w14:paraId="722A5CAE" w14:textId="77777777" w:rsidR="006650BC" w:rsidRPr="008A2B9C" w:rsidRDefault="006650BC" w:rsidP="006650BC">
      <w:pPr>
        <w:spacing w:after="120"/>
        <w:ind w:left="420" w:hanging="350"/>
        <w:jc w:val="left"/>
        <w:rPr>
          <w:i/>
        </w:rPr>
      </w:pPr>
      <w:r w:rsidRPr="008A2B9C">
        <w:rPr>
          <w:i/>
        </w:rPr>
        <w:t>l.</w:t>
      </w:r>
      <w:r w:rsidRPr="008A2B9C">
        <w:rPr>
          <w:i/>
        </w:rPr>
        <w:tab/>
      </w:r>
      <w:r w:rsidRPr="008A2B9C">
        <w:rPr>
          <w:i/>
          <w:szCs w:val="24"/>
        </w:rPr>
        <w:t>Tráfico y vehículos / equipo:</w:t>
      </w:r>
    </w:p>
    <w:p w14:paraId="5E32803C" w14:textId="77777777" w:rsidR="006650BC" w:rsidRPr="008A2B9C" w:rsidRDefault="006650BC" w:rsidP="006650BC">
      <w:pPr>
        <w:spacing w:after="120"/>
        <w:ind w:left="1162" w:hanging="397"/>
        <w:jc w:val="left"/>
        <w:rPr>
          <w:i/>
          <w:szCs w:val="24"/>
        </w:rPr>
      </w:pPr>
      <w:r w:rsidRPr="008A2B9C">
        <w:rPr>
          <w:i/>
        </w:rPr>
        <w:t>i</w:t>
      </w:r>
      <w:r w:rsidRPr="008A2B9C">
        <w:rPr>
          <w:i/>
          <w:szCs w:val="24"/>
        </w:rPr>
        <w:t>.</w:t>
      </w:r>
      <w:r w:rsidRPr="008A2B9C">
        <w:rPr>
          <w:i/>
          <w:szCs w:val="24"/>
        </w:rPr>
        <w:tab/>
        <w:t>Accidentes de tránsito que involucren vehículos y equipos de proyecto: proporcionar fecha, ubicación, daño, causa, seguimiento;</w:t>
      </w:r>
    </w:p>
    <w:p w14:paraId="526E75E8" w14:textId="77777777" w:rsidR="006650BC" w:rsidRPr="008A2B9C" w:rsidRDefault="006650BC" w:rsidP="006650BC">
      <w:pPr>
        <w:spacing w:after="120"/>
        <w:ind w:left="1162" w:hanging="397"/>
        <w:rPr>
          <w:i/>
        </w:rPr>
      </w:pPr>
      <w:r w:rsidRPr="008A2B9C">
        <w:rPr>
          <w:i/>
        </w:rPr>
        <w:t>ii.</w:t>
      </w:r>
      <w:r w:rsidRPr="008A2B9C">
        <w:rPr>
          <w:i/>
        </w:rPr>
        <w:tab/>
        <w:t>Accidentes que involucren vehículos o bienes ajenos al proyecto (también reportados bajo indicadores inmediatos): proporcionar fecha, ubicación, daño, causa, seguimiento;</w:t>
      </w:r>
    </w:p>
    <w:p w14:paraId="72AE25A3" w14:textId="77777777" w:rsidR="006650BC" w:rsidRPr="008A2B9C" w:rsidRDefault="006650BC" w:rsidP="006650BC">
      <w:pPr>
        <w:spacing w:after="120"/>
        <w:ind w:left="1162" w:hanging="397"/>
        <w:rPr>
          <w:i/>
        </w:rPr>
      </w:pPr>
      <w:r w:rsidRPr="008A2B9C">
        <w:rPr>
          <w:i/>
        </w:rPr>
        <w:t>iii.</w:t>
      </w:r>
      <w:r w:rsidRPr="008A2B9C">
        <w:rPr>
          <w:i/>
        </w:rPr>
        <w:tab/>
        <w:t>Estado general de los vehículos / equipo (juicio subjetivo por parte del ecologista); reparaciones y mantenimiento no rutinarios necesarios para mejorar la seguridad y / o el desempeño ambiental (para controlar el humo, etc.).</w:t>
      </w:r>
    </w:p>
    <w:p w14:paraId="1DE6CEAF" w14:textId="77777777" w:rsidR="006650BC" w:rsidRPr="008A2B9C" w:rsidRDefault="006650BC" w:rsidP="006650BC">
      <w:pPr>
        <w:spacing w:after="120"/>
        <w:ind w:left="434" w:hanging="364"/>
        <w:rPr>
          <w:i/>
        </w:rPr>
      </w:pPr>
      <w:r w:rsidRPr="008A2B9C">
        <w:rPr>
          <w:i/>
        </w:rPr>
        <w:t>m.</w:t>
      </w:r>
      <w:r w:rsidRPr="008A2B9C">
        <w:rPr>
          <w:i/>
        </w:rPr>
        <w:tab/>
        <w:t>Mitigación y problemas ambientales (lo que se ha hecho):</w:t>
      </w:r>
    </w:p>
    <w:p w14:paraId="3A93DBC7" w14:textId="77777777" w:rsidR="006650BC" w:rsidRPr="008A2B9C" w:rsidRDefault="006650BC" w:rsidP="007C5A2E">
      <w:pPr>
        <w:pStyle w:val="ListParagraph"/>
        <w:numPr>
          <w:ilvl w:val="1"/>
          <w:numId w:val="46"/>
        </w:numPr>
        <w:spacing w:after="120"/>
        <w:ind w:left="1162" w:hanging="280"/>
        <w:contextualSpacing w:val="0"/>
        <w:rPr>
          <w:i/>
        </w:rPr>
      </w:pPr>
      <w:r w:rsidRPr="008A2B9C">
        <w:rPr>
          <w:i/>
        </w:rPr>
        <w:t>Polvo: número de camiones tanque regadores que trabajan, número de riegos / día, número de quejas, advertencias dadas por ambientalistas, acciones tomadas para resolver; aspectos destacados del control de polvo de cantera (cubiertas, pulverizadores, estado operativo); % de camiones de transporte de roca / roca desintegrada / desechos con cobertores, acciones tomadas para vehículos descubiertos;</w:t>
      </w:r>
    </w:p>
    <w:p w14:paraId="556330B7" w14:textId="77777777" w:rsidR="006650BC" w:rsidRPr="008A2B9C" w:rsidRDefault="006650BC" w:rsidP="007C5A2E">
      <w:pPr>
        <w:pStyle w:val="ListParagraph"/>
        <w:numPr>
          <w:ilvl w:val="0"/>
          <w:numId w:val="59"/>
        </w:numPr>
        <w:spacing w:after="120"/>
        <w:ind w:left="1162"/>
        <w:contextualSpacing w:val="0"/>
        <w:rPr>
          <w:i/>
        </w:rPr>
      </w:pPr>
      <w:r w:rsidRPr="008A2B9C">
        <w:rPr>
          <w:i/>
        </w:rPr>
        <w:t>Control de la erosión: controles implementados por ubicación, estado de cruces de agua, inspecciones ambientalistas y sus resultados, acciones tomadas para resolver problemas, reparaciones de emergencia necesarias para controlar la erosión / sedimentación;</w:t>
      </w:r>
    </w:p>
    <w:p w14:paraId="5950CB00" w14:textId="77777777" w:rsidR="006650BC" w:rsidRPr="008A2B9C" w:rsidRDefault="006650BC" w:rsidP="007C5A2E">
      <w:pPr>
        <w:pStyle w:val="ListParagraph"/>
        <w:numPr>
          <w:ilvl w:val="0"/>
          <w:numId w:val="59"/>
        </w:numPr>
        <w:spacing w:after="120"/>
        <w:ind w:left="1162"/>
        <w:contextualSpacing w:val="0"/>
        <w:rPr>
          <w:i/>
        </w:rPr>
      </w:pPr>
      <w:r w:rsidRPr="008A2B9C">
        <w:rPr>
          <w:i/>
        </w:rPr>
        <w:t xml:space="preserve">Áreas de préstamo, áreas de desecho, plantas de asfalto, plantas de concreto: identificar las principales actividades emprendidas en el período del informe en </w:t>
      </w:r>
      <w:r w:rsidRPr="008A2B9C">
        <w:rPr>
          <w:i/>
        </w:rPr>
        <w:lastRenderedPageBreak/>
        <w:t>cada uno, y los aspectos más destacados de la protección ambiental y social: desbroce, demarcación de límites, recuperación del suelo vegetal, gestión del tráfico, planificación del desmantelamiento;</w:t>
      </w:r>
    </w:p>
    <w:p w14:paraId="0B8895C5" w14:textId="77777777" w:rsidR="006650BC" w:rsidRPr="008A2B9C" w:rsidRDefault="006650BC" w:rsidP="007C5A2E">
      <w:pPr>
        <w:pStyle w:val="ListParagraph"/>
        <w:numPr>
          <w:ilvl w:val="0"/>
          <w:numId w:val="59"/>
        </w:numPr>
        <w:spacing w:after="120"/>
        <w:ind w:left="1162"/>
        <w:contextualSpacing w:val="0"/>
        <w:rPr>
          <w:i/>
        </w:rPr>
      </w:pPr>
      <w:r w:rsidRPr="008A2B9C">
        <w:rPr>
          <w:i/>
        </w:rPr>
        <w:t>Voladura: número de explosiones (y ubicaciones), estado de implementación del plan de voladura (incluyendo avisos, evacuaciones, etc.), incidentes de daños o quejas fuera del sitio (referencia cruzada a otras secciones según sea necesario);</w:t>
      </w:r>
    </w:p>
    <w:p w14:paraId="11E66715" w14:textId="77777777" w:rsidR="006650BC" w:rsidRPr="008A2B9C" w:rsidRDefault="006650BC" w:rsidP="007C5A2E">
      <w:pPr>
        <w:pStyle w:val="ListParagraph"/>
        <w:numPr>
          <w:ilvl w:val="0"/>
          <w:numId w:val="59"/>
        </w:numPr>
        <w:spacing w:after="120"/>
        <w:ind w:left="1162"/>
        <w:contextualSpacing w:val="0"/>
        <w:rPr>
          <w:i/>
        </w:rPr>
      </w:pPr>
      <w:r w:rsidRPr="008A2B9C">
        <w:rPr>
          <w:i/>
        </w:rPr>
        <w:t>Derrames, si hubiera: derrame de material, ubicación, cantidad, acciones tomadas, eliminación de materiales (informe todos los derrames que resulten en contaminación del agua o del suelo;</w:t>
      </w:r>
    </w:p>
    <w:p w14:paraId="4F0D532A" w14:textId="77777777" w:rsidR="006650BC" w:rsidRPr="008A2B9C" w:rsidRDefault="006650BC" w:rsidP="007C5A2E">
      <w:pPr>
        <w:pStyle w:val="ListParagraph"/>
        <w:numPr>
          <w:ilvl w:val="0"/>
          <w:numId w:val="59"/>
        </w:numPr>
        <w:spacing w:after="120"/>
        <w:ind w:left="1162"/>
        <w:contextualSpacing w:val="0"/>
        <w:rPr>
          <w:i/>
        </w:rPr>
      </w:pPr>
      <w:r w:rsidRPr="008A2B9C">
        <w:rPr>
          <w:i/>
        </w:rPr>
        <w:t>Manejo de residuos: tipos y cantidades generados y gestionados, incluida la cantidad extraída del sitio (y por quién) o reutilizada / reciclada / dispuesta en el lugar;</w:t>
      </w:r>
    </w:p>
    <w:p w14:paraId="4D3C577C" w14:textId="77777777" w:rsidR="006650BC" w:rsidRPr="008A2B9C" w:rsidRDefault="006650BC" w:rsidP="007C5A2E">
      <w:pPr>
        <w:pStyle w:val="ListParagraph"/>
        <w:numPr>
          <w:ilvl w:val="0"/>
          <w:numId w:val="59"/>
        </w:numPr>
        <w:spacing w:after="120"/>
        <w:ind w:left="1162"/>
        <w:contextualSpacing w:val="0"/>
        <w:rPr>
          <w:i/>
        </w:rPr>
      </w:pPr>
      <w:r w:rsidRPr="008A2B9C">
        <w:rPr>
          <w:i/>
        </w:rPr>
        <w:t>Detalles sobre plantaciones de árboles y otras mitigaciones requeridas emprendidas en el período del informe;</w:t>
      </w:r>
    </w:p>
    <w:p w14:paraId="1EF51919" w14:textId="77777777" w:rsidR="006650BC" w:rsidRPr="008A2B9C" w:rsidRDefault="006650BC" w:rsidP="007C5A2E">
      <w:pPr>
        <w:pStyle w:val="ListParagraph"/>
        <w:numPr>
          <w:ilvl w:val="0"/>
          <w:numId w:val="59"/>
        </w:numPr>
        <w:spacing w:after="120"/>
        <w:ind w:left="1162"/>
        <w:contextualSpacing w:val="0"/>
        <w:rPr>
          <w:i/>
        </w:rPr>
      </w:pPr>
      <w:r w:rsidRPr="008A2B9C">
        <w:rPr>
          <w:i/>
        </w:rPr>
        <w:t>Detalles de las medidas de mitigación para la protección del agua y de pantanos requeridas emprendidas este mes.</w:t>
      </w:r>
    </w:p>
    <w:p w14:paraId="3BD0A0E2" w14:textId="77777777" w:rsidR="006650BC" w:rsidRPr="008A2B9C" w:rsidRDefault="006650BC" w:rsidP="006650BC">
      <w:pPr>
        <w:pStyle w:val="ListParagraph"/>
        <w:spacing w:after="120"/>
        <w:ind w:left="709" w:hanging="357"/>
        <w:contextualSpacing w:val="0"/>
        <w:rPr>
          <w:i/>
        </w:rPr>
      </w:pPr>
      <w:r w:rsidRPr="008A2B9C">
        <w:rPr>
          <w:i/>
        </w:rPr>
        <w:t>n.</w:t>
      </w:r>
      <w:r w:rsidRPr="008A2B9C">
        <w:rPr>
          <w:i/>
        </w:rPr>
        <w:tab/>
        <w:t>Cumplimiento:</w:t>
      </w:r>
    </w:p>
    <w:p w14:paraId="4DB8DEE9" w14:textId="77777777" w:rsidR="006650BC" w:rsidRPr="008A2B9C" w:rsidRDefault="006650BC" w:rsidP="006650BC">
      <w:pPr>
        <w:spacing w:after="120"/>
        <w:ind w:leftChars="350" w:left="1188" w:hangingChars="145" w:hanging="348"/>
        <w:rPr>
          <w:i/>
        </w:rPr>
      </w:pPr>
      <w:r w:rsidRPr="008A2B9C">
        <w:rPr>
          <w:i/>
        </w:rPr>
        <w:t>i.</w:t>
      </w:r>
      <w:r w:rsidRPr="008A2B9C">
        <w:rPr>
          <w:i/>
        </w:rPr>
        <w:tab/>
        <w:t>Estado de cumplimiento de las condiciones de todos los consentimientos / permisos pertinentes a las Obras, incluidas las canteras, etc.: declaración de cumplimiento o lista de cuestiones y medidas adoptadas (o por adoptar) para alcanzar el cumplimiento;</w:t>
      </w:r>
    </w:p>
    <w:p w14:paraId="484C5E32" w14:textId="77777777" w:rsidR="006650BC" w:rsidRPr="008A2B9C" w:rsidRDefault="006650BC" w:rsidP="006650BC">
      <w:pPr>
        <w:spacing w:after="120"/>
        <w:ind w:leftChars="315" w:left="1188" w:hangingChars="180" w:hanging="432"/>
        <w:rPr>
          <w:i/>
        </w:rPr>
      </w:pPr>
      <w:r w:rsidRPr="008A2B9C">
        <w:rPr>
          <w:i/>
        </w:rPr>
        <w:t>ii.</w:t>
      </w:r>
      <w:r w:rsidRPr="008A2B9C">
        <w:rPr>
          <w:i/>
        </w:rPr>
        <w:tab/>
        <w:t>Estado de cumplimiento de los requisitos del GEPE del Contratista / PIAS: declaración de cumplimiento o enumeración de las cuestiones y medidas adoptadas (o por adoptar) para alcanzar el cumplimiento;</w:t>
      </w:r>
    </w:p>
    <w:p w14:paraId="34C67DEE" w14:textId="77777777" w:rsidR="006650BC" w:rsidRPr="008A2B9C" w:rsidRDefault="006650BC" w:rsidP="006650BC">
      <w:pPr>
        <w:spacing w:after="120"/>
        <w:ind w:leftChars="315" w:left="1188" w:hangingChars="180" w:hanging="432"/>
        <w:rPr>
          <w:i/>
        </w:rPr>
      </w:pPr>
      <w:r w:rsidRPr="008A2B9C">
        <w:rPr>
          <w:i/>
        </w:rPr>
        <w:t>iii   Estado de cumplimiento del plan de acción de respuesta y prevención de EAS/ASx: declaración de cumplimiento o listado de problemas y medidas tomadas (o que se tomarán) para alcanzar el cumplimiento</w:t>
      </w:r>
    </w:p>
    <w:p w14:paraId="6A2CCEC4" w14:textId="665C85C4" w:rsidR="006650BC" w:rsidRPr="008A2B9C" w:rsidRDefault="006650BC" w:rsidP="00B536BE">
      <w:pPr>
        <w:spacing w:after="120"/>
        <w:ind w:left="1134" w:hanging="448"/>
        <w:rPr>
          <w:i/>
        </w:rPr>
      </w:pPr>
      <w:r w:rsidRPr="008A2B9C">
        <w:rPr>
          <w:i/>
        </w:rPr>
        <w:t>iv.   Estado de cumplimiento del Plan de gestión de salud y seguridad: declaración de cumplimiento o listado de problemas y medidas tomadas (o que se tomarán) para alcanzar el cumplimiento</w:t>
      </w:r>
    </w:p>
    <w:p w14:paraId="5405296A" w14:textId="77777777" w:rsidR="006650BC" w:rsidRPr="008A2B9C" w:rsidRDefault="006650BC" w:rsidP="006650BC">
      <w:pPr>
        <w:spacing w:after="120"/>
        <w:ind w:leftChars="286" w:left="1188" w:hangingChars="209" w:hanging="502"/>
        <w:rPr>
          <w:b/>
          <w:sz w:val="36"/>
        </w:rPr>
      </w:pPr>
      <w:r w:rsidRPr="008A2B9C">
        <w:rPr>
          <w:i/>
        </w:rPr>
        <w:t>v.</w:t>
      </w:r>
      <w:r w:rsidRPr="008A2B9C">
        <w:rPr>
          <w:i/>
        </w:rPr>
        <w:tab/>
        <w:t>Otras cuestiones no resueltas en períodos anteriores relacionadas con aspectos ambientales y sociales: violaciones continuas, fallas continuas en el equipo, falta continua de cobertores de vehículos, derrames no tratados, problemas de compensación continuos o problemas de voladura, etc. (hacer referencia a otras secciones si se requiere).</w:t>
      </w:r>
    </w:p>
    <w:p w14:paraId="6512BD25" w14:textId="77777777" w:rsidR="006650BC" w:rsidRPr="008A2B9C" w:rsidRDefault="006650BC" w:rsidP="006650BC">
      <w:pPr>
        <w:jc w:val="left"/>
        <w:rPr>
          <w:b/>
          <w:sz w:val="36"/>
        </w:rPr>
      </w:pPr>
      <w:r w:rsidRPr="008A2B9C">
        <w:rPr>
          <w:b/>
          <w:sz w:val="36"/>
        </w:rPr>
        <w:br w:type="page"/>
      </w:r>
    </w:p>
    <w:p w14:paraId="1AEF1507" w14:textId="77777777" w:rsidR="006650BC" w:rsidRPr="008A2B9C" w:rsidRDefault="006650BC" w:rsidP="006650BC">
      <w:pPr>
        <w:jc w:val="center"/>
        <w:rPr>
          <w:b/>
          <w:bCs/>
          <w:sz w:val="36"/>
          <w:szCs w:val="36"/>
        </w:rPr>
      </w:pPr>
      <w:r w:rsidRPr="008A2B9C">
        <w:rPr>
          <w:b/>
          <w:bCs/>
          <w:sz w:val="36"/>
          <w:szCs w:val="36"/>
        </w:rPr>
        <w:lastRenderedPageBreak/>
        <w:t>APÉNDICE C</w:t>
      </w:r>
    </w:p>
    <w:p w14:paraId="61066630" w14:textId="77777777" w:rsidR="006650BC" w:rsidRPr="008A2B9C" w:rsidRDefault="006650BC" w:rsidP="006650BC">
      <w:pPr>
        <w:jc w:val="center"/>
        <w:rPr>
          <w:b/>
          <w:bCs/>
          <w:sz w:val="36"/>
          <w:szCs w:val="36"/>
        </w:rPr>
      </w:pPr>
    </w:p>
    <w:p w14:paraId="4D8B2590" w14:textId="77777777" w:rsidR="006650BC" w:rsidRPr="008A2B9C" w:rsidRDefault="006650BC" w:rsidP="006650BC">
      <w:pPr>
        <w:jc w:val="center"/>
        <w:rPr>
          <w:b/>
          <w:bCs/>
          <w:sz w:val="36"/>
          <w:szCs w:val="36"/>
        </w:rPr>
      </w:pPr>
      <w:r w:rsidRPr="008A2B9C">
        <w:rPr>
          <w:b/>
          <w:bCs/>
          <w:sz w:val="36"/>
          <w:szCs w:val="36"/>
        </w:rPr>
        <w:t>Condiciones Generales del Acuerdo del Comité de Resolución de Controversias (CRC)</w:t>
      </w:r>
    </w:p>
    <w:p w14:paraId="6E2CF541" w14:textId="77777777" w:rsidR="006650BC" w:rsidRPr="008A2B9C" w:rsidRDefault="006650BC" w:rsidP="006650BC"/>
    <w:p w14:paraId="4DC9A6B0" w14:textId="77777777" w:rsidR="006650BC" w:rsidRPr="008A2B9C" w:rsidRDefault="006650BC" w:rsidP="006650BC">
      <w:pPr>
        <w:pStyle w:val="ListParagraph"/>
        <w:ind w:left="0"/>
      </w:pPr>
      <w:r w:rsidRPr="008A2B9C">
        <w:t>1. Definiciones</w:t>
      </w:r>
      <w:r w:rsidRPr="008A2B9C">
        <w:tab/>
      </w:r>
    </w:p>
    <w:p w14:paraId="4C0C9351" w14:textId="77777777" w:rsidR="006650BC" w:rsidRPr="008A2B9C" w:rsidRDefault="006650BC" w:rsidP="006650BC"/>
    <w:p w14:paraId="197C5B0D" w14:textId="77777777" w:rsidR="006650BC" w:rsidRPr="008A2B9C" w:rsidRDefault="006650BC" w:rsidP="006650BC">
      <w:r w:rsidRPr="008A2B9C">
        <w:t>Cada “Acuerdo CRC” es un acuerdo tripartito entre:</w:t>
      </w:r>
    </w:p>
    <w:p w14:paraId="52BDC648" w14:textId="77777777" w:rsidR="006650BC" w:rsidRPr="008A2B9C" w:rsidRDefault="006650BC" w:rsidP="007C5A2E">
      <w:pPr>
        <w:pStyle w:val="ListParagraph"/>
        <w:numPr>
          <w:ilvl w:val="0"/>
          <w:numId w:val="106"/>
        </w:numPr>
        <w:spacing w:before="120" w:after="120"/>
        <w:ind w:left="714" w:hanging="357"/>
        <w:contextualSpacing w:val="0"/>
      </w:pPr>
      <w:r w:rsidRPr="008A2B9C">
        <w:t xml:space="preserve">el </w:t>
      </w:r>
      <w:r w:rsidRPr="008A2B9C">
        <w:rPr>
          <w:rFonts w:eastAsiaTheme="minorHAnsi"/>
          <w:color w:val="000000"/>
        </w:rPr>
        <w:t>“</w:t>
      </w:r>
      <w:r w:rsidRPr="008A2B9C">
        <w:t xml:space="preserve">Contratante” </w:t>
      </w:r>
    </w:p>
    <w:p w14:paraId="556C99B6" w14:textId="77777777" w:rsidR="006650BC" w:rsidRPr="008A2B9C" w:rsidRDefault="006650BC" w:rsidP="007C5A2E">
      <w:pPr>
        <w:pStyle w:val="ListParagraph"/>
        <w:numPr>
          <w:ilvl w:val="0"/>
          <w:numId w:val="106"/>
        </w:numPr>
        <w:spacing w:before="120" w:after="120"/>
        <w:ind w:left="714" w:hanging="357"/>
        <w:contextualSpacing w:val="0"/>
      </w:pPr>
      <w:r w:rsidRPr="008A2B9C">
        <w:t xml:space="preserve">el </w:t>
      </w:r>
      <w:r w:rsidRPr="008A2B9C">
        <w:rPr>
          <w:rFonts w:eastAsiaTheme="minorHAnsi"/>
          <w:color w:val="000000"/>
        </w:rPr>
        <w:t>“</w:t>
      </w:r>
      <w:r w:rsidRPr="008A2B9C">
        <w:t>Contratista” y</w:t>
      </w:r>
    </w:p>
    <w:p w14:paraId="4251C7FD" w14:textId="77777777" w:rsidR="006650BC" w:rsidRPr="008A2B9C" w:rsidRDefault="006650BC" w:rsidP="007C5A2E">
      <w:pPr>
        <w:pStyle w:val="ListParagraph"/>
        <w:numPr>
          <w:ilvl w:val="0"/>
          <w:numId w:val="106"/>
        </w:numPr>
        <w:spacing w:before="120" w:after="120"/>
        <w:ind w:left="714" w:hanging="357"/>
        <w:contextualSpacing w:val="0"/>
      </w:pPr>
      <w:r w:rsidRPr="008A2B9C">
        <w:t xml:space="preserve">el </w:t>
      </w:r>
      <w:r w:rsidRPr="008A2B9C">
        <w:rPr>
          <w:rFonts w:eastAsiaTheme="minorHAnsi"/>
          <w:color w:val="000000"/>
        </w:rPr>
        <w:t>“</w:t>
      </w:r>
      <w:r w:rsidRPr="008A2B9C">
        <w:t>Miembro” del CRC que se define en el Acuerdo CRC como:</w:t>
      </w:r>
    </w:p>
    <w:p w14:paraId="56720BD3" w14:textId="77777777" w:rsidR="006650BC" w:rsidRPr="008A2B9C" w:rsidRDefault="006650BC" w:rsidP="007C5A2E">
      <w:pPr>
        <w:pStyle w:val="ListParagraph"/>
        <w:numPr>
          <w:ilvl w:val="1"/>
          <w:numId w:val="106"/>
        </w:numPr>
        <w:spacing w:before="120" w:after="120"/>
        <w:contextualSpacing w:val="0"/>
      </w:pPr>
      <w:r w:rsidRPr="008A2B9C">
        <w:t>el miembro único del CRC; o</w:t>
      </w:r>
    </w:p>
    <w:p w14:paraId="703C9277" w14:textId="77777777" w:rsidR="006650BC" w:rsidRPr="008A2B9C" w:rsidRDefault="006650BC" w:rsidP="007C5A2E">
      <w:pPr>
        <w:pStyle w:val="ListParagraph"/>
        <w:numPr>
          <w:ilvl w:val="1"/>
          <w:numId w:val="106"/>
        </w:numPr>
        <w:spacing w:before="120" w:after="120"/>
        <w:contextualSpacing w:val="0"/>
      </w:pPr>
      <w:r w:rsidRPr="008A2B9C">
        <w:t>uno de los tres miembros (o el presidente) del CRC</w:t>
      </w:r>
    </w:p>
    <w:p w14:paraId="5ECBBFE3" w14:textId="5045BAA3" w:rsidR="006650BC" w:rsidRPr="008A2B9C" w:rsidRDefault="006650BC" w:rsidP="006650BC">
      <w:r w:rsidRPr="008A2B9C">
        <w:t xml:space="preserve">"Actividades del CRC" significa las actividades realizadas por el CRC de conformidad con el Contrato, incluida toda la asistencia informal brindada por el CRC de conformidad con la Subcláusula 67.10 de las CG, reuniones (incluidas las reuniones y / o discusiones entre los miembros del CRC en el caso de tres miembros CRC), visitas al </w:t>
      </w:r>
      <w:r w:rsidR="00177CCF" w:rsidRPr="008A2B9C">
        <w:t>Sitio</w:t>
      </w:r>
      <w:r w:rsidRPr="008A2B9C">
        <w:t>, audiencias y decisiones. Esto también incluye el manejo de Remisiones EAS /ASx de acuerdo con la Cláusula 68 de las CG de las Condiciones del Contrato.</w:t>
      </w:r>
    </w:p>
    <w:p w14:paraId="498D4D98" w14:textId="77777777" w:rsidR="006650BC" w:rsidRPr="008A2B9C" w:rsidRDefault="006650BC" w:rsidP="006650BC"/>
    <w:p w14:paraId="4CE689CC" w14:textId="77777777" w:rsidR="006650BC" w:rsidRPr="008A2B9C" w:rsidRDefault="006650BC" w:rsidP="006650BC">
      <w:r w:rsidRPr="008A2B9C">
        <w:t>El Contratante y el Contratista han celebrado (o tienen la intención de celebrar) un contrato, que se denomina “Contrato. Las palabras y expresiones que no se definan de otra manera tendrán el significado que se les asigna en el Contrato.</w:t>
      </w:r>
    </w:p>
    <w:p w14:paraId="43413F2F" w14:textId="77777777" w:rsidR="006650BC" w:rsidRPr="008A2B9C" w:rsidRDefault="006650BC" w:rsidP="006650BC"/>
    <w:p w14:paraId="3921D361" w14:textId="77777777" w:rsidR="006650BC" w:rsidRPr="008A2B9C" w:rsidRDefault="006650BC" w:rsidP="006650BC">
      <w:pPr>
        <w:pStyle w:val="ListParagraph"/>
        <w:ind w:left="0"/>
      </w:pPr>
      <w:r w:rsidRPr="008A2B9C">
        <w:t>2. Disposiciones Generales</w:t>
      </w:r>
    </w:p>
    <w:p w14:paraId="61B6F9E4" w14:textId="77777777" w:rsidR="006650BC" w:rsidRPr="008A2B9C" w:rsidRDefault="006650BC" w:rsidP="006650BC">
      <w:pPr>
        <w:pStyle w:val="ListParagraph"/>
        <w:ind w:left="0"/>
      </w:pPr>
    </w:p>
    <w:p w14:paraId="439D8EDF" w14:textId="77777777" w:rsidR="006650BC" w:rsidRPr="008A2B9C" w:rsidRDefault="006650BC" w:rsidP="006650BC">
      <w:r w:rsidRPr="008A2B9C">
        <w:t>A menos que se indique de otra forma en el Acuerdo del Comité de Resolución de Controversias, entrará en vigencia en la fecha en que el Contratante, el Contratista y el Miembro  (en caso de un CRC de un solo miembro) o cada uno de los Miembros (en el caso de un CRC de tres miembros), hayan firmado un Acuerdo del Comité de Resolución de Controversias.</w:t>
      </w:r>
    </w:p>
    <w:p w14:paraId="0E7EE232" w14:textId="77777777" w:rsidR="006650BC" w:rsidRPr="008A2B9C" w:rsidRDefault="006650BC" w:rsidP="006650BC"/>
    <w:p w14:paraId="34B86232" w14:textId="77777777" w:rsidR="006650BC" w:rsidRPr="008A2B9C" w:rsidRDefault="006650BC" w:rsidP="006650BC">
      <w:r w:rsidRPr="008A2B9C">
        <w:t>Este empleo del Miembro es un nombramiento personal. En cualquier momento, el Miembro puede notificar su renuncia con un mínimo de 35 días de anticipación al Presidente del Comité de Resolución de Controversias y a los Otros Miembros. El Acuerdo del Comité de Resolución de Controversias terminará al expirar este período.</w:t>
      </w:r>
    </w:p>
    <w:p w14:paraId="209BDD53" w14:textId="77777777" w:rsidR="006650BC" w:rsidRPr="008A2B9C" w:rsidRDefault="006650BC" w:rsidP="006650BC"/>
    <w:p w14:paraId="168685BB" w14:textId="77777777" w:rsidR="006650BC" w:rsidRPr="008A2B9C" w:rsidRDefault="006650BC" w:rsidP="006650BC">
      <w:r w:rsidRPr="008A2B9C">
        <w:t xml:space="preserve">3. Garantías </w:t>
      </w:r>
    </w:p>
    <w:p w14:paraId="41C522D6" w14:textId="77777777" w:rsidR="006650BC" w:rsidRPr="008A2B9C" w:rsidRDefault="006650BC" w:rsidP="006650BC"/>
    <w:p w14:paraId="42D645A8" w14:textId="77777777" w:rsidR="006650BC" w:rsidRPr="008A2B9C" w:rsidRDefault="006650BC" w:rsidP="006650BC">
      <w:r w:rsidRPr="008A2B9C">
        <w:t xml:space="preserve">El Miembro garantiza y acepta que es y será imparcial e independiente del Contratante, el Contratista y el Gerente de Proyecto. El Miembro revelará sin demora, a cada uno de ellos y a </w:t>
      </w:r>
      <w:r w:rsidRPr="008A2B9C">
        <w:lastRenderedPageBreak/>
        <w:t>los Otros Miembros (si los hubiera), cualquier hecho o circunstancia que pudiera parecer incompatible con su garantía y acuerdo de imparcialidad e independencia.</w:t>
      </w:r>
    </w:p>
    <w:p w14:paraId="313B16AC" w14:textId="77777777" w:rsidR="006650BC" w:rsidRPr="008A2B9C" w:rsidRDefault="006650BC" w:rsidP="006650BC"/>
    <w:p w14:paraId="42E199C1" w14:textId="77777777" w:rsidR="006650BC" w:rsidRPr="008A2B9C" w:rsidRDefault="006650BC" w:rsidP="006650BC">
      <w:r w:rsidRPr="008A2B9C">
        <w:t>Al nombrar al Miembro, el Contratante y el Contratista se basaron en las declaraciones del miembro de que él / ella:</w:t>
      </w:r>
    </w:p>
    <w:p w14:paraId="63D44FB6" w14:textId="77777777" w:rsidR="006650BC" w:rsidRPr="008A2B9C" w:rsidRDefault="006650BC" w:rsidP="006650BC"/>
    <w:p w14:paraId="6302E7B6" w14:textId="77777777" w:rsidR="006650BC" w:rsidRPr="008A2B9C" w:rsidRDefault="006650BC" w:rsidP="007C5A2E">
      <w:pPr>
        <w:pStyle w:val="ListParagraph"/>
        <w:numPr>
          <w:ilvl w:val="0"/>
          <w:numId w:val="107"/>
        </w:numPr>
        <w:spacing w:before="120" w:after="120"/>
        <w:ind w:left="714" w:hanging="357"/>
        <w:contextualSpacing w:val="0"/>
      </w:pPr>
      <w:r w:rsidRPr="008A2B9C">
        <w:t>tiene al menos una licenciatura en disciplinas relevantes como derecho, ingeniería, gestión de la construcción o gestión de contratos;</w:t>
      </w:r>
    </w:p>
    <w:p w14:paraId="01800EDB" w14:textId="77777777" w:rsidR="006650BC" w:rsidRPr="008A2B9C" w:rsidRDefault="006650BC" w:rsidP="007C5A2E">
      <w:pPr>
        <w:pStyle w:val="ListParagraph"/>
        <w:numPr>
          <w:ilvl w:val="0"/>
          <w:numId w:val="107"/>
        </w:numPr>
        <w:spacing w:before="120" w:after="120"/>
        <w:ind w:left="714" w:hanging="357"/>
        <w:contextualSpacing w:val="0"/>
      </w:pPr>
      <w:r w:rsidRPr="008A2B9C">
        <w:t>tiene al menos diez años de experiencia en administración / gestión de contratos y resolución de disputas, de los cuales al menos cinco años de experiencia como árbitro o adjudicador en disputas relacionadas con la construcción;</w:t>
      </w:r>
    </w:p>
    <w:p w14:paraId="28C6A3F4" w14:textId="77777777" w:rsidR="006650BC" w:rsidRPr="008A2B9C" w:rsidRDefault="006650BC" w:rsidP="007C5A2E">
      <w:pPr>
        <w:pStyle w:val="ListParagraph"/>
        <w:numPr>
          <w:ilvl w:val="0"/>
          <w:numId w:val="107"/>
        </w:numPr>
        <w:spacing w:before="120" w:after="120"/>
        <w:ind w:left="714" w:hanging="357"/>
        <w:contextualSpacing w:val="0"/>
      </w:pPr>
      <w:r w:rsidRPr="008A2B9C">
        <w:t>ha recibido capacitación formal como árbitro de una organización reconocida internacionalmente;</w:t>
      </w:r>
    </w:p>
    <w:p w14:paraId="678C8A8D" w14:textId="77777777" w:rsidR="006650BC" w:rsidRPr="008A2B9C" w:rsidRDefault="006650BC" w:rsidP="007C5A2E">
      <w:pPr>
        <w:pStyle w:val="ListParagraph"/>
        <w:numPr>
          <w:ilvl w:val="0"/>
          <w:numId w:val="107"/>
        </w:numPr>
        <w:spacing w:before="120" w:after="120"/>
        <w:ind w:left="714" w:hanging="357"/>
        <w:contextualSpacing w:val="0"/>
      </w:pPr>
      <w:r w:rsidRPr="008A2B9C">
        <w:t>tiene experiencia y / o conoce el tipo de trabajo que el Contratista debe realizar en virtud del Contrato;</w:t>
      </w:r>
    </w:p>
    <w:p w14:paraId="15AC306F" w14:textId="77777777" w:rsidR="006650BC" w:rsidRPr="008A2B9C" w:rsidRDefault="006650BC" w:rsidP="007C5A2E">
      <w:pPr>
        <w:pStyle w:val="ListParagraph"/>
        <w:numPr>
          <w:ilvl w:val="0"/>
          <w:numId w:val="107"/>
        </w:numPr>
        <w:spacing w:before="120" w:after="120"/>
        <w:ind w:left="714" w:hanging="357"/>
        <w:contextualSpacing w:val="0"/>
      </w:pPr>
      <w:r w:rsidRPr="008A2B9C">
        <w:t>tiene experiencia en la interpretación de documentos de contratos de construcción y / o ingeniería; y</w:t>
      </w:r>
    </w:p>
    <w:p w14:paraId="09CACF05" w14:textId="77777777" w:rsidR="006650BC" w:rsidRPr="008A2B9C" w:rsidRDefault="006650BC" w:rsidP="007C5A2E">
      <w:pPr>
        <w:pStyle w:val="ListParagraph"/>
        <w:numPr>
          <w:ilvl w:val="0"/>
          <w:numId w:val="107"/>
        </w:numPr>
        <w:spacing w:before="120" w:after="120"/>
        <w:ind w:left="714" w:hanging="357"/>
        <w:contextualSpacing w:val="0"/>
      </w:pPr>
      <w:r w:rsidRPr="008A2B9C">
        <w:t>domina el idioma de las comunicaciones del Contrato (o el idioma acordado entre el Contratante, el Contratista y el Comité de Resolución de Controversias).</w:t>
      </w:r>
      <w:r w:rsidRPr="008A2B9C">
        <w:tab/>
      </w:r>
    </w:p>
    <w:p w14:paraId="4474AB3D" w14:textId="77777777" w:rsidR="006650BC" w:rsidRPr="008A2B9C" w:rsidRDefault="006650BC" w:rsidP="006650BC"/>
    <w:p w14:paraId="4ADA1462" w14:textId="77777777" w:rsidR="006650BC" w:rsidRPr="008A2B9C" w:rsidRDefault="006650BC" w:rsidP="006650BC">
      <w:r w:rsidRPr="008A2B9C">
        <w:t>4. Obligaciones Generales del Miembro</w:t>
      </w:r>
    </w:p>
    <w:p w14:paraId="2B4CC98C" w14:textId="77777777" w:rsidR="006650BC" w:rsidRPr="008A2B9C" w:rsidRDefault="006650BC" w:rsidP="006650BC"/>
    <w:p w14:paraId="3BDCC073" w14:textId="77777777" w:rsidR="006650BC" w:rsidRPr="008A2B9C" w:rsidRDefault="006650BC" w:rsidP="006650BC">
      <w:r w:rsidRPr="008A2B9C">
        <w:t>El Miembro deberá:</w:t>
      </w:r>
    </w:p>
    <w:p w14:paraId="1ECFC549" w14:textId="77777777" w:rsidR="006650BC" w:rsidRPr="008A2B9C" w:rsidRDefault="006650BC" w:rsidP="007C5A2E">
      <w:pPr>
        <w:pStyle w:val="ListParagraph"/>
        <w:numPr>
          <w:ilvl w:val="0"/>
          <w:numId w:val="108"/>
        </w:numPr>
        <w:spacing w:before="120" w:after="120"/>
        <w:ind w:left="714" w:hanging="357"/>
        <w:contextualSpacing w:val="0"/>
      </w:pPr>
      <w:r w:rsidRPr="008A2B9C">
        <w:t>no tener ningún interés financiero o de otro tipo en el Contratante, el Contratista o el Gerente de Proyecto, ni ningún interés financiero en el Contrato, excepto por el pago en virtud del Acuerdo del Comité de Resolución de Controversias;</w:t>
      </w:r>
    </w:p>
    <w:p w14:paraId="23D03C44" w14:textId="77777777" w:rsidR="006650BC" w:rsidRPr="008A2B9C" w:rsidRDefault="006650BC" w:rsidP="007C5A2E">
      <w:pPr>
        <w:pStyle w:val="ListParagraph"/>
        <w:numPr>
          <w:ilvl w:val="0"/>
          <w:numId w:val="108"/>
        </w:numPr>
        <w:spacing w:before="120" w:after="120"/>
        <w:ind w:left="714" w:hanging="357"/>
        <w:contextualSpacing w:val="0"/>
      </w:pPr>
      <w:r w:rsidRPr="008A2B9C">
        <w:t>no haber sido empleado previamente como consultor o de otra manera por el Contratante, el Contratista o el Gerente de Proyecto, excepto en aquellas circunstancias que fueron reveladas por escrito al Contratante y al Contratista antes de firmar el Acuerdo del Comité de Resolución de Controversias;</w:t>
      </w:r>
    </w:p>
    <w:p w14:paraId="06A4BFC5" w14:textId="77777777" w:rsidR="006650BC" w:rsidRPr="008A2B9C" w:rsidRDefault="006650BC" w:rsidP="007C5A2E">
      <w:pPr>
        <w:pStyle w:val="ListParagraph"/>
        <w:numPr>
          <w:ilvl w:val="0"/>
          <w:numId w:val="108"/>
        </w:numPr>
        <w:spacing w:before="120" w:after="120"/>
        <w:ind w:left="714" w:hanging="357"/>
        <w:contextualSpacing w:val="0"/>
      </w:pPr>
      <w:r w:rsidRPr="008A2B9C">
        <w:t>haber revelado por escrito al Contratante, al Contratista y a los Otros Miembros (si los hubiera), antes de celebrar el Comité de Resolución de Controversias y a su leal saber y entender, cualquier relación profesional o personal con cualquier director, funcionario o empleado del Contratante, el Contratista o el Gerente de Proyecto, y cualquier participación previa en el proyecto general del cual el Contrato forma parte;</w:t>
      </w:r>
    </w:p>
    <w:p w14:paraId="795D8B7B" w14:textId="77777777" w:rsidR="006650BC" w:rsidRPr="008A2B9C" w:rsidRDefault="006650BC" w:rsidP="007C5A2E">
      <w:pPr>
        <w:pStyle w:val="ListParagraph"/>
        <w:numPr>
          <w:ilvl w:val="0"/>
          <w:numId w:val="108"/>
        </w:numPr>
        <w:spacing w:before="120" w:after="120"/>
        <w:ind w:left="714" w:hanging="357"/>
        <w:contextualSpacing w:val="0"/>
      </w:pPr>
      <w:r w:rsidRPr="008A2B9C">
        <w:t xml:space="preserve">no ser, durante la vigencia del Acuerdo del Comité de Resolución de Controversias, empleado como consultor o de otra manera por el Contratante, el Contratista o el Gerente de Proyecto, excepto que el Contratante, el Contratista y los Otros Miembros (si hubiera) lo acuerden por escrito; </w:t>
      </w:r>
    </w:p>
    <w:p w14:paraId="14BCE040" w14:textId="77777777" w:rsidR="006650BC" w:rsidRPr="008A2B9C" w:rsidRDefault="006650BC" w:rsidP="007C5A2E">
      <w:pPr>
        <w:pStyle w:val="ListParagraph"/>
        <w:numPr>
          <w:ilvl w:val="0"/>
          <w:numId w:val="108"/>
        </w:numPr>
        <w:spacing w:before="120" w:after="120"/>
        <w:ind w:left="714" w:hanging="357"/>
        <w:contextualSpacing w:val="0"/>
      </w:pPr>
      <w:r w:rsidRPr="008A2B9C">
        <w:t>cumplir con las reglas de procedimiento adjuntas y con la Cláusula 67 de las CG;</w:t>
      </w:r>
    </w:p>
    <w:p w14:paraId="2CF3C6C0" w14:textId="77777777" w:rsidR="006650BC" w:rsidRPr="008A2B9C" w:rsidRDefault="006650BC" w:rsidP="007C5A2E">
      <w:pPr>
        <w:pStyle w:val="ListParagraph"/>
        <w:numPr>
          <w:ilvl w:val="0"/>
          <w:numId w:val="108"/>
        </w:numPr>
        <w:spacing w:before="120" w:after="120"/>
        <w:ind w:left="714" w:hanging="357"/>
        <w:contextualSpacing w:val="0"/>
      </w:pPr>
      <w:r w:rsidRPr="008A2B9C">
        <w:lastRenderedPageBreak/>
        <w:t>no asesorar al Contratante, al Contratista, al Personal del Contratante o al Personal del Contratista sobre la ejecución del Contrato, salvo de conformidad con las reglas de procedimiento adjuntas;</w:t>
      </w:r>
    </w:p>
    <w:p w14:paraId="1F1C82E0" w14:textId="77777777" w:rsidR="006650BC" w:rsidRPr="008A2B9C" w:rsidRDefault="006650BC" w:rsidP="007C5A2E">
      <w:pPr>
        <w:pStyle w:val="ListParagraph"/>
        <w:numPr>
          <w:ilvl w:val="0"/>
          <w:numId w:val="108"/>
        </w:numPr>
        <w:spacing w:before="120" w:after="120"/>
        <w:ind w:left="714" w:hanging="357"/>
        <w:contextualSpacing w:val="0"/>
      </w:pPr>
      <w:r w:rsidRPr="008A2B9C">
        <w:t>no participar en discusiones mientras sea Miembro o haga algún acuerdo con el Contratista, el Contratista o el Gerente de Proyecto con respecto al empleo de cualquiera de ellos, ya sea como consultor o de otra manera, después de dejar de actuar bajo el Acuerdo del Comité de Resolución de Controversias;</w:t>
      </w:r>
    </w:p>
    <w:p w14:paraId="23D59E06" w14:textId="744B822B" w:rsidR="006650BC" w:rsidRPr="008A2B9C" w:rsidRDefault="006650BC" w:rsidP="007C5A2E">
      <w:pPr>
        <w:pStyle w:val="ListParagraph"/>
        <w:numPr>
          <w:ilvl w:val="0"/>
          <w:numId w:val="108"/>
        </w:numPr>
        <w:spacing w:before="120" w:after="120"/>
        <w:ind w:left="714" w:hanging="357"/>
        <w:contextualSpacing w:val="0"/>
      </w:pPr>
      <w:r w:rsidRPr="008A2B9C">
        <w:t xml:space="preserve">asegurar su disponibilidad para todas las visitas al </w:t>
      </w:r>
      <w:r w:rsidR="00912FC0" w:rsidRPr="008A2B9C">
        <w:t>Sitio</w:t>
      </w:r>
      <w:r w:rsidRPr="008A2B9C">
        <w:t xml:space="preserve"> y audiencias que sean necesarias;</w:t>
      </w:r>
    </w:p>
    <w:p w14:paraId="551C0D11" w14:textId="77777777" w:rsidR="006650BC" w:rsidRPr="008A2B9C" w:rsidRDefault="006650BC" w:rsidP="007C5A2E">
      <w:pPr>
        <w:pStyle w:val="ListParagraph"/>
        <w:numPr>
          <w:ilvl w:val="0"/>
          <w:numId w:val="108"/>
        </w:numPr>
        <w:spacing w:before="120" w:after="120"/>
        <w:ind w:left="714" w:hanging="357"/>
        <w:contextualSpacing w:val="0"/>
      </w:pPr>
      <w:r w:rsidRPr="008A2B9C">
        <w:t>familiarizarse con el Contrato y con el progreso de las Obras (y de cualquier otra parte del proyecto del cual el Contrato forma parte) mediante el estudio de todos los documentos recibidos que se mantendrán en un archivo de trabajo actualizado;</w:t>
      </w:r>
    </w:p>
    <w:p w14:paraId="302E2A8E" w14:textId="77777777" w:rsidR="006650BC" w:rsidRPr="008A2B9C" w:rsidRDefault="006650BC" w:rsidP="007C5A2E">
      <w:pPr>
        <w:pStyle w:val="ListParagraph"/>
        <w:numPr>
          <w:ilvl w:val="0"/>
          <w:numId w:val="108"/>
        </w:numPr>
        <w:spacing w:before="120" w:after="120"/>
        <w:ind w:left="714" w:hanging="357"/>
        <w:contextualSpacing w:val="0"/>
      </w:pPr>
      <w:r w:rsidRPr="008A2B9C">
        <w:t>tratar los detalles del Contrato y todas las actividades del Comité de Resolución de Controversias como privadas y confidenciales, y no publicarlos ni divulgarlos sin el consentimiento previo por escrito del Contratante, el Contratista y los Otros Miembros (si los hubiera); y</w:t>
      </w:r>
    </w:p>
    <w:p w14:paraId="76235A35" w14:textId="77777777" w:rsidR="006650BC" w:rsidRPr="008A2B9C" w:rsidRDefault="006650BC" w:rsidP="007C5A2E">
      <w:pPr>
        <w:pStyle w:val="ListParagraph"/>
        <w:numPr>
          <w:ilvl w:val="0"/>
          <w:numId w:val="108"/>
        </w:numPr>
        <w:spacing w:before="120" w:after="120"/>
        <w:ind w:left="714" w:hanging="357"/>
        <w:contextualSpacing w:val="0"/>
      </w:pPr>
      <w:r w:rsidRPr="008A2B9C">
        <w:t xml:space="preserve">estar disponible para dar consejos y opiniones, sobre cualquier asunto relevante al Contrato cuando lo soliciten tanto el Contratante como el Contratista, sujeto al acuerdo de los Otros Miembros (si los hubiera). </w:t>
      </w:r>
    </w:p>
    <w:p w14:paraId="45488E2D" w14:textId="77777777" w:rsidR="006650BC" w:rsidRPr="008A2B9C" w:rsidRDefault="006650BC" w:rsidP="006650BC">
      <w:r w:rsidRPr="008A2B9C">
        <w:t>5. Obligaciones Generales del Contratante y del Contratista</w:t>
      </w:r>
    </w:p>
    <w:p w14:paraId="0B8335FC" w14:textId="77777777" w:rsidR="006650BC" w:rsidRPr="008A2B9C" w:rsidRDefault="006650BC" w:rsidP="006650BC"/>
    <w:p w14:paraId="43BAABA9" w14:textId="77777777" w:rsidR="006650BC" w:rsidRPr="008A2B9C" w:rsidRDefault="006650BC" w:rsidP="006650BC">
      <w:r w:rsidRPr="008A2B9C">
        <w:t>El Contratante y el Contratista se comprometen entre sí y con el Miembro a que el Miembro no deberá, salvo que el Contratante, el Contratista, el Miembro y los Otros Miembros acuerden lo contrario por escrito:</w:t>
      </w:r>
    </w:p>
    <w:p w14:paraId="6B584530" w14:textId="77777777" w:rsidR="006650BC" w:rsidRPr="008A2B9C" w:rsidRDefault="006650BC" w:rsidP="006650BC"/>
    <w:p w14:paraId="346337A0" w14:textId="77777777" w:rsidR="006650BC" w:rsidRPr="008A2B9C" w:rsidRDefault="006650BC" w:rsidP="007C5A2E">
      <w:pPr>
        <w:pStyle w:val="ListParagraph"/>
        <w:numPr>
          <w:ilvl w:val="0"/>
          <w:numId w:val="109"/>
        </w:numPr>
        <w:spacing w:before="120" w:after="120"/>
        <w:ind w:left="714" w:hanging="357"/>
        <w:contextualSpacing w:val="0"/>
      </w:pPr>
      <w:r w:rsidRPr="008A2B9C">
        <w:t>ser nombrado árbitro en cualquier arbitraje en virtud del Contrato;</w:t>
      </w:r>
    </w:p>
    <w:p w14:paraId="5D59D242" w14:textId="77777777" w:rsidR="006650BC" w:rsidRPr="008A2B9C" w:rsidRDefault="006650BC" w:rsidP="007C5A2E">
      <w:pPr>
        <w:pStyle w:val="ListParagraph"/>
        <w:numPr>
          <w:ilvl w:val="0"/>
          <w:numId w:val="109"/>
        </w:numPr>
        <w:spacing w:before="120" w:after="120"/>
        <w:ind w:left="714" w:hanging="357"/>
        <w:contextualSpacing w:val="0"/>
      </w:pPr>
      <w:r w:rsidRPr="008A2B9C">
        <w:t>ser llamado como testigo para dar evidencia sobre cualquier disputa ante el árbitro o árbitros designados para cualquier arbitraje en virtud del Contrato; o</w:t>
      </w:r>
    </w:p>
    <w:p w14:paraId="59E425B6" w14:textId="77777777" w:rsidR="006650BC" w:rsidRPr="008A2B9C" w:rsidRDefault="006650BC" w:rsidP="007C5A2E">
      <w:pPr>
        <w:pStyle w:val="ListParagraph"/>
        <w:numPr>
          <w:ilvl w:val="0"/>
          <w:numId w:val="109"/>
        </w:numPr>
        <w:spacing w:before="120" w:after="120"/>
        <w:ind w:left="714" w:hanging="357"/>
        <w:contextualSpacing w:val="0"/>
      </w:pPr>
      <w:r w:rsidRPr="008A2B9C">
        <w:t>ser responsable de cualquier reclamo por cualquier hecho u omisión en el desempeño o presunto desempeño de las funciones del Miembro, a menos que se demuestre que el acto u omisión fue de mala fe.</w:t>
      </w:r>
    </w:p>
    <w:p w14:paraId="20879B00" w14:textId="77777777" w:rsidR="006650BC" w:rsidRPr="008A2B9C" w:rsidRDefault="006650BC" w:rsidP="006650BC">
      <w:r w:rsidRPr="008A2B9C">
        <w:t>Por la presente, el Contratante y el Contratista indemnizan y eximen al Miembro de forma conjunta y solidaria de toda responsabilidad frente a los reclamos de las que está eximido de responsabilidad en virtud del párrafo anterior.</w:t>
      </w:r>
    </w:p>
    <w:p w14:paraId="0D520759" w14:textId="77777777" w:rsidR="006650BC" w:rsidRPr="008A2B9C" w:rsidRDefault="006650BC" w:rsidP="006650BC"/>
    <w:p w14:paraId="1EF0AB97" w14:textId="5D968E3B" w:rsidR="006650BC" w:rsidRPr="008A2B9C" w:rsidRDefault="006650BC" w:rsidP="006650BC">
      <w:r w:rsidRPr="008A2B9C">
        <w:t xml:space="preserve">Siempre que el Contratante o el Contratista remitan una disputa al Comité de Resolución de Controversias en virtud de la Cláusula 67 de las CG, que requerirá que el Miembro realice una visita al </w:t>
      </w:r>
      <w:r w:rsidR="00912FC0" w:rsidRPr="008A2B9C">
        <w:t>Sitio</w:t>
      </w:r>
      <w:r w:rsidRPr="008A2B9C">
        <w:t xml:space="preserve"> y asista a una audiencia, el Contratante o el Contratista proporcionará una suma equivalente a los gastos razonable en que incurra el Miembro. No se tendrán en cuenta otros pagos adeudados o pagados al Miembro.</w:t>
      </w:r>
    </w:p>
    <w:p w14:paraId="11F3738F" w14:textId="77777777" w:rsidR="006650BC" w:rsidRDefault="006650BC" w:rsidP="006650BC"/>
    <w:p w14:paraId="49B388F5" w14:textId="77777777" w:rsidR="00B536BE" w:rsidRPr="008A2B9C" w:rsidRDefault="00B536BE" w:rsidP="006650BC"/>
    <w:p w14:paraId="43A4F52A" w14:textId="77777777" w:rsidR="006650BC" w:rsidRPr="008A2B9C" w:rsidRDefault="006650BC" w:rsidP="006650BC">
      <w:r w:rsidRPr="008A2B9C">
        <w:lastRenderedPageBreak/>
        <w:t>6. Pago</w:t>
      </w:r>
    </w:p>
    <w:p w14:paraId="2A5E1949" w14:textId="77777777" w:rsidR="006650BC" w:rsidRPr="008A2B9C" w:rsidRDefault="006650BC" w:rsidP="006650BC"/>
    <w:p w14:paraId="76FCD4DE" w14:textId="77777777" w:rsidR="006650BC" w:rsidRPr="008A2B9C" w:rsidRDefault="006650BC" w:rsidP="006650BC">
      <w:r w:rsidRPr="008A2B9C">
        <w:t>A menos que el Contratante  y el Contratista acuerden de otra forma, al Miembro se le pagará de la siguiente manera, en la moneda indicada en el Acuerdo del Comité de Resolución de Controversias:</w:t>
      </w:r>
    </w:p>
    <w:p w14:paraId="5C7F3033" w14:textId="77777777" w:rsidR="006650BC" w:rsidRPr="008A2B9C" w:rsidRDefault="006650BC" w:rsidP="006650BC"/>
    <w:p w14:paraId="1668EF91" w14:textId="77777777" w:rsidR="006650BC" w:rsidRPr="008A2B9C" w:rsidRDefault="006650BC" w:rsidP="007C5A2E">
      <w:pPr>
        <w:pStyle w:val="ListParagraph"/>
        <w:numPr>
          <w:ilvl w:val="0"/>
          <w:numId w:val="110"/>
        </w:numPr>
      </w:pPr>
      <w:r w:rsidRPr="008A2B9C">
        <w:t xml:space="preserve">una tarifa de </w:t>
      </w:r>
      <w:r w:rsidRPr="008A2B9C">
        <w:rPr>
          <w:i/>
          <w:iCs/>
        </w:rPr>
        <w:t xml:space="preserve">retainer </w:t>
      </w:r>
      <w:r w:rsidRPr="008A2B9C">
        <w:t>por mes natural, que se considerará como pago total por:</w:t>
      </w:r>
    </w:p>
    <w:p w14:paraId="52BB5BC0" w14:textId="42188E43" w:rsidR="006650BC" w:rsidRPr="008A2B9C" w:rsidRDefault="006650BC" w:rsidP="007C5A2E">
      <w:pPr>
        <w:pStyle w:val="ListParagraph"/>
        <w:numPr>
          <w:ilvl w:val="0"/>
          <w:numId w:val="111"/>
        </w:numPr>
        <w:spacing w:before="120" w:after="120"/>
        <w:ind w:left="1276" w:hanging="556"/>
        <w:contextualSpacing w:val="0"/>
      </w:pPr>
      <w:r w:rsidRPr="008A2B9C">
        <w:t xml:space="preserve">estar disponible con 28 días de anticipación para todas las visitas al </w:t>
      </w:r>
      <w:r w:rsidR="00912FC0" w:rsidRPr="008A2B9C">
        <w:t>Sitio</w:t>
      </w:r>
      <w:r w:rsidRPr="008A2B9C">
        <w:t xml:space="preserve"> y audiencias;</w:t>
      </w:r>
    </w:p>
    <w:p w14:paraId="78BBB8ED" w14:textId="77777777" w:rsidR="006650BC" w:rsidRPr="008A2B9C" w:rsidRDefault="006650BC" w:rsidP="007C5A2E">
      <w:pPr>
        <w:pStyle w:val="ListParagraph"/>
        <w:numPr>
          <w:ilvl w:val="0"/>
          <w:numId w:val="111"/>
        </w:numPr>
        <w:spacing w:before="120" w:after="120"/>
        <w:ind w:left="1276" w:hanging="556"/>
        <w:contextualSpacing w:val="0"/>
      </w:pPr>
      <w:r w:rsidRPr="008A2B9C">
        <w:t>familiarizarse y mantenerse al tanto de todos los desarrollos del proyecto y mantener los archivos pertinentes;</w:t>
      </w:r>
    </w:p>
    <w:p w14:paraId="54B256AE" w14:textId="77777777" w:rsidR="006650BC" w:rsidRPr="008A2B9C" w:rsidRDefault="006650BC" w:rsidP="007C5A2E">
      <w:pPr>
        <w:pStyle w:val="ListParagraph"/>
        <w:numPr>
          <w:ilvl w:val="0"/>
          <w:numId w:val="111"/>
        </w:numPr>
        <w:spacing w:before="120" w:after="120"/>
        <w:ind w:left="1276" w:hanging="556"/>
        <w:contextualSpacing w:val="0"/>
      </w:pPr>
      <w:r w:rsidRPr="008A2B9C">
        <w:t>todos los gastos de oficina y generales, incluidos los servicios de secretaría, fotocopias y suministros de oficina incurridos en relación con sus funciones; y</w:t>
      </w:r>
    </w:p>
    <w:p w14:paraId="58B43158" w14:textId="77777777" w:rsidR="006650BC" w:rsidRPr="008A2B9C" w:rsidRDefault="006650BC" w:rsidP="007C5A2E">
      <w:pPr>
        <w:pStyle w:val="ListParagraph"/>
        <w:numPr>
          <w:ilvl w:val="0"/>
          <w:numId w:val="111"/>
        </w:numPr>
        <w:spacing w:before="120" w:after="120"/>
        <w:ind w:left="1276" w:hanging="556"/>
        <w:contextualSpacing w:val="0"/>
      </w:pPr>
      <w:r w:rsidRPr="008A2B9C">
        <w:t>todos los servicios prestados en virtud del presente, excepto los mencionados en los subpárrafos (b) y (c) de esta Cláusula.</w:t>
      </w:r>
    </w:p>
    <w:p w14:paraId="13D5D889" w14:textId="77777777" w:rsidR="006650BC" w:rsidRPr="008A2B9C" w:rsidRDefault="006650BC" w:rsidP="007C5A2E">
      <w:pPr>
        <w:pStyle w:val="ListParagraph"/>
        <w:numPr>
          <w:ilvl w:val="0"/>
          <w:numId w:val="110"/>
        </w:numPr>
      </w:pPr>
      <w:r w:rsidRPr="008A2B9C">
        <w:t xml:space="preserve"> una tarifa diaria que se considerará como el pago íntegro de:</w:t>
      </w:r>
    </w:p>
    <w:p w14:paraId="0DE0B1E6" w14:textId="4DE76493" w:rsidR="006650BC" w:rsidRPr="008A2B9C" w:rsidRDefault="006650BC" w:rsidP="007C5A2E">
      <w:pPr>
        <w:pStyle w:val="ListParagraph"/>
        <w:numPr>
          <w:ilvl w:val="0"/>
          <w:numId w:val="112"/>
        </w:numPr>
        <w:spacing w:before="120" w:after="120"/>
        <w:ind w:left="1276" w:hanging="556"/>
        <w:contextualSpacing w:val="0"/>
      </w:pPr>
      <w:r w:rsidRPr="008A2B9C">
        <w:t xml:space="preserve">cada día o parte de un día hasta un máximo de dos días de tiempo de viaje en cada dirección para el viaje entre el hogar del Miembro y el </w:t>
      </w:r>
      <w:r w:rsidR="00912FC0" w:rsidRPr="008A2B9C">
        <w:t>Sitio</w:t>
      </w:r>
      <w:r w:rsidRPr="008A2B9C">
        <w:t>, u otro lugar de una reunión con los Otros Miembros (si corresponde);</w:t>
      </w:r>
    </w:p>
    <w:p w14:paraId="00158BE4" w14:textId="77777777" w:rsidR="006650BC" w:rsidRPr="008A2B9C" w:rsidRDefault="006650BC" w:rsidP="007C5A2E">
      <w:pPr>
        <w:pStyle w:val="ListParagraph"/>
        <w:numPr>
          <w:ilvl w:val="0"/>
          <w:numId w:val="112"/>
        </w:numPr>
        <w:spacing w:before="120" w:after="120"/>
        <w:ind w:left="1276" w:hanging="556"/>
        <w:contextualSpacing w:val="0"/>
      </w:pPr>
      <w:r w:rsidRPr="008A2B9C">
        <w:t>cada día hábil en visitas al lugar, audiencias o preparación de decisiones; y</w:t>
      </w:r>
    </w:p>
    <w:p w14:paraId="55A45A4E" w14:textId="77777777" w:rsidR="006650BC" w:rsidRPr="008A2B9C" w:rsidRDefault="006650BC" w:rsidP="007C5A2E">
      <w:pPr>
        <w:pStyle w:val="ListParagraph"/>
        <w:numPr>
          <w:ilvl w:val="0"/>
          <w:numId w:val="112"/>
        </w:numPr>
        <w:spacing w:before="120" w:after="120"/>
        <w:ind w:left="1276" w:hanging="556"/>
        <w:contextualSpacing w:val="0"/>
      </w:pPr>
      <w:r w:rsidRPr="008A2B9C">
        <w:t>cada día dedicado a leer presentaciones en preparación para una audiencia.</w:t>
      </w:r>
    </w:p>
    <w:p w14:paraId="1D29502F" w14:textId="77777777" w:rsidR="006650BC" w:rsidRPr="008A2B9C" w:rsidRDefault="006650BC" w:rsidP="007C5A2E">
      <w:pPr>
        <w:pStyle w:val="ListParagraph"/>
        <w:numPr>
          <w:ilvl w:val="0"/>
          <w:numId w:val="110"/>
        </w:numPr>
        <w:spacing w:before="120" w:after="120"/>
        <w:ind w:left="714" w:hanging="357"/>
        <w:contextualSpacing w:val="0"/>
      </w:pPr>
      <w:r w:rsidRPr="008A2B9C">
        <w:t>todos los gastos razonables, incluidos los gastos de viaje necesarios (pasaje aéreo en menos de primera clase, hotel y dietas y otros gastos directos de viaje) incurridos en relación con las obligaciones del Miembro, así como el costo de las llamadas telefónicas, los gastos de mensajería, faxes y télex: se requerirá un recibo por cada artículo que exceda el cinco por ciento de la tarifa diaria a que se refiere el subpárrafo (b) de esta Cláusula;</w:t>
      </w:r>
    </w:p>
    <w:p w14:paraId="54F5E720" w14:textId="77777777" w:rsidR="006650BC" w:rsidRPr="008A2B9C" w:rsidRDefault="006650BC" w:rsidP="007C5A2E">
      <w:pPr>
        <w:pStyle w:val="ListParagraph"/>
        <w:numPr>
          <w:ilvl w:val="0"/>
          <w:numId w:val="110"/>
        </w:numPr>
        <w:spacing w:before="120" w:after="120"/>
        <w:ind w:left="714" w:hanging="357"/>
        <w:contextualSpacing w:val="0"/>
      </w:pPr>
      <w:r w:rsidRPr="008A2B9C">
        <w:t>cualquier impuesto recaudado debidamente en el País sobre los pagos efectuados al Miembro (a menos que sea nacional o residente permanente del país del Contratante).</w:t>
      </w:r>
    </w:p>
    <w:p w14:paraId="78B09E79" w14:textId="77777777" w:rsidR="006650BC" w:rsidRPr="008A2B9C" w:rsidRDefault="006650BC" w:rsidP="006650BC"/>
    <w:p w14:paraId="2ABC7EB8" w14:textId="77777777" w:rsidR="006650BC" w:rsidRPr="008A2B9C" w:rsidRDefault="006650BC" w:rsidP="006650BC">
      <w:r w:rsidRPr="008A2B9C">
        <w:t xml:space="preserve">El </w:t>
      </w:r>
      <w:r w:rsidRPr="008A2B9C">
        <w:rPr>
          <w:i/>
          <w:iCs/>
        </w:rPr>
        <w:t>retainer</w:t>
      </w:r>
      <w:r w:rsidRPr="008A2B9C">
        <w:t xml:space="preserve"> y los honorarios diarios serán los especificados en el Acuerdo del Comité de Resolución de Controversias. A menos que se especifique diferente, estas tarifas permanecerán fijas durante los primeros 24 meses calendario y, posteriormente, se ajustarán por acuerdo entre el Contratante, el Contratista y el Miembro, en cada aniversario de la fecha en que el Acuerdo del Comité de Resolución de Controversias entró en vigencia.</w:t>
      </w:r>
    </w:p>
    <w:p w14:paraId="1C562EF0" w14:textId="77777777" w:rsidR="006650BC" w:rsidRPr="008A2B9C" w:rsidRDefault="006650BC" w:rsidP="006650BC"/>
    <w:p w14:paraId="31537BB7" w14:textId="77777777" w:rsidR="006650BC" w:rsidRPr="008A2B9C" w:rsidRDefault="006650BC" w:rsidP="006650BC">
      <w:r w:rsidRPr="008A2B9C">
        <w:t xml:space="preserve">Si las Partes no llegan a un acuerdo sobre la tarifa de </w:t>
      </w:r>
      <w:r w:rsidRPr="008A2B9C">
        <w:rPr>
          <w:i/>
          <w:iCs/>
        </w:rPr>
        <w:t xml:space="preserve">retainer </w:t>
      </w:r>
      <w:r w:rsidRPr="008A2B9C">
        <w:t>o la tarifa diaria, la entidad nominadora o el funcionario nombrado en el CP determinará el monto de las tarifas que se utilizarán.</w:t>
      </w:r>
    </w:p>
    <w:p w14:paraId="6ABDDCBE" w14:textId="77777777" w:rsidR="006650BC" w:rsidRPr="008A2B9C" w:rsidRDefault="006650BC" w:rsidP="006650BC"/>
    <w:p w14:paraId="10CA46E2" w14:textId="41FF424C" w:rsidR="006650BC" w:rsidRPr="008A2B9C" w:rsidRDefault="006650BC" w:rsidP="006650BC">
      <w:r w:rsidRPr="008A2B9C">
        <w:t xml:space="preserve">El Miembro deberá presentar las facturas para el pago del </w:t>
      </w:r>
      <w:r w:rsidRPr="008A2B9C">
        <w:rPr>
          <w:i/>
          <w:iCs/>
        </w:rPr>
        <w:t>retainer</w:t>
      </w:r>
      <w:r w:rsidRPr="008A2B9C">
        <w:t xml:space="preserve"> mensual y las tarifas aéreas trimestralmente por adelantado. Las facturas por otros gastos y tarifas diarias se presentarán </w:t>
      </w:r>
      <w:r w:rsidRPr="008A2B9C">
        <w:lastRenderedPageBreak/>
        <w:t xml:space="preserve">después de la conclusión de una visita al </w:t>
      </w:r>
      <w:r w:rsidR="00912FC0" w:rsidRPr="008A2B9C">
        <w:t>Sitio</w:t>
      </w:r>
      <w:r w:rsidRPr="008A2B9C">
        <w:t xml:space="preserve"> o audiencia. Todas las facturas irán acompañadas de una breve descripción de las actividades realizadas durante el período correspondiente y se dirigirán al Contratista.</w:t>
      </w:r>
    </w:p>
    <w:p w14:paraId="3B0E081F" w14:textId="77777777" w:rsidR="006650BC" w:rsidRPr="008A2B9C" w:rsidRDefault="006650BC" w:rsidP="006650BC"/>
    <w:p w14:paraId="245A53B2" w14:textId="77777777" w:rsidR="006650BC" w:rsidRPr="008A2B9C" w:rsidRDefault="006650BC" w:rsidP="006650BC">
      <w:r w:rsidRPr="008A2B9C">
        <w:t>El Contratista pagará cada una de las facturas del Miembro en su totalidad dentro de los 56 días calendario posteriores a la recepción de cada factura y solicitará al Contratante (en los Estados de Cuenta bajo el Contrato) el reembolso de la mitad de los montos de estas facturas. El Contratante deberá pagar al Contratista de acuerdo con el Contrato.</w:t>
      </w:r>
    </w:p>
    <w:p w14:paraId="3849A39D" w14:textId="77777777" w:rsidR="006650BC" w:rsidRPr="008A2B9C" w:rsidRDefault="006650BC" w:rsidP="006650BC"/>
    <w:p w14:paraId="7C16909A" w14:textId="77777777" w:rsidR="006650BC" w:rsidRPr="008A2B9C" w:rsidRDefault="006650BC" w:rsidP="006650BC">
      <w:r w:rsidRPr="008A2B9C">
        <w:t>Si el Contratista no paga al Miembro la cantidad a la que tiene derecho en virtud del Acuerdo del Comité de Resolución de Controversias, el Contratista deberá pagar la cantidad adeudada al Miembro y cualquier otra cantidad que pueda ser necesaria para mantener el funcionamiento Comité de Resolución de Controversias; y sin perjuicio de los derechos o recursos del Contratista. Además de todos los demás derechos que surjan de este incumplimiento, el Contratista tendrá derecho al reembolso de todas las sumas pagadas en exceso de la mitad de estos pagos, más todos los costos de recuperación de estas sumas y cargos de financiamiento calculados a la tarifa especificada de acuerdo con Subcláusula 50.1 de las CG.</w:t>
      </w:r>
    </w:p>
    <w:p w14:paraId="08B66A98" w14:textId="77777777" w:rsidR="006650BC" w:rsidRPr="008A2B9C" w:rsidRDefault="006650BC" w:rsidP="006650BC"/>
    <w:p w14:paraId="59240C6E" w14:textId="77777777" w:rsidR="006650BC" w:rsidRPr="008A2B9C" w:rsidRDefault="006650BC" w:rsidP="006650BC">
      <w:r w:rsidRPr="008A2B9C">
        <w:t>Si el Miembro no recibe el pago del monto adeudado dentro de los 70 días posteriores a la presentación de una factura válida, el Miembro puede (i) suspender sus servicios (sin previo aviso) hasta que se reciba el pago y / o (ii) renunciar a su / su nombramiento dando aviso bajo la Cláusula 7.</w:t>
      </w:r>
    </w:p>
    <w:p w14:paraId="56FDAF2D" w14:textId="77777777" w:rsidR="006650BC" w:rsidRPr="008A2B9C" w:rsidRDefault="006650BC" w:rsidP="006650BC"/>
    <w:p w14:paraId="5D363BAB" w14:textId="2C1E92EF" w:rsidR="006650BC" w:rsidRPr="008A2B9C" w:rsidRDefault="006650BC" w:rsidP="006650BC">
      <w:r w:rsidRPr="008A2B9C">
        <w:t xml:space="preserve">7. </w:t>
      </w:r>
      <w:r w:rsidR="00F53D64" w:rsidRPr="008A2B9C">
        <w:t>Resolución</w:t>
      </w:r>
    </w:p>
    <w:p w14:paraId="049C05A9" w14:textId="77777777" w:rsidR="006650BC" w:rsidRPr="008A2B9C" w:rsidRDefault="006650BC" w:rsidP="006650BC"/>
    <w:p w14:paraId="7091E581" w14:textId="7FACEAC6" w:rsidR="006650BC" w:rsidRPr="008A2B9C" w:rsidRDefault="006650BC" w:rsidP="006650BC">
      <w:r w:rsidRPr="008A2B9C">
        <w:t xml:space="preserve">En cualquier momento: (i) el Contratante y el Contratista pueden </w:t>
      </w:r>
      <w:r w:rsidR="00F53D64" w:rsidRPr="008A2B9C">
        <w:t>resolver</w:t>
      </w:r>
      <w:r w:rsidRPr="008A2B9C">
        <w:t xml:space="preserve"> conjuntamente el Acuerdo del Comité de Resolución de Controversias notificando al Miembro con 42 días de anticipación; o (ii) el Miembro puede renunciar según lo dispuesto en la Cláusula 2.</w:t>
      </w:r>
    </w:p>
    <w:p w14:paraId="281E8026" w14:textId="77777777" w:rsidR="006650BC" w:rsidRPr="008A2B9C" w:rsidRDefault="006650BC" w:rsidP="006650BC"/>
    <w:p w14:paraId="3526F611" w14:textId="77777777" w:rsidR="006650BC" w:rsidRPr="008A2B9C" w:rsidRDefault="006650BC" w:rsidP="006650BC">
      <w:r w:rsidRPr="008A2B9C">
        <w:t>Si el Miembro no cumple con el Acuerdo del Comité de Resolución de Controversias, el Contratante y el Contratista pueden, sin perjuicio de sus otros derechos, terminarlo mediante notificación al Miembro. La notificación entrará en vigor cuando la reciba el Miembro.</w:t>
      </w:r>
    </w:p>
    <w:p w14:paraId="32BAAFDC" w14:textId="77777777" w:rsidR="006650BC" w:rsidRPr="008A2B9C" w:rsidRDefault="006650BC" w:rsidP="006650BC"/>
    <w:p w14:paraId="3EF961EA" w14:textId="77777777" w:rsidR="006650BC" w:rsidRPr="008A2B9C" w:rsidRDefault="006650BC" w:rsidP="006650BC">
      <w:r w:rsidRPr="008A2B9C">
        <w:t>Si el Contratante o el Contratista no cumple con el Acuerdo del Comité de Resolución de Controversias, el Miembro podrá, sin perjuicio de sus otros derechos, terminarlo mediante notificación al Contratante y al Contratista. La notificación entrará en vigor cuando ambos lo reciban.</w:t>
      </w:r>
    </w:p>
    <w:p w14:paraId="002E236E" w14:textId="77777777" w:rsidR="006650BC" w:rsidRPr="008A2B9C" w:rsidRDefault="006650BC" w:rsidP="006650BC"/>
    <w:p w14:paraId="0511E923" w14:textId="77777777" w:rsidR="006650BC" w:rsidRPr="008A2B9C" w:rsidRDefault="006650BC" w:rsidP="006650BC">
      <w:r w:rsidRPr="008A2B9C">
        <w:t>Cualquier notificación, renuncia y resolución será definitiva y vinculante para el Contratante, el Contratista y el Miembro. Sin embargo, una notificación del Contratante o del Contratista, pero no de ambos, no tendrá efecto.</w:t>
      </w:r>
    </w:p>
    <w:p w14:paraId="1B29A3B5" w14:textId="77777777" w:rsidR="006650BC" w:rsidRPr="008A2B9C" w:rsidRDefault="006650BC" w:rsidP="006650BC"/>
    <w:p w14:paraId="277A1D40" w14:textId="77777777" w:rsidR="006650BC" w:rsidRPr="008A2B9C" w:rsidRDefault="006650BC" w:rsidP="006650BC">
      <w:r w:rsidRPr="008A2B9C">
        <w:t>8. Incumplimiento del Miembro</w:t>
      </w:r>
    </w:p>
    <w:p w14:paraId="12C0E048" w14:textId="77777777" w:rsidR="006650BC" w:rsidRPr="008A2B9C" w:rsidRDefault="006650BC" w:rsidP="006650BC"/>
    <w:p w14:paraId="0C68D295" w14:textId="77777777" w:rsidR="006650BC" w:rsidRPr="008A2B9C" w:rsidRDefault="006650BC" w:rsidP="006650BC">
      <w:r w:rsidRPr="008A2B9C">
        <w:t xml:space="preserve">Si el Miembro no cumple con cualquiera de sus obligaciones en virtud de la Cláusula 4 con respecto a su imparcialidad o independencia en relación con el Contratante o el Contratista, no </w:t>
      </w:r>
      <w:r w:rsidRPr="008A2B9C">
        <w:lastRenderedPageBreak/>
        <w:t>tendrá derecho a ningún honorario o gasto en virtud del presente y, sin perjuicio de sus otros derechos, reembolsará a cada uno de los Contratantes y Contratistas los honorarios y gastos recibidos por el Miembro y los Otros Miembros, por procedimientos o decisiones (si las hubiera) del Comité de Resolución de Controversias que resulten nulas o ineficaces por dicho incumplimiento.</w:t>
      </w:r>
    </w:p>
    <w:p w14:paraId="2C63649A" w14:textId="77777777" w:rsidR="006650BC" w:rsidRPr="008A2B9C" w:rsidRDefault="006650BC" w:rsidP="006650BC"/>
    <w:p w14:paraId="7C172831" w14:textId="77777777" w:rsidR="006650BC" w:rsidRPr="008A2B9C" w:rsidRDefault="006650BC" w:rsidP="006650BC">
      <w:r w:rsidRPr="008A2B9C">
        <w:t>9. Controversias</w:t>
      </w:r>
    </w:p>
    <w:p w14:paraId="1F6DE9DC" w14:textId="77777777" w:rsidR="006650BC" w:rsidRPr="008A2B9C" w:rsidRDefault="006650BC" w:rsidP="006650BC">
      <w:r w:rsidRPr="008A2B9C">
        <w:t xml:space="preserve">          </w:t>
      </w:r>
    </w:p>
    <w:p w14:paraId="56B15724" w14:textId="1C37B40D" w:rsidR="006650BC" w:rsidRPr="008A2B9C" w:rsidRDefault="006650BC" w:rsidP="006650BC">
      <w:r w:rsidRPr="008A2B9C">
        <w:t xml:space="preserve">Cualquier disputa o reclamo que surja de o en conexión con este Acuerdo del Comité de Resolución de Controversias, o el incumplimiento, </w:t>
      </w:r>
      <w:r w:rsidR="00F53D64" w:rsidRPr="008A2B9C">
        <w:t>resolución</w:t>
      </w:r>
      <w:r w:rsidRPr="008A2B9C">
        <w:t xml:space="preserve"> o invalidez del mismo, se resolverá finalmente mediante arbitraje institucional. Si no se acuerda </w:t>
      </w:r>
      <w:r w:rsidR="00B536BE">
        <w:t>ninguna</w:t>
      </w:r>
      <w:r w:rsidRPr="008A2B9C">
        <w:t xml:space="preserve"> otra institución de arbitraje, el arbitraje se llevará a cabo bajo las Reglas de Arbitraje de la Cámara de Comercio Internacional por un árbitro designado de acuerdo con estas Reglas de Arbitraje.</w:t>
      </w:r>
    </w:p>
    <w:p w14:paraId="6C68DF16" w14:textId="77777777" w:rsidR="006650BC" w:rsidRPr="008A2B9C" w:rsidRDefault="006650BC" w:rsidP="006650BC"/>
    <w:p w14:paraId="0E43351F" w14:textId="77777777" w:rsidR="006650BC" w:rsidRPr="008A2B9C" w:rsidRDefault="006650BC" w:rsidP="006650BC"/>
    <w:p w14:paraId="4359AFEB" w14:textId="77777777" w:rsidR="006650BC" w:rsidRPr="008A2B9C" w:rsidRDefault="006650BC" w:rsidP="006650BC">
      <w:pPr>
        <w:jc w:val="left"/>
        <w:rPr>
          <w:b/>
          <w:bCs/>
          <w:sz w:val="36"/>
          <w:szCs w:val="36"/>
        </w:rPr>
      </w:pPr>
      <w:r w:rsidRPr="008A2B9C">
        <w:rPr>
          <w:b/>
          <w:bCs/>
          <w:sz w:val="36"/>
          <w:szCs w:val="36"/>
        </w:rPr>
        <w:br w:type="page"/>
      </w:r>
    </w:p>
    <w:p w14:paraId="62BE930D" w14:textId="77777777" w:rsidR="006650BC" w:rsidRPr="008A2B9C" w:rsidRDefault="006650BC" w:rsidP="006650BC">
      <w:pPr>
        <w:jc w:val="center"/>
        <w:rPr>
          <w:b/>
          <w:bCs/>
          <w:sz w:val="36"/>
          <w:szCs w:val="36"/>
        </w:rPr>
      </w:pPr>
      <w:r w:rsidRPr="008A2B9C">
        <w:rPr>
          <w:b/>
          <w:bCs/>
          <w:sz w:val="36"/>
          <w:szCs w:val="36"/>
        </w:rPr>
        <w:lastRenderedPageBreak/>
        <w:t>Procedimientos del Comité de Resolución de Controversias</w:t>
      </w:r>
    </w:p>
    <w:p w14:paraId="441C3AE8" w14:textId="77777777" w:rsidR="006650BC" w:rsidRPr="008A2B9C" w:rsidRDefault="006650BC" w:rsidP="006650BC"/>
    <w:p w14:paraId="0A0CA050" w14:textId="46ECE2FE" w:rsidR="006650BC" w:rsidRPr="008A2B9C" w:rsidRDefault="006650BC" w:rsidP="006650BC">
      <w:pPr>
        <w:spacing w:before="120" w:after="120"/>
      </w:pPr>
      <w:r w:rsidRPr="008A2B9C">
        <w:t xml:space="preserve">1. Tan pronto como sea posible después del nombramiento del CRC, el CRC deberá reunirse con las Partes. En esta reunión, el CRC deberá establecer un programa de reuniones y visitas al </w:t>
      </w:r>
      <w:r w:rsidR="00177CCF" w:rsidRPr="008A2B9C">
        <w:t>Sitio</w:t>
      </w:r>
      <w:r w:rsidRPr="008A2B9C">
        <w:t xml:space="preserve"> mediante consultas con las Partes, que deberá estar sujeto a ajustes por el CRC en consulta con las Partes.  A menos que se acuerden diferente con el Contratista, el Comité de Resolución de Controversias visitará el </w:t>
      </w:r>
      <w:r w:rsidR="00912FC0" w:rsidRPr="008A2B9C">
        <w:t>Sitio</w:t>
      </w:r>
      <w:r w:rsidRPr="008A2B9C">
        <w:t xml:space="preserve"> y / o celebrará reuniones con las partes a intervalos de no más de 90 días, y no menos de 70 días, excepto: (a) cuando sea necesario para convocar una audiencia; o (b) mediante solicitud por escrito de cualquiera de las Partes durante eventos críticos (incluyendo la suspensión de las Obras y Servicios o la resolución del Contrato).</w:t>
      </w:r>
    </w:p>
    <w:p w14:paraId="216EE239" w14:textId="542323F1" w:rsidR="006650BC" w:rsidRPr="008A2B9C" w:rsidRDefault="006650BC" w:rsidP="006650BC">
      <w:pPr>
        <w:spacing w:before="120" w:after="120"/>
      </w:pPr>
      <w:r w:rsidRPr="008A2B9C">
        <w:t xml:space="preserve">2. El horario y la agenda de cada reunión y visita al </w:t>
      </w:r>
      <w:r w:rsidR="00912FC0" w:rsidRPr="008A2B9C">
        <w:t>Sitio</w:t>
      </w:r>
      <w:r w:rsidRPr="008A2B9C">
        <w:t xml:space="preserve"> serán los acordados conjuntamente por el Comité de Resolución de Controversias, el Contratante y el Contratista, o en ausencia de acuerdo, serán decididos por el Comité de Resolución de Controversias. La Agenda deberá incluir la revisión de: (a) el cumplimiento del Contratista con las Obligaciones de Prevención y Respuesta EAS /ASx; y (b) el incumplimiento del Gerente de Proyecto de sus obligaciones bajo el Contrato a este respecto, incluyendo lo especificado en la Subcláusula 12.9.19 de las CG. El propósito de las reuniones y visitas al sitio es permitir que el Comité de Resolución de Controversias conozca y se mantenga al tanto del progreso de la ejecución del Contrato y de cualquier problema o reclamo real o potencial y, en la medida de lo razonable, para prevenir problemas potenciales o que reclamos se conviertan en disputas.</w:t>
      </w:r>
    </w:p>
    <w:p w14:paraId="35E97149" w14:textId="287746D6" w:rsidR="006650BC" w:rsidRPr="008A2B9C" w:rsidRDefault="006650BC" w:rsidP="006650BC">
      <w:pPr>
        <w:spacing w:before="120" w:after="120"/>
      </w:pPr>
      <w:r w:rsidRPr="008A2B9C">
        <w:t xml:space="preserve">3. El Contratante, el Contratista y el Gerente del Proyecto asistirán a las visitas al </w:t>
      </w:r>
      <w:r w:rsidR="00912FC0" w:rsidRPr="008A2B9C">
        <w:t>Sitio</w:t>
      </w:r>
      <w:r w:rsidRPr="008A2B9C">
        <w:t xml:space="preserve"> y las reuniones, y el Contratante las coordinará en cooperación con el Contratista. El Contratista garantizará la provisión del equipo de seguridad adecuado, los controles de seguridad necesarios, el transporte en el lugar, las instalaciones para conferencias y los servicios de secretaría y fotocopiado (que puedan ser necesarios para reuniones cara a cara) y las instalaciones para conferencias remotas que puedan ser necesarias. Al final de cada visita al </w:t>
      </w:r>
      <w:r w:rsidR="00912FC0" w:rsidRPr="008A2B9C">
        <w:t>Sitio</w:t>
      </w:r>
      <w:r w:rsidRPr="008A2B9C">
        <w:t xml:space="preserve"> y antes de abandonar el lugar, el Comité de Resolución de Controversias enviará un informe a las Partes y al Gerente de Proyecto. El informe deberá identificar cualquier asunto que trate aspectos de EAS / ASx, incluyendo los detalles sobre cualquier potencial incumplimiento del Contratista, incluyendo sus Subcontratistas, respecto a las Obligaciones de Prevención y Respuesta EAS / ASx. El CRC deberá proporcionar también un informe al Contratante sobre cualquier potencial incumplimiento del Gerente de Proyecto en sus deberes respecto a las Obligaciones de Prevención y Respuesta EAS /ASx, incluyendo la identificación de las fallas del Contratista en el cumplimiento de esas obligaciones, la emisión de Notificación de corrección y otros deberes de notificar de conformidad con la Subcláusula 12.2.19 de las CG.</w:t>
      </w:r>
    </w:p>
    <w:p w14:paraId="57ABC96C" w14:textId="77777777" w:rsidR="006650BC" w:rsidRPr="008A2B9C" w:rsidRDefault="006650BC" w:rsidP="006650BC">
      <w:pPr>
        <w:spacing w:before="120" w:after="120"/>
      </w:pPr>
      <w:r w:rsidRPr="008A2B9C">
        <w:t>4. El Contratante y el Contratista proporcionarán al Comité de Resolución de Controversias una copia de todos los documentos que el Comité de Resolución de Controversias pueda solicitar, incluidos los documentos del Contrato, informes de progreso, órdenes de cambio, órdenes de trabajo, certificados y otros documentos pertinentes al desempeño de la Contrato. Todas las comunicaciones entre el Comité de Resolución de Controversias y el Contratante o el Contratista se copiarán a la otra parte.</w:t>
      </w:r>
    </w:p>
    <w:p w14:paraId="745B0E25" w14:textId="77777777" w:rsidR="006650BC" w:rsidRPr="008A2B9C" w:rsidRDefault="006650BC" w:rsidP="006650BC">
      <w:pPr>
        <w:spacing w:before="120" w:after="120"/>
      </w:pPr>
      <w:r w:rsidRPr="008A2B9C">
        <w:lastRenderedPageBreak/>
        <w:t>5. Si alguna disputa es remitida al Comité de Resolución de Controversias de acuerdo con la Cláusula 6 de las CG, el Comité de Resolución de Controversias procederá de acuerdo con la Cláusula 6 de las CG y estos Procedimientos de Revisión de Controversias. Sujeto al tiempo permitido para notificar una decisión y otros factores relevantes, el Comité de Resolución de Controversias deberá:</w:t>
      </w:r>
    </w:p>
    <w:p w14:paraId="643AA071" w14:textId="77777777" w:rsidR="006650BC" w:rsidRPr="008A2B9C" w:rsidRDefault="006650BC" w:rsidP="007C5A2E">
      <w:pPr>
        <w:pStyle w:val="ListParagraph"/>
        <w:numPr>
          <w:ilvl w:val="0"/>
          <w:numId w:val="113"/>
        </w:numPr>
        <w:spacing w:before="120" w:after="120"/>
      </w:pPr>
      <w:r w:rsidRPr="008A2B9C">
        <w:t>actuar de manera justa e imparcial entre el Contratante y el Contratista, dando a cada uno de ellos una oportunidad razonable de exponer su caso y responder al caso del otro, y</w:t>
      </w:r>
    </w:p>
    <w:p w14:paraId="382A0AC2" w14:textId="77777777" w:rsidR="006650BC" w:rsidRPr="008A2B9C" w:rsidRDefault="006650BC" w:rsidP="007C5A2E">
      <w:pPr>
        <w:pStyle w:val="ListParagraph"/>
        <w:numPr>
          <w:ilvl w:val="0"/>
          <w:numId w:val="113"/>
        </w:numPr>
        <w:spacing w:before="120" w:after="120"/>
      </w:pPr>
      <w:r w:rsidRPr="008A2B9C">
        <w:t>adoptar procedimientos adecuados a la disputa, evitando demoras o gastos innecesarios.</w:t>
      </w:r>
    </w:p>
    <w:p w14:paraId="3FEB8A0C" w14:textId="77777777" w:rsidR="006650BC" w:rsidRPr="008A2B9C" w:rsidRDefault="006650BC" w:rsidP="006650BC">
      <w:pPr>
        <w:spacing w:before="120" w:after="120"/>
      </w:pPr>
      <w:r w:rsidRPr="008A2B9C">
        <w:t>6. El Comité de Resolución de Controversias puede llevar a cabo una audiencia sobre la disputa, en cuyo caso decidirá la fecha y el lugar de la audiencia y podrá solicitar que la documentación y los argumentos escritos del Contratante y del Contratista se le presenten antes o durante la audiencia.</w:t>
      </w:r>
    </w:p>
    <w:p w14:paraId="4A1BB278" w14:textId="77777777" w:rsidR="006650BC" w:rsidRPr="008A2B9C" w:rsidRDefault="006650BC" w:rsidP="006650BC">
      <w:pPr>
        <w:spacing w:before="120" w:after="120"/>
      </w:pPr>
      <w:r w:rsidRPr="008A2B9C">
        <w:t>7. Salvo que el Contratante y el Contratista acuerden lo contrario por escrito, el Comité de Resolución de Controversias tendrá la facultad de adoptar un procedimiento inquisitivo, de negar la admisión a las audiencias o audiencia en las audiencias a cualquier persona que no sean representantes del Contratante, el Contratista y el Gerente de Proyecto, y para proceder en ausencia de cualquier parte que el Comité de Resolución de Controversias esté satisfecho recibió notificación de la audiencia; pero tendrá discreción para decidir si se puede ejercer este poder y en qué medida.</w:t>
      </w:r>
    </w:p>
    <w:p w14:paraId="239A83B5" w14:textId="77777777" w:rsidR="006650BC" w:rsidRPr="008A2B9C" w:rsidRDefault="006650BC" w:rsidP="006650BC">
      <w:pPr>
        <w:spacing w:before="120" w:after="120"/>
      </w:pPr>
      <w:r w:rsidRPr="008A2B9C">
        <w:t>8. El Contratante y el Contratista facultan  al Comité de Resolución de Controversias, entre otras cosas, para:</w:t>
      </w:r>
    </w:p>
    <w:p w14:paraId="79BB6F9F" w14:textId="77777777" w:rsidR="006650BC" w:rsidRPr="008A2B9C" w:rsidRDefault="006650BC" w:rsidP="007C5A2E">
      <w:pPr>
        <w:pStyle w:val="ListParagraph"/>
        <w:numPr>
          <w:ilvl w:val="0"/>
          <w:numId w:val="116"/>
        </w:numPr>
        <w:spacing w:before="120" w:after="120"/>
        <w:ind w:left="714" w:hanging="357"/>
        <w:contextualSpacing w:val="0"/>
      </w:pPr>
      <w:r w:rsidRPr="008A2B9C">
        <w:t>establecer el procedimiento que se aplicará para resolver una controversia,</w:t>
      </w:r>
    </w:p>
    <w:p w14:paraId="26B621CC" w14:textId="77777777" w:rsidR="006650BC" w:rsidRPr="008A2B9C" w:rsidRDefault="006650BC" w:rsidP="007C5A2E">
      <w:pPr>
        <w:pStyle w:val="ListParagraph"/>
        <w:numPr>
          <w:ilvl w:val="0"/>
          <w:numId w:val="116"/>
        </w:numPr>
        <w:spacing w:before="120" w:after="120"/>
        <w:ind w:left="714" w:hanging="357"/>
        <w:contextualSpacing w:val="0"/>
      </w:pPr>
      <w:r w:rsidRPr="008A2B9C">
        <w:t>decidir sobre la propia jurisdicción del Comité de Resolución de Controversias y sobre el alcance de cualquier disputa que se le someta,</w:t>
      </w:r>
    </w:p>
    <w:p w14:paraId="343B4C7A" w14:textId="77777777" w:rsidR="006650BC" w:rsidRPr="008A2B9C" w:rsidRDefault="006650BC" w:rsidP="007C5A2E">
      <w:pPr>
        <w:pStyle w:val="ListParagraph"/>
        <w:numPr>
          <w:ilvl w:val="0"/>
          <w:numId w:val="116"/>
        </w:numPr>
        <w:spacing w:before="120" w:after="120"/>
        <w:ind w:left="714" w:hanging="357"/>
        <w:contextualSpacing w:val="0"/>
      </w:pPr>
      <w:r w:rsidRPr="008A2B9C">
        <w:t>llevar a cabo cualquier audiencia como lo crea conveniente, sin estar sujeto a ninguna regla o procedimiento que no sean los contenidos en el Contrato y estos Procedimientos del Comité de Resolución de Controversias,</w:t>
      </w:r>
    </w:p>
    <w:p w14:paraId="61F1B517" w14:textId="77777777" w:rsidR="006650BC" w:rsidRPr="008A2B9C" w:rsidRDefault="006650BC" w:rsidP="007C5A2E">
      <w:pPr>
        <w:pStyle w:val="ListParagraph"/>
        <w:numPr>
          <w:ilvl w:val="0"/>
          <w:numId w:val="116"/>
        </w:numPr>
        <w:spacing w:before="120" w:after="120"/>
        <w:ind w:left="714" w:hanging="357"/>
        <w:contextualSpacing w:val="0"/>
      </w:pPr>
      <w:r w:rsidRPr="008A2B9C">
        <w:t>tomar la iniciativa para determinar los hechos y asuntos necesarios para tomar una decisión,</w:t>
      </w:r>
    </w:p>
    <w:p w14:paraId="10BD2C38" w14:textId="77777777" w:rsidR="006650BC" w:rsidRPr="008A2B9C" w:rsidRDefault="006650BC" w:rsidP="007C5A2E">
      <w:pPr>
        <w:pStyle w:val="ListParagraph"/>
        <w:numPr>
          <w:ilvl w:val="0"/>
          <w:numId w:val="116"/>
        </w:numPr>
        <w:spacing w:before="120" w:after="120"/>
        <w:ind w:left="714" w:hanging="357"/>
        <w:contextualSpacing w:val="0"/>
      </w:pPr>
      <w:r w:rsidRPr="008A2B9C">
        <w:t>hacer uso de sus propios conocimientos especializados, si los hubiera,</w:t>
      </w:r>
    </w:p>
    <w:p w14:paraId="4456134C" w14:textId="77777777" w:rsidR="006650BC" w:rsidRPr="008A2B9C" w:rsidRDefault="006650BC" w:rsidP="007C5A2E">
      <w:pPr>
        <w:pStyle w:val="ListParagraph"/>
        <w:numPr>
          <w:ilvl w:val="0"/>
          <w:numId w:val="116"/>
        </w:numPr>
        <w:spacing w:before="120" w:after="120"/>
        <w:ind w:left="714" w:hanging="357"/>
        <w:contextualSpacing w:val="0"/>
      </w:pPr>
      <w:r w:rsidRPr="008A2B9C">
        <w:t>decidir sobre el pago de los gastos de financiación de conformidad con el Contrato,</w:t>
      </w:r>
    </w:p>
    <w:p w14:paraId="352F11DE" w14:textId="77777777" w:rsidR="006650BC" w:rsidRPr="008A2B9C" w:rsidRDefault="006650BC" w:rsidP="007C5A2E">
      <w:pPr>
        <w:pStyle w:val="ListParagraph"/>
        <w:numPr>
          <w:ilvl w:val="0"/>
          <w:numId w:val="116"/>
        </w:numPr>
        <w:spacing w:before="120" w:after="120"/>
        <w:ind w:left="714" w:hanging="357"/>
        <w:contextualSpacing w:val="0"/>
      </w:pPr>
      <w:r w:rsidRPr="008A2B9C">
        <w:t>decidir sobre cualquier medida provisional, como medidas cautelares o provisionales,</w:t>
      </w:r>
    </w:p>
    <w:p w14:paraId="69CD4185" w14:textId="77777777" w:rsidR="006650BC" w:rsidRPr="008A2B9C" w:rsidRDefault="006650BC" w:rsidP="007C5A2E">
      <w:pPr>
        <w:pStyle w:val="ListParagraph"/>
        <w:numPr>
          <w:ilvl w:val="0"/>
          <w:numId w:val="116"/>
        </w:numPr>
        <w:spacing w:before="120" w:after="120"/>
        <w:ind w:left="714" w:hanging="357"/>
        <w:contextualSpacing w:val="0"/>
      </w:pPr>
      <w:r w:rsidRPr="008A2B9C">
        <w:t>abrir, revisar y revisar cualquier certificado, decisión, determinación, instrucción, opinión o valoración del Gerente de Proyecto, relevante a la disputa, y</w:t>
      </w:r>
    </w:p>
    <w:p w14:paraId="02577D49" w14:textId="77777777" w:rsidR="006650BC" w:rsidRPr="008A2B9C" w:rsidRDefault="006650BC" w:rsidP="007C5A2E">
      <w:pPr>
        <w:pStyle w:val="ListParagraph"/>
        <w:numPr>
          <w:ilvl w:val="0"/>
          <w:numId w:val="116"/>
        </w:numPr>
        <w:spacing w:before="120" w:after="120"/>
        <w:ind w:left="714" w:hanging="357"/>
        <w:contextualSpacing w:val="0"/>
      </w:pPr>
      <w:r w:rsidRPr="008A2B9C">
        <w:t>nombrar, en caso de que el Comité de Resolución de Controversias lo considere necesario y las Partes lo acuerden, un experto o expertos adecuados (incluidos expertos legales y técnicos) a cargo de las Partes para brindar asesoramiento sobre un asunto específico relevante para la disputa.</w:t>
      </w:r>
    </w:p>
    <w:p w14:paraId="716E178F" w14:textId="77777777" w:rsidR="006650BC" w:rsidRPr="008A2B9C" w:rsidRDefault="006650BC" w:rsidP="006650BC">
      <w:pPr>
        <w:spacing w:before="120" w:after="120"/>
      </w:pPr>
      <w:r w:rsidRPr="008A2B9C">
        <w:lastRenderedPageBreak/>
        <w:t>9. El Comité de Resolución de Controversias no expresará ninguna opinión durante ninguna audiencia sobre los méritos de los argumentos presentados por las Partes. A partir de entonces, el Comité de Resolución de Controversias tomará y dará su decisión de acuerdo con la Cláusula 6 de las CG, o según lo acordado por escrito entre el Contratante y el Contratista.</w:t>
      </w:r>
    </w:p>
    <w:p w14:paraId="278AB214" w14:textId="77777777" w:rsidR="006650BC" w:rsidRPr="008A2B9C" w:rsidRDefault="006650BC" w:rsidP="006650BC">
      <w:pPr>
        <w:spacing w:before="120" w:after="120"/>
      </w:pPr>
      <w:r w:rsidRPr="008A2B9C">
        <w:t>El Comité de Resolución de Controversias deberá:</w:t>
      </w:r>
    </w:p>
    <w:p w14:paraId="0EDE6DAE" w14:textId="77777777" w:rsidR="006650BC" w:rsidRPr="008A2B9C" w:rsidRDefault="006650BC" w:rsidP="007C5A2E">
      <w:pPr>
        <w:pStyle w:val="ListParagraph"/>
        <w:numPr>
          <w:ilvl w:val="0"/>
          <w:numId w:val="117"/>
        </w:numPr>
        <w:spacing w:before="120" w:after="120"/>
        <w:contextualSpacing w:val="0"/>
      </w:pPr>
      <w:r w:rsidRPr="008A2B9C">
        <w:t>reunirse en privado después de una audiencia, con el fin de discutir y preparar su decisión;</w:t>
      </w:r>
    </w:p>
    <w:p w14:paraId="06225979" w14:textId="77777777" w:rsidR="006650BC" w:rsidRPr="008A2B9C" w:rsidRDefault="006650BC" w:rsidP="007C5A2E">
      <w:pPr>
        <w:pStyle w:val="ListParagraph"/>
        <w:numPr>
          <w:ilvl w:val="0"/>
          <w:numId w:val="117"/>
        </w:numPr>
        <w:spacing w:before="120" w:after="120"/>
        <w:ind w:left="714" w:hanging="357"/>
        <w:contextualSpacing w:val="0"/>
      </w:pPr>
      <w:r w:rsidRPr="008A2B9C">
        <w:t>esforzarse por llegar a una decisión unánime: si esto resulta imposible, la decisión aplicable será tomada por la mayoría de los Miembros, quienes podrán requerir que el Miembro minoritario prepare un informe escrito para presentarlo al Contratante y al Contratista; y</w:t>
      </w:r>
    </w:p>
    <w:p w14:paraId="6ECF1F57" w14:textId="77777777" w:rsidR="006650BC" w:rsidRPr="008A2B9C" w:rsidRDefault="006650BC" w:rsidP="007C5A2E">
      <w:pPr>
        <w:pStyle w:val="ListParagraph"/>
        <w:numPr>
          <w:ilvl w:val="0"/>
          <w:numId w:val="117"/>
        </w:numPr>
        <w:spacing w:before="120" w:after="120"/>
        <w:ind w:left="714" w:hanging="357"/>
        <w:contextualSpacing w:val="0"/>
      </w:pPr>
      <w:r w:rsidRPr="008A2B9C">
        <w:t>si un Miembro no asiste a una reunión o audiencia, o no cumple con cualquier función requerida, los otros dos Miembros pueden proceder, no obstante, a tomar una decisión, a menos que:</w:t>
      </w:r>
    </w:p>
    <w:p w14:paraId="1AF24924" w14:textId="77777777" w:rsidR="006650BC" w:rsidRPr="008A2B9C" w:rsidRDefault="006650BC" w:rsidP="006650BC">
      <w:pPr>
        <w:spacing w:before="120" w:after="120"/>
        <w:ind w:left="1440"/>
      </w:pPr>
      <w:r w:rsidRPr="008A2B9C">
        <w:t>(i) dicha falla ha sido causada por circunstancias excepcionales, de las cuales los otros Miembros, el Contratante y el Contratista han recibido una notificación del Miembro;</w:t>
      </w:r>
    </w:p>
    <w:p w14:paraId="5BEC995B" w14:textId="77777777" w:rsidR="006650BC" w:rsidRPr="008A2B9C" w:rsidRDefault="006650BC" w:rsidP="006650BC">
      <w:pPr>
        <w:spacing w:before="120" w:after="120"/>
        <w:ind w:left="1440"/>
      </w:pPr>
      <w:r w:rsidRPr="008A2B9C">
        <w:t>(ii) lo contrario acordado por el Contratante y el Contratista por escrito.</w:t>
      </w:r>
    </w:p>
    <w:p w14:paraId="1EC42981" w14:textId="77777777" w:rsidR="006650BC" w:rsidRPr="008A2B9C" w:rsidRDefault="006650BC" w:rsidP="006650BC">
      <w:pPr>
        <w:spacing w:before="120" w:after="120"/>
        <w:ind w:left="1440"/>
      </w:pPr>
    </w:p>
    <w:p w14:paraId="6678ED7D" w14:textId="77777777" w:rsidR="006650BC" w:rsidRPr="008A2B9C" w:rsidRDefault="006650BC" w:rsidP="006650BC"/>
    <w:p w14:paraId="483BB405" w14:textId="77777777" w:rsidR="006650BC" w:rsidRPr="008A2B9C" w:rsidRDefault="006650BC" w:rsidP="006650BC"/>
    <w:p w14:paraId="3575F4F7" w14:textId="77777777" w:rsidR="006650BC" w:rsidRPr="008A2B9C" w:rsidRDefault="006650BC" w:rsidP="006650BC">
      <w:pPr>
        <w:jc w:val="left"/>
        <w:rPr>
          <w:b/>
          <w:bCs/>
          <w:sz w:val="36"/>
          <w:szCs w:val="36"/>
        </w:rPr>
      </w:pPr>
      <w:r w:rsidRPr="008A2B9C">
        <w:rPr>
          <w:b/>
          <w:bCs/>
          <w:sz w:val="36"/>
          <w:szCs w:val="36"/>
        </w:rPr>
        <w:br w:type="page"/>
      </w:r>
    </w:p>
    <w:p w14:paraId="094376B5" w14:textId="77777777" w:rsidR="006650BC" w:rsidRPr="008A2B9C" w:rsidRDefault="006650BC" w:rsidP="006650BC">
      <w:pPr>
        <w:jc w:val="center"/>
        <w:rPr>
          <w:b/>
          <w:bCs/>
          <w:sz w:val="36"/>
          <w:szCs w:val="24"/>
        </w:rPr>
      </w:pPr>
      <w:r w:rsidRPr="008A2B9C">
        <w:rPr>
          <w:b/>
          <w:bCs/>
          <w:sz w:val="36"/>
          <w:szCs w:val="24"/>
        </w:rPr>
        <w:lastRenderedPageBreak/>
        <w:t>APÉNDICE D</w:t>
      </w:r>
    </w:p>
    <w:p w14:paraId="7C2DC276" w14:textId="77777777" w:rsidR="006650BC" w:rsidRPr="008A2B9C" w:rsidRDefault="006650BC" w:rsidP="006650BC">
      <w:pPr>
        <w:jc w:val="center"/>
        <w:rPr>
          <w:b/>
          <w:bCs/>
          <w:sz w:val="36"/>
          <w:szCs w:val="24"/>
        </w:rPr>
      </w:pPr>
      <w:r w:rsidRPr="008A2B9C">
        <w:rPr>
          <w:b/>
          <w:bCs/>
          <w:sz w:val="36"/>
          <w:szCs w:val="24"/>
        </w:rPr>
        <w:t xml:space="preserve">Declaración de Desempeño sobre Explotación y Abuso Sexual (EAS) y/o Acoso Sexual de los Subcontratistas </w:t>
      </w:r>
    </w:p>
    <w:p w14:paraId="028A185D" w14:textId="0E8558D6" w:rsidR="006650BC" w:rsidRPr="008A2B9C" w:rsidRDefault="006650BC" w:rsidP="00327A80">
      <w:pPr>
        <w:spacing w:before="120" w:after="120" w:line="264" w:lineRule="exact"/>
        <w:ind w:left="72" w:right="146"/>
        <w:jc w:val="left"/>
        <w:rPr>
          <w:i/>
          <w:iCs/>
          <w:spacing w:val="-6"/>
          <w:sz w:val="22"/>
          <w:szCs w:val="22"/>
        </w:rPr>
      </w:pPr>
      <w:r w:rsidRPr="008A2B9C">
        <w:rPr>
          <w:i/>
          <w:spacing w:val="6"/>
          <w:sz w:val="22"/>
          <w:szCs w:val="22"/>
        </w:rPr>
        <w:t>[</w:t>
      </w:r>
      <w:r w:rsidR="00327A80">
        <w:rPr>
          <w:i/>
          <w:spacing w:val="6"/>
          <w:sz w:val="22"/>
          <w:szCs w:val="22"/>
        </w:rPr>
        <w:t>El siguiente Cuadro debe ser completado</w:t>
      </w:r>
      <w:r w:rsidRPr="008A2B9C">
        <w:rPr>
          <w:i/>
          <w:spacing w:val="6"/>
          <w:sz w:val="22"/>
          <w:szCs w:val="22"/>
        </w:rPr>
        <w:t xml:space="preserve"> por cada Subcontratista propuesto por el Contratista que </w:t>
      </w:r>
      <w:r w:rsidR="008A5FB5" w:rsidRPr="008A2B9C">
        <w:rPr>
          <w:i/>
          <w:spacing w:val="6"/>
          <w:sz w:val="22"/>
          <w:szCs w:val="22"/>
        </w:rPr>
        <w:t>no haya sido</w:t>
      </w:r>
      <w:r w:rsidRPr="008A2B9C">
        <w:rPr>
          <w:i/>
          <w:spacing w:val="6"/>
          <w:sz w:val="22"/>
          <w:szCs w:val="22"/>
        </w:rPr>
        <w:t xml:space="preserve"> designado en el Contrato</w:t>
      </w:r>
      <w:r w:rsidRPr="008A2B9C">
        <w:rPr>
          <w:i/>
          <w:iCs/>
          <w:spacing w:val="-6"/>
          <w:sz w:val="22"/>
          <w:szCs w:val="22"/>
        </w:rPr>
        <w:t>]</w:t>
      </w:r>
    </w:p>
    <w:p w14:paraId="06D5660E" w14:textId="77777777" w:rsidR="006650BC" w:rsidRPr="008A2B9C" w:rsidRDefault="006650BC" w:rsidP="006650BC">
      <w:pPr>
        <w:pStyle w:val="HTMLPreformatted"/>
        <w:shd w:val="clear" w:color="auto" w:fill="FFFFFF"/>
        <w:ind w:right="146"/>
        <w:jc w:val="right"/>
        <w:rPr>
          <w:rFonts w:ascii="Times New Roman" w:hAnsi="Times New Roman" w:cs="Times New Roman"/>
          <w:color w:val="212121"/>
          <w:sz w:val="24"/>
          <w:lang w:val="es-ES"/>
        </w:rPr>
      </w:pPr>
      <w:r w:rsidRPr="008A2B9C">
        <w:rPr>
          <w:rFonts w:ascii="Times New Roman" w:hAnsi="Times New Roman" w:cs="Times New Roman"/>
          <w:color w:val="212121"/>
          <w:sz w:val="24"/>
          <w:lang w:val="es-ES"/>
        </w:rPr>
        <w:t xml:space="preserve">Nombre del Subcontratista: </w:t>
      </w:r>
      <w:r w:rsidRPr="008A2B9C">
        <w:rPr>
          <w:rFonts w:ascii="Times New Roman" w:hAnsi="Times New Roman" w:cs="Times New Roman"/>
          <w:i/>
          <w:color w:val="212121"/>
          <w:sz w:val="24"/>
          <w:lang w:val="es-ES"/>
        </w:rPr>
        <w:t>[indicar el nombre completo]</w:t>
      </w:r>
    </w:p>
    <w:p w14:paraId="43B8D864" w14:textId="77777777" w:rsidR="006650BC" w:rsidRPr="008A2B9C" w:rsidRDefault="006650BC" w:rsidP="006650BC">
      <w:pPr>
        <w:pStyle w:val="HTMLPreformatted"/>
        <w:shd w:val="clear" w:color="auto" w:fill="FFFFFF"/>
        <w:ind w:right="146"/>
        <w:jc w:val="right"/>
        <w:rPr>
          <w:rFonts w:ascii="Times New Roman" w:hAnsi="Times New Roman" w:cs="Times New Roman"/>
          <w:color w:val="212121"/>
          <w:sz w:val="24"/>
          <w:lang w:val="es-ES"/>
        </w:rPr>
      </w:pPr>
      <w:r w:rsidRPr="008A2B9C">
        <w:rPr>
          <w:rFonts w:ascii="Times New Roman" w:hAnsi="Times New Roman" w:cs="Times New Roman"/>
          <w:color w:val="212121"/>
          <w:sz w:val="24"/>
          <w:lang w:val="es-ES"/>
        </w:rPr>
        <w:t xml:space="preserve">Fecha: </w:t>
      </w:r>
      <w:r w:rsidRPr="008A2B9C">
        <w:rPr>
          <w:rFonts w:ascii="Times New Roman" w:hAnsi="Times New Roman" w:cs="Times New Roman"/>
          <w:i/>
          <w:color w:val="212121"/>
          <w:sz w:val="24"/>
          <w:lang w:val="es-ES"/>
        </w:rPr>
        <w:t>[insertar día, mes, año]</w:t>
      </w:r>
    </w:p>
    <w:p w14:paraId="255252BB" w14:textId="77777777" w:rsidR="006650BC" w:rsidRPr="008A2B9C" w:rsidRDefault="006650BC" w:rsidP="006650BC">
      <w:pPr>
        <w:pStyle w:val="HTMLPreformatted"/>
        <w:shd w:val="clear" w:color="auto" w:fill="FFFFFF"/>
        <w:ind w:right="146"/>
        <w:jc w:val="right"/>
        <w:rPr>
          <w:rFonts w:ascii="Times New Roman" w:hAnsi="Times New Roman" w:cs="Times New Roman"/>
          <w:color w:val="212121"/>
          <w:sz w:val="24"/>
          <w:lang w:val="es-ES"/>
        </w:rPr>
      </w:pPr>
      <w:r w:rsidRPr="008A2B9C">
        <w:rPr>
          <w:rFonts w:ascii="Times New Roman" w:hAnsi="Times New Roman" w:cs="Times New Roman"/>
          <w:color w:val="212121"/>
          <w:sz w:val="24"/>
          <w:lang w:val="es-ES"/>
        </w:rPr>
        <w:t xml:space="preserve">Referencia contractual: </w:t>
      </w:r>
      <w:r w:rsidRPr="008A2B9C">
        <w:rPr>
          <w:rFonts w:ascii="Times New Roman" w:hAnsi="Times New Roman" w:cs="Times New Roman"/>
          <w:i/>
          <w:color w:val="212121"/>
          <w:sz w:val="24"/>
          <w:lang w:val="es-ES"/>
        </w:rPr>
        <w:t>[insertar la referencia contractual]</w:t>
      </w:r>
    </w:p>
    <w:p w14:paraId="623C9564" w14:textId="77777777" w:rsidR="006650BC" w:rsidRPr="008A2B9C" w:rsidRDefault="006650BC" w:rsidP="006650BC">
      <w:pPr>
        <w:pStyle w:val="HTMLPreformatted"/>
        <w:shd w:val="clear" w:color="auto" w:fill="FFFFFF"/>
        <w:ind w:right="146"/>
        <w:jc w:val="right"/>
        <w:rPr>
          <w:rFonts w:ascii="Times New Roman" w:hAnsi="Times New Roman" w:cs="Times New Roman"/>
          <w:i/>
          <w:color w:val="212121"/>
          <w:sz w:val="24"/>
          <w:lang w:val="es-ES"/>
        </w:rPr>
      </w:pPr>
      <w:r w:rsidRPr="008A2B9C">
        <w:rPr>
          <w:rFonts w:ascii="Times New Roman" w:hAnsi="Times New Roman" w:cs="Times New Roman"/>
          <w:color w:val="212121"/>
          <w:sz w:val="24"/>
          <w:lang w:val="es-ES"/>
        </w:rPr>
        <w:t xml:space="preserve">Página </w:t>
      </w:r>
      <w:r w:rsidRPr="008A2B9C">
        <w:rPr>
          <w:rFonts w:ascii="Times New Roman" w:hAnsi="Times New Roman" w:cs="Times New Roman"/>
          <w:i/>
          <w:color w:val="212121"/>
          <w:sz w:val="24"/>
          <w:lang w:val="es-ES"/>
        </w:rPr>
        <w:t>[insertar número de página] de [insertar número total] páginas</w:t>
      </w:r>
    </w:p>
    <w:p w14:paraId="493C05C7" w14:textId="77777777" w:rsidR="006650BC" w:rsidRPr="008A2B9C" w:rsidRDefault="006650BC" w:rsidP="006650BC">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650BC" w:rsidRPr="00327A80" w14:paraId="5B1C0550" w14:textId="77777777" w:rsidTr="006E2570">
        <w:tc>
          <w:tcPr>
            <w:tcW w:w="9389" w:type="dxa"/>
            <w:tcBorders>
              <w:top w:val="single" w:sz="2" w:space="0" w:color="auto"/>
              <w:left w:val="single" w:sz="2" w:space="0" w:color="auto"/>
              <w:bottom w:val="single" w:sz="2" w:space="0" w:color="auto"/>
              <w:right w:val="single" w:sz="2" w:space="0" w:color="auto"/>
            </w:tcBorders>
          </w:tcPr>
          <w:p w14:paraId="1EB68514" w14:textId="77777777" w:rsidR="006650BC" w:rsidRPr="00327A80" w:rsidRDefault="006650BC" w:rsidP="006E2570">
            <w:pPr>
              <w:spacing w:before="120" w:after="120"/>
              <w:jc w:val="center"/>
              <w:rPr>
                <w:b/>
                <w:spacing w:val="-4"/>
                <w:szCs w:val="24"/>
              </w:rPr>
            </w:pPr>
            <w:r w:rsidRPr="00327A80">
              <w:rPr>
                <w:b/>
                <w:spacing w:val="-4"/>
                <w:szCs w:val="24"/>
              </w:rPr>
              <w:t>Declaración EAS y /o ASx</w:t>
            </w:r>
          </w:p>
        </w:tc>
      </w:tr>
      <w:tr w:rsidR="006650BC" w:rsidRPr="00327A80" w14:paraId="1AC4C991" w14:textId="77777777" w:rsidTr="006E2570">
        <w:tc>
          <w:tcPr>
            <w:tcW w:w="9389" w:type="dxa"/>
            <w:tcBorders>
              <w:top w:val="single" w:sz="2" w:space="0" w:color="auto"/>
              <w:left w:val="single" w:sz="2" w:space="0" w:color="auto"/>
              <w:bottom w:val="single" w:sz="2" w:space="0" w:color="auto"/>
              <w:right w:val="single" w:sz="2" w:space="0" w:color="auto"/>
            </w:tcBorders>
          </w:tcPr>
          <w:p w14:paraId="5D04BEFA" w14:textId="77777777" w:rsidR="006650BC" w:rsidRPr="00327A80" w:rsidRDefault="006650BC" w:rsidP="006E2570">
            <w:pPr>
              <w:spacing w:before="120" w:after="120"/>
              <w:ind w:left="892" w:right="178" w:hanging="826"/>
              <w:rPr>
                <w:spacing w:val="-4"/>
                <w:szCs w:val="24"/>
              </w:rPr>
            </w:pPr>
            <w:r w:rsidRPr="00327A80">
              <w:rPr>
                <w:spacing w:val="-4"/>
                <w:szCs w:val="24"/>
              </w:rPr>
              <w:t>Nosotros:</w:t>
            </w:r>
          </w:p>
          <w:p w14:paraId="1A1F72C3" w14:textId="77777777" w:rsidR="006650BC" w:rsidRPr="00327A80" w:rsidRDefault="006650BC" w:rsidP="006E2570">
            <w:pPr>
              <w:tabs>
                <w:tab w:val="right" w:pos="9000"/>
                <w:tab w:val="left" w:pos="10076"/>
                <w:tab w:val="left" w:pos="10170"/>
              </w:tabs>
              <w:spacing w:before="120" w:after="120"/>
              <w:ind w:left="851" w:right="178" w:hanging="709"/>
              <w:rPr>
                <w:szCs w:val="24"/>
              </w:rPr>
            </w:pPr>
            <w:r w:rsidRPr="00327A80">
              <w:rPr>
                <w:rFonts w:eastAsia="MS Mincho"/>
                <w:spacing w:val="-2"/>
                <w:szCs w:val="24"/>
              </w:rPr>
              <w:sym w:font="Wingdings" w:char="F0A8"/>
            </w:r>
            <w:r w:rsidRPr="00327A80">
              <w:rPr>
                <w:rFonts w:eastAsia="MS Mincho"/>
                <w:spacing w:val="-2"/>
                <w:szCs w:val="24"/>
              </w:rPr>
              <w:t xml:space="preserve">  (a)  no hemos sido objeto de descalificación por parte del Banco por incumplimiento de las obligaciones sobre EAS / ASx.</w:t>
            </w:r>
          </w:p>
          <w:p w14:paraId="43825292" w14:textId="77777777" w:rsidR="006650BC" w:rsidRPr="00327A80" w:rsidRDefault="006650BC" w:rsidP="006E2570">
            <w:pPr>
              <w:spacing w:before="120" w:after="120"/>
              <w:ind w:left="851" w:right="178" w:hanging="709"/>
              <w:rPr>
                <w:spacing w:val="-6"/>
                <w:szCs w:val="24"/>
              </w:rPr>
            </w:pPr>
            <w:r w:rsidRPr="00327A80">
              <w:rPr>
                <w:rFonts w:eastAsia="MS Mincho"/>
                <w:spacing w:val="-2"/>
                <w:szCs w:val="24"/>
              </w:rPr>
              <w:sym w:font="Wingdings" w:char="F0A8"/>
            </w:r>
            <w:r w:rsidRPr="00327A80">
              <w:rPr>
                <w:rFonts w:eastAsia="MS Mincho"/>
                <w:spacing w:val="-2"/>
                <w:szCs w:val="24"/>
              </w:rPr>
              <w:t xml:space="preserve">  (b)  no estamos sujetos a descalificación por parte del Banco por incumplimiento de las obligaciones sobre EAS / ASx</w:t>
            </w:r>
          </w:p>
          <w:p w14:paraId="79A67990" w14:textId="77777777" w:rsidR="006650BC" w:rsidRPr="00327A80" w:rsidRDefault="006650BC" w:rsidP="006E2570">
            <w:pPr>
              <w:spacing w:before="120" w:after="120"/>
              <w:ind w:left="851" w:right="178" w:hanging="709"/>
              <w:rPr>
                <w:color w:val="000000" w:themeColor="text1"/>
                <w:szCs w:val="24"/>
              </w:rPr>
            </w:pPr>
            <w:r w:rsidRPr="00327A80">
              <w:rPr>
                <w:rFonts w:eastAsia="MS Mincho"/>
                <w:spacing w:val="-2"/>
                <w:szCs w:val="24"/>
              </w:rPr>
              <w:sym w:font="Wingdings" w:char="F0A8"/>
            </w:r>
            <w:r w:rsidRPr="00327A80">
              <w:rPr>
                <w:rFonts w:eastAsia="MS Mincho"/>
                <w:spacing w:val="-2"/>
                <w:szCs w:val="24"/>
              </w:rPr>
              <w:t xml:space="preserve">  (c)   hemos sido descalificados por el Banco por incumplimiento de las obligaciones sobre EAS /ASx. Se ha dictado un laudo arbitral en el caso de descalificación a nuestro favor.</w:t>
            </w:r>
          </w:p>
          <w:p w14:paraId="029270F1" w14:textId="00046F69" w:rsidR="006650BC" w:rsidRPr="00327A80" w:rsidRDefault="006650BC" w:rsidP="006E2570">
            <w:pPr>
              <w:spacing w:before="120" w:after="120"/>
              <w:ind w:left="851" w:right="178" w:hanging="709"/>
              <w:rPr>
                <w:color w:val="000000" w:themeColor="text1"/>
                <w:szCs w:val="24"/>
              </w:rPr>
            </w:pPr>
            <w:r w:rsidRPr="00327A80">
              <w:rPr>
                <w:rFonts w:eastAsia="MS Mincho"/>
                <w:spacing w:val="-2"/>
                <w:szCs w:val="24"/>
              </w:rPr>
              <w:sym w:font="Wingdings" w:char="F0A8"/>
            </w:r>
            <w:r w:rsidRPr="00327A80">
              <w:rPr>
                <w:rFonts w:eastAsia="MS Mincho"/>
                <w:spacing w:val="-2"/>
                <w:szCs w:val="24"/>
              </w:rPr>
              <w:t xml:space="preserve">  (d)</w:t>
            </w:r>
            <w:r w:rsidRPr="00327A80">
              <w:rPr>
                <w:spacing w:val="-4"/>
                <w:szCs w:val="24"/>
              </w:rPr>
              <w:tab/>
            </w:r>
            <w:r w:rsidRPr="00327A80">
              <w:rPr>
                <w:rFonts w:eastAsia="MS Mincho"/>
                <w:spacing w:val="-2"/>
                <w:szCs w:val="24"/>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327A80" w:rsidRPr="00327A80">
              <w:rPr>
                <w:rFonts w:eastAsia="MS Mincho"/>
                <w:spacing w:val="-2"/>
                <w:szCs w:val="24"/>
              </w:rPr>
              <w:t>obligaciones sobre</w:t>
            </w:r>
            <w:r w:rsidRPr="00327A80">
              <w:rPr>
                <w:rFonts w:eastAsia="MS Mincho"/>
                <w:spacing w:val="-2"/>
                <w:szCs w:val="24"/>
              </w:rPr>
              <w:t xml:space="preserve"> EAS y ASx.</w:t>
            </w:r>
          </w:p>
          <w:p w14:paraId="4703891E" w14:textId="721A2C3A" w:rsidR="006650BC" w:rsidRPr="00327A80" w:rsidRDefault="006650BC" w:rsidP="006E2570">
            <w:pPr>
              <w:tabs>
                <w:tab w:val="right" w:pos="9000"/>
              </w:tabs>
              <w:spacing w:before="120" w:after="120"/>
              <w:ind w:left="851" w:right="178" w:hanging="709"/>
              <w:rPr>
                <w:color w:val="000000" w:themeColor="text1"/>
                <w:szCs w:val="24"/>
              </w:rPr>
            </w:pPr>
            <w:r w:rsidRPr="00327A80">
              <w:rPr>
                <w:rFonts w:eastAsia="MS Mincho"/>
                <w:spacing w:val="-2"/>
                <w:szCs w:val="24"/>
              </w:rPr>
              <w:sym w:font="Wingdings" w:char="F0A8"/>
            </w:r>
            <w:r w:rsidRPr="00327A80">
              <w:rPr>
                <w:color w:val="000000" w:themeColor="text1"/>
                <w:szCs w:val="24"/>
              </w:rPr>
              <w:t xml:space="preserve">  </w:t>
            </w:r>
            <w:r w:rsidRPr="00327A80">
              <w:rPr>
                <w:rFonts w:eastAsia="MS Mincho"/>
                <w:spacing w:val="-2"/>
                <w:szCs w:val="24"/>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327A80" w:rsidRPr="00327A80">
              <w:rPr>
                <w:rFonts w:eastAsia="MS Mincho"/>
                <w:spacing w:val="-2"/>
                <w:szCs w:val="24"/>
              </w:rPr>
              <w:t xml:space="preserve">obligaciones sobre </w:t>
            </w:r>
            <w:r w:rsidRPr="00327A80">
              <w:rPr>
                <w:rFonts w:eastAsia="MS Mincho"/>
                <w:spacing w:val="-2"/>
                <w:szCs w:val="24"/>
              </w:rPr>
              <w:t>EAS y ASx.</w:t>
            </w:r>
          </w:p>
          <w:p w14:paraId="6DB02D3F" w14:textId="77777777" w:rsidR="006650BC" w:rsidRPr="00327A80" w:rsidRDefault="006650BC" w:rsidP="006E2570">
            <w:pPr>
              <w:tabs>
                <w:tab w:val="right" w:pos="9000"/>
              </w:tabs>
              <w:spacing w:before="120" w:after="120"/>
              <w:ind w:left="712" w:hanging="646"/>
              <w:rPr>
                <w:spacing w:val="-4"/>
                <w:szCs w:val="24"/>
              </w:rPr>
            </w:pPr>
          </w:p>
        </w:tc>
      </w:tr>
      <w:tr w:rsidR="006650BC" w:rsidRPr="00327A80" w14:paraId="59C64EB2" w14:textId="77777777" w:rsidTr="006E2570">
        <w:tc>
          <w:tcPr>
            <w:tcW w:w="9389" w:type="dxa"/>
            <w:tcBorders>
              <w:top w:val="single" w:sz="2" w:space="0" w:color="auto"/>
              <w:left w:val="single" w:sz="2" w:space="0" w:color="auto"/>
              <w:bottom w:val="single" w:sz="2" w:space="0" w:color="auto"/>
              <w:right w:val="single" w:sz="2" w:space="0" w:color="auto"/>
            </w:tcBorders>
          </w:tcPr>
          <w:p w14:paraId="0A7586F0" w14:textId="77777777" w:rsidR="006650BC" w:rsidRPr="00327A80" w:rsidRDefault="006650BC" w:rsidP="006E2570">
            <w:pPr>
              <w:spacing w:before="120" w:after="120"/>
              <w:ind w:left="82" w:right="178"/>
              <w:rPr>
                <w:b/>
                <w:bCs/>
                <w:i/>
                <w:iCs/>
                <w:color w:val="000000" w:themeColor="text1"/>
                <w:szCs w:val="24"/>
              </w:rPr>
            </w:pPr>
            <w:r w:rsidRPr="00327A80">
              <w:rPr>
                <w:b/>
                <w:i/>
                <w:iCs/>
                <w:color w:val="000000" w:themeColor="text1"/>
                <w:szCs w:val="24"/>
              </w:rPr>
              <w:t>[Si (c) anterior es aplicable, adjunte evidencia de un laudo arbitral que revierta las conclusiones sobre los problemas subyacentes a la descalificación</w:t>
            </w:r>
            <w:r w:rsidRPr="00327A80">
              <w:rPr>
                <w:b/>
                <w:i/>
                <w:iCs/>
                <w:szCs w:val="24"/>
              </w:rPr>
              <w:t>.]</w:t>
            </w:r>
          </w:p>
        </w:tc>
      </w:tr>
      <w:tr w:rsidR="006650BC" w:rsidRPr="00327A80" w14:paraId="7046A8E4" w14:textId="77777777" w:rsidTr="006E2570">
        <w:tc>
          <w:tcPr>
            <w:tcW w:w="9389" w:type="dxa"/>
            <w:tcBorders>
              <w:top w:val="single" w:sz="2" w:space="0" w:color="auto"/>
              <w:left w:val="single" w:sz="2" w:space="0" w:color="auto"/>
              <w:bottom w:val="single" w:sz="2" w:space="0" w:color="auto"/>
              <w:right w:val="single" w:sz="2" w:space="0" w:color="auto"/>
            </w:tcBorders>
          </w:tcPr>
          <w:p w14:paraId="27C5F4A2" w14:textId="77777777" w:rsidR="006650BC" w:rsidRPr="00327A80" w:rsidRDefault="006650BC" w:rsidP="006E2570">
            <w:pPr>
              <w:spacing w:before="120" w:after="120"/>
              <w:ind w:right="178"/>
              <w:jc w:val="center"/>
              <w:rPr>
                <w:szCs w:val="24"/>
              </w:rPr>
            </w:pPr>
            <w:r w:rsidRPr="00327A80">
              <w:rPr>
                <w:b/>
                <w:i/>
                <w:iCs/>
                <w:szCs w:val="24"/>
              </w:rPr>
              <w:t>[Si (d) o (e) anterior son aplicables, adjunte la siguiente información:]</w:t>
            </w:r>
          </w:p>
        </w:tc>
      </w:tr>
      <w:tr w:rsidR="006650BC" w:rsidRPr="00327A80" w14:paraId="219F337D" w14:textId="77777777" w:rsidTr="006E2570">
        <w:trPr>
          <w:trHeight w:val="643"/>
        </w:trPr>
        <w:tc>
          <w:tcPr>
            <w:tcW w:w="9389" w:type="dxa"/>
            <w:tcBorders>
              <w:top w:val="single" w:sz="2" w:space="0" w:color="auto"/>
              <w:left w:val="single" w:sz="2" w:space="0" w:color="auto"/>
              <w:bottom w:val="single" w:sz="2" w:space="0" w:color="auto"/>
              <w:right w:val="single" w:sz="2" w:space="0" w:color="auto"/>
            </w:tcBorders>
          </w:tcPr>
          <w:p w14:paraId="61CA1BF3" w14:textId="77777777" w:rsidR="006650BC" w:rsidRPr="00327A80" w:rsidRDefault="006650BC" w:rsidP="006E2570">
            <w:pPr>
              <w:spacing w:before="120" w:after="120"/>
              <w:ind w:left="82" w:right="178"/>
              <w:rPr>
                <w:szCs w:val="24"/>
              </w:rPr>
            </w:pPr>
            <w:r w:rsidRPr="00327A80">
              <w:rPr>
                <w:szCs w:val="24"/>
              </w:rPr>
              <w:t>Plazo de descalificación: Desde: _______________ Hasta: ________________</w:t>
            </w:r>
          </w:p>
        </w:tc>
      </w:tr>
      <w:tr w:rsidR="006650BC" w:rsidRPr="00327A80" w14:paraId="60EC47DB" w14:textId="77777777" w:rsidTr="006E2570">
        <w:trPr>
          <w:trHeight w:val="535"/>
        </w:trPr>
        <w:tc>
          <w:tcPr>
            <w:tcW w:w="9389" w:type="dxa"/>
            <w:tcBorders>
              <w:top w:val="single" w:sz="2" w:space="0" w:color="auto"/>
              <w:left w:val="single" w:sz="2" w:space="0" w:color="auto"/>
              <w:bottom w:val="single" w:sz="2" w:space="0" w:color="auto"/>
              <w:right w:val="single" w:sz="2" w:space="0" w:color="auto"/>
            </w:tcBorders>
          </w:tcPr>
          <w:p w14:paraId="7386FFB3" w14:textId="77777777" w:rsidR="006650BC" w:rsidRPr="00327A80" w:rsidRDefault="006650BC" w:rsidP="006E2570">
            <w:pPr>
              <w:spacing w:before="120" w:after="120"/>
              <w:ind w:left="82" w:right="178"/>
              <w:rPr>
                <w:szCs w:val="24"/>
              </w:rPr>
            </w:pPr>
            <w:r w:rsidRPr="00327A80">
              <w:rPr>
                <w:szCs w:val="24"/>
              </w:rPr>
              <w:br/>
              <w:t xml:space="preserve">Si se proporcionó anteriormente en otro contrato de obras financiado por el Banco, proporcione los detalles de la evidencia que demuestre la capacidad y el compromiso adecuados para cumplir con las obligaciones sobre EAS / ASx </w:t>
            </w:r>
            <w:r w:rsidRPr="00327A80">
              <w:rPr>
                <w:b/>
                <w:szCs w:val="24"/>
              </w:rPr>
              <w:t>(según (d) anterior)</w:t>
            </w:r>
          </w:p>
          <w:p w14:paraId="1D0C6633" w14:textId="77777777" w:rsidR="006650BC" w:rsidRPr="00327A80" w:rsidRDefault="006650BC" w:rsidP="006E2570">
            <w:pPr>
              <w:spacing w:before="120" w:after="120"/>
              <w:ind w:left="720" w:right="178"/>
              <w:rPr>
                <w:szCs w:val="24"/>
              </w:rPr>
            </w:pPr>
            <w:r w:rsidRPr="00327A80">
              <w:rPr>
                <w:szCs w:val="24"/>
              </w:rPr>
              <w:lastRenderedPageBreak/>
              <w:t>Nombre del Contratante: ___________________________________________</w:t>
            </w:r>
          </w:p>
          <w:p w14:paraId="7FB962DA" w14:textId="77777777" w:rsidR="006650BC" w:rsidRPr="00327A80" w:rsidRDefault="006650BC" w:rsidP="006E2570">
            <w:pPr>
              <w:spacing w:before="120" w:after="120"/>
              <w:ind w:left="720" w:right="178"/>
              <w:rPr>
                <w:szCs w:val="24"/>
              </w:rPr>
            </w:pPr>
            <w:r w:rsidRPr="00327A80">
              <w:rPr>
                <w:szCs w:val="24"/>
              </w:rPr>
              <w:t>Nombre del Proyecto: _____________________________________</w:t>
            </w:r>
          </w:p>
          <w:p w14:paraId="06124B78" w14:textId="77777777" w:rsidR="006650BC" w:rsidRPr="00327A80" w:rsidRDefault="006650BC" w:rsidP="006E2570">
            <w:pPr>
              <w:spacing w:before="120" w:after="120"/>
              <w:ind w:left="720" w:right="178"/>
              <w:rPr>
                <w:szCs w:val="24"/>
              </w:rPr>
            </w:pPr>
            <w:r w:rsidRPr="00327A80">
              <w:rPr>
                <w:szCs w:val="24"/>
              </w:rPr>
              <w:t xml:space="preserve">Descripción del Contrato: _____________________________________________________ </w:t>
            </w:r>
          </w:p>
          <w:p w14:paraId="06E60141" w14:textId="77777777" w:rsidR="006650BC" w:rsidRPr="00327A80" w:rsidRDefault="006650BC" w:rsidP="006E2570">
            <w:pPr>
              <w:spacing w:before="120" w:after="120"/>
              <w:ind w:left="720" w:right="178"/>
              <w:rPr>
                <w:szCs w:val="24"/>
              </w:rPr>
            </w:pPr>
            <w:r w:rsidRPr="00327A80">
              <w:rPr>
                <w:szCs w:val="24"/>
              </w:rPr>
              <w:t>Breve resumen de la evidencia proporcionada: ________________________________________</w:t>
            </w:r>
          </w:p>
          <w:p w14:paraId="40CAD91B" w14:textId="77777777" w:rsidR="006650BC" w:rsidRPr="00327A80" w:rsidRDefault="006650BC" w:rsidP="006E2570">
            <w:pPr>
              <w:spacing w:before="120" w:after="120"/>
              <w:ind w:left="720" w:right="178"/>
              <w:rPr>
                <w:szCs w:val="24"/>
              </w:rPr>
            </w:pPr>
            <w:r w:rsidRPr="00327A80">
              <w:rPr>
                <w:szCs w:val="24"/>
              </w:rPr>
              <w:t>______________________________________________________________________</w:t>
            </w:r>
          </w:p>
          <w:p w14:paraId="40F7A704" w14:textId="77777777" w:rsidR="006650BC" w:rsidRPr="00327A80" w:rsidRDefault="006650BC" w:rsidP="006E2570">
            <w:pPr>
              <w:spacing w:before="120" w:after="120"/>
              <w:ind w:left="720" w:right="178"/>
              <w:rPr>
                <w:szCs w:val="24"/>
              </w:rPr>
            </w:pPr>
            <w:r w:rsidRPr="00327A80">
              <w:rPr>
                <w:szCs w:val="24"/>
              </w:rPr>
              <w:t>Información de contacto: (Tel, email, nombre de la persona de contacto): _______________________</w:t>
            </w:r>
          </w:p>
          <w:p w14:paraId="77CF25DB" w14:textId="77777777" w:rsidR="006650BC" w:rsidRPr="00327A80" w:rsidRDefault="006650BC" w:rsidP="006E2570">
            <w:pPr>
              <w:spacing w:before="120" w:after="120"/>
              <w:ind w:left="720" w:right="178"/>
              <w:rPr>
                <w:szCs w:val="24"/>
              </w:rPr>
            </w:pPr>
            <w:r w:rsidRPr="00327A80">
              <w:rPr>
                <w:szCs w:val="24"/>
              </w:rPr>
              <w:t>______________________________________________________________________</w:t>
            </w:r>
          </w:p>
        </w:tc>
      </w:tr>
      <w:tr w:rsidR="006650BC" w:rsidRPr="00327A80" w14:paraId="45D2EF6A" w14:textId="77777777" w:rsidTr="006E2570">
        <w:trPr>
          <w:trHeight w:val="535"/>
        </w:trPr>
        <w:tc>
          <w:tcPr>
            <w:tcW w:w="9389" w:type="dxa"/>
            <w:tcBorders>
              <w:top w:val="single" w:sz="2" w:space="0" w:color="auto"/>
              <w:left w:val="single" w:sz="2" w:space="0" w:color="auto"/>
              <w:bottom w:val="single" w:sz="2" w:space="0" w:color="auto"/>
              <w:right w:val="single" w:sz="2" w:space="0" w:color="auto"/>
            </w:tcBorders>
          </w:tcPr>
          <w:p w14:paraId="638D7BCA" w14:textId="77777777" w:rsidR="006650BC" w:rsidRPr="00327A80" w:rsidRDefault="006650BC" w:rsidP="006E2570">
            <w:pPr>
              <w:spacing w:before="120" w:after="120"/>
              <w:ind w:right="178"/>
              <w:rPr>
                <w:szCs w:val="24"/>
              </w:rPr>
            </w:pPr>
            <w:r w:rsidRPr="00327A80">
              <w:rPr>
                <w:szCs w:val="24"/>
              </w:rPr>
              <w:lastRenderedPageBreak/>
              <w:t xml:space="preserve">Como alternativa a la evidencia bajo (d), otra evidencia que demuestre la capacidad y el compromiso adecuados para cumplir con las obligaciones sobre EAS / ASx </w:t>
            </w:r>
            <w:r w:rsidRPr="00327A80">
              <w:rPr>
                <w:b/>
                <w:szCs w:val="24"/>
              </w:rPr>
              <w:t>(según el (e) anterior)</w:t>
            </w:r>
            <w:r w:rsidRPr="00327A80">
              <w:rPr>
                <w:szCs w:val="24"/>
              </w:rPr>
              <w:t xml:space="preserve"> </w:t>
            </w:r>
            <w:r w:rsidRPr="00327A80">
              <w:rPr>
                <w:i/>
                <w:iCs/>
                <w:szCs w:val="24"/>
              </w:rPr>
              <w:t>[adjunte detalles según corresponda]</w:t>
            </w:r>
            <w:r w:rsidRPr="00327A80">
              <w:rPr>
                <w:szCs w:val="24"/>
              </w:rPr>
              <w:t>.</w:t>
            </w:r>
          </w:p>
        </w:tc>
      </w:tr>
    </w:tbl>
    <w:p w14:paraId="48379916" w14:textId="77777777" w:rsidR="006650BC" w:rsidRPr="008A2B9C" w:rsidRDefault="006650BC" w:rsidP="006650BC">
      <w:pPr>
        <w:tabs>
          <w:tab w:val="left" w:pos="6120"/>
        </w:tabs>
        <w:spacing w:before="240" w:after="120"/>
        <w:rPr>
          <w:iCs/>
          <w:color w:val="000000" w:themeColor="text1"/>
        </w:rPr>
      </w:pPr>
      <w:r w:rsidRPr="008A2B9C">
        <w:rPr>
          <w:iCs/>
          <w:color w:val="000000" w:themeColor="text1"/>
        </w:rPr>
        <w:t>Nombre del Subcontratista</w:t>
      </w:r>
      <w:r w:rsidRPr="008A2B9C">
        <w:rPr>
          <w:iCs/>
          <w:color w:val="000000" w:themeColor="text1"/>
          <w:u w:val="single"/>
        </w:rPr>
        <w:tab/>
      </w:r>
    </w:p>
    <w:p w14:paraId="17F8CA32" w14:textId="77777777" w:rsidR="006650BC" w:rsidRPr="008A2B9C" w:rsidRDefault="006650BC" w:rsidP="006650BC">
      <w:pPr>
        <w:tabs>
          <w:tab w:val="left" w:pos="6120"/>
        </w:tabs>
        <w:spacing w:before="240" w:after="120"/>
        <w:rPr>
          <w:iCs/>
          <w:color w:val="000000" w:themeColor="text1"/>
          <w:u w:val="single"/>
        </w:rPr>
      </w:pPr>
      <w:r w:rsidRPr="008A2B9C">
        <w:rPr>
          <w:iCs/>
          <w:color w:val="000000" w:themeColor="text1"/>
        </w:rPr>
        <w:t>Nombre de la persona debidamente autorizada para firmar a nombre del Subcontratista</w:t>
      </w:r>
      <w:r w:rsidRPr="008A2B9C">
        <w:rPr>
          <w:iCs/>
          <w:color w:val="000000" w:themeColor="text1"/>
          <w:u w:val="single"/>
        </w:rPr>
        <w:tab/>
        <w:t>_______</w:t>
      </w:r>
    </w:p>
    <w:p w14:paraId="3E71948A" w14:textId="77777777" w:rsidR="006650BC" w:rsidRPr="008A2B9C" w:rsidRDefault="006650BC" w:rsidP="006650BC">
      <w:pPr>
        <w:tabs>
          <w:tab w:val="left" w:pos="6120"/>
        </w:tabs>
        <w:spacing w:before="240" w:after="120"/>
        <w:rPr>
          <w:iCs/>
          <w:color w:val="000000" w:themeColor="text1"/>
        </w:rPr>
      </w:pPr>
      <w:r w:rsidRPr="008A2B9C">
        <w:rPr>
          <w:iCs/>
          <w:color w:val="000000" w:themeColor="text1"/>
        </w:rPr>
        <w:t>Título de la Persona que firma a nombre del Subcontratista</w:t>
      </w:r>
      <w:r w:rsidRPr="008A2B9C">
        <w:rPr>
          <w:iCs/>
          <w:color w:val="000000" w:themeColor="text1"/>
          <w:u w:val="single"/>
        </w:rPr>
        <w:tab/>
        <w:t>______________________</w:t>
      </w:r>
    </w:p>
    <w:p w14:paraId="265C4AB3" w14:textId="77777777" w:rsidR="006650BC" w:rsidRPr="008A2B9C" w:rsidRDefault="006650BC" w:rsidP="006650BC">
      <w:pPr>
        <w:tabs>
          <w:tab w:val="left" w:pos="6120"/>
        </w:tabs>
        <w:spacing w:before="240" w:after="120"/>
        <w:rPr>
          <w:iCs/>
          <w:color w:val="000000" w:themeColor="text1"/>
        </w:rPr>
      </w:pPr>
      <w:r w:rsidRPr="008A2B9C">
        <w:rPr>
          <w:iCs/>
          <w:color w:val="000000" w:themeColor="text1"/>
        </w:rPr>
        <w:t>Firma de la persona designada arriba</w:t>
      </w:r>
      <w:r w:rsidRPr="008A2B9C">
        <w:rPr>
          <w:iCs/>
          <w:color w:val="000000" w:themeColor="text1"/>
          <w:u w:val="single"/>
        </w:rPr>
        <w:tab/>
        <w:t>______________________</w:t>
      </w:r>
    </w:p>
    <w:p w14:paraId="3DAA8354" w14:textId="77777777" w:rsidR="006650BC" w:rsidRPr="008A2B9C" w:rsidRDefault="006650BC" w:rsidP="006650BC">
      <w:pPr>
        <w:tabs>
          <w:tab w:val="left" w:pos="6120"/>
        </w:tabs>
        <w:spacing w:before="240" w:after="240"/>
        <w:rPr>
          <w:iCs/>
          <w:color w:val="000000" w:themeColor="text1"/>
        </w:rPr>
      </w:pPr>
      <w:r w:rsidRPr="008A2B9C">
        <w:rPr>
          <w:iCs/>
          <w:color w:val="000000" w:themeColor="text1"/>
        </w:rPr>
        <w:t>Fecha de la firma ________________________________ día de___________________, _____</w:t>
      </w:r>
    </w:p>
    <w:p w14:paraId="517D003C" w14:textId="77777777" w:rsidR="006650BC" w:rsidRPr="008A2B9C" w:rsidRDefault="006650BC" w:rsidP="006650BC">
      <w:pPr>
        <w:spacing w:after="120"/>
        <w:rPr>
          <w:iCs/>
          <w:color w:val="000000" w:themeColor="text1"/>
        </w:rPr>
      </w:pPr>
      <w:r w:rsidRPr="008A2B9C">
        <w:rPr>
          <w:iCs/>
          <w:color w:val="000000" w:themeColor="text1"/>
        </w:rPr>
        <w:t>Firma del representante autorizado del Contratista:</w:t>
      </w:r>
    </w:p>
    <w:p w14:paraId="437EEC04" w14:textId="77777777" w:rsidR="006650BC" w:rsidRPr="008A2B9C" w:rsidRDefault="006650BC" w:rsidP="006650BC">
      <w:pPr>
        <w:spacing w:after="120"/>
        <w:rPr>
          <w:iCs/>
          <w:color w:val="000000" w:themeColor="text1"/>
        </w:rPr>
      </w:pPr>
      <w:r w:rsidRPr="008A2B9C">
        <w:rPr>
          <w:iCs/>
          <w:color w:val="000000" w:themeColor="text1"/>
        </w:rPr>
        <w:t>Firma: ________________________________________________________</w:t>
      </w:r>
    </w:p>
    <w:p w14:paraId="773136B5" w14:textId="77777777" w:rsidR="006650BC" w:rsidRPr="008A2B9C" w:rsidRDefault="006650BC" w:rsidP="006650BC">
      <w:pPr>
        <w:tabs>
          <w:tab w:val="left" w:pos="6120"/>
        </w:tabs>
        <w:spacing w:before="240" w:after="240"/>
        <w:rPr>
          <w:iCs/>
          <w:color w:val="000000" w:themeColor="text1"/>
        </w:rPr>
      </w:pPr>
      <w:r w:rsidRPr="008A2B9C">
        <w:rPr>
          <w:iCs/>
          <w:color w:val="000000" w:themeColor="text1"/>
        </w:rPr>
        <w:t>Fecha de la firma ________________________________ día de  ___________________, __</w:t>
      </w:r>
    </w:p>
    <w:p w14:paraId="360CB51E" w14:textId="77777777" w:rsidR="006650BC" w:rsidRPr="008A2B9C" w:rsidRDefault="006650BC" w:rsidP="006650BC">
      <w:pPr>
        <w:spacing w:before="120" w:after="120"/>
        <w:ind w:left="1440"/>
        <w:rPr>
          <w:b/>
          <w:sz w:val="36"/>
        </w:rPr>
      </w:pPr>
      <w:r w:rsidRPr="008A2B9C">
        <w:br w:type="page"/>
      </w:r>
    </w:p>
    <w:p w14:paraId="208D0103" w14:textId="77777777" w:rsidR="006650BC" w:rsidRPr="008A2B9C" w:rsidRDefault="006650BC" w:rsidP="006650BC">
      <w:pPr>
        <w:spacing w:before="240" w:after="240"/>
        <w:jc w:val="center"/>
        <w:rPr>
          <w:b/>
          <w:sz w:val="36"/>
        </w:rPr>
        <w:sectPr w:rsidR="006650BC" w:rsidRPr="008A2B9C" w:rsidSect="003B2C3D">
          <w:footnotePr>
            <w:numRestart w:val="eachSect"/>
          </w:footnotePr>
          <w:type w:val="continuous"/>
          <w:pgSz w:w="12240" w:h="15840" w:code="1"/>
          <w:pgMar w:top="1440" w:right="1440" w:bottom="1440" w:left="1800" w:header="720" w:footer="720" w:gutter="0"/>
          <w:paperSrc w:first="15" w:other="15"/>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650BC" w:rsidRPr="008A2B9C" w14:paraId="4EDCCB59" w14:textId="77777777" w:rsidTr="006E2570">
        <w:trPr>
          <w:cantSplit/>
          <w:trHeight w:val="1840"/>
        </w:trPr>
        <w:tc>
          <w:tcPr>
            <w:tcW w:w="9108" w:type="dxa"/>
            <w:tcBorders>
              <w:top w:val="nil"/>
              <w:left w:val="nil"/>
              <w:bottom w:val="nil"/>
              <w:right w:val="nil"/>
            </w:tcBorders>
            <w:vAlign w:val="center"/>
          </w:tcPr>
          <w:p w14:paraId="5C6CA402" w14:textId="77777777" w:rsidR="006650BC" w:rsidRPr="008A2B9C" w:rsidRDefault="006650BC" w:rsidP="006E2570">
            <w:pPr>
              <w:pStyle w:val="TOC1-2"/>
            </w:pPr>
            <w:bookmarkStart w:id="1039" w:name="_Toc136591409"/>
            <w:r w:rsidRPr="008A2B9C">
              <w:lastRenderedPageBreak/>
              <w:t xml:space="preserve">Sección IX: Condiciones Particulares </w:t>
            </w:r>
            <w:r w:rsidRPr="008A2B9C">
              <w:br/>
              <w:t>del Contrato</w:t>
            </w:r>
            <w:bookmarkEnd w:id="1039"/>
            <w:r w:rsidRPr="008A2B9C">
              <w:t xml:space="preserve"> </w:t>
            </w:r>
          </w:p>
        </w:tc>
      </w:tr>
    </w:tbl>
    <w:p w14:paraId="07720162" w14:textId="77777777" w:rsidR="006650BC" w:rsidRPr="008A2B9C" w:rsidRDefault="006650BC" w:rsidP="006650BC">
      <w:pPr>
        <w:spacing w:before="240" w:after="240"/>
      </w:pPr>
      <w:r w:rsidRPr="008A2B9C">
        <w:t>Las siguientes Condiciones Particulares complementarán las CG. El Contratante debe completarlas y presentarlas como parte del documento de licitación. En caso de discrepancia, las presentes disposiciones prevalecerán sobre las que se consignan en las CG.</w:t>
      </w:r>
    </w:p>
    <w:p w14:paraId="3BABBD3B" w14:textId="77777777" w:rsidR="006650BC" w:rsidRPr="008A2B9C" w:rsidRDefault="006650BC" w:rsidP="006650BC">
      <w:pPr>
        <w:spacing w:before="240" w:after="240"/>
      </w:pPr>
      <w:r w:rsidRPr="008A2B9C">
        <w:rPr>
          <w:b/>
        </w:rPr>
        <w:t>Referencia a cláusulas de las CG</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740"/>
      </w:tblGrid>
      <w:tr w:rsidR="006650BC" w:rsidRPr="008A2B9C" w14:paraId="00FB6434" w14:textId="77777777" w:rsidTr="006E2570">
        <w:trPr>
          <w:trHeight w:val="20"/>
        </w:trPr>
        <w:tc>
          <w:tcPr>
            <w:tcW w:w="1170" w:type="dxa"/>
          </w:tcPr>
          <w:p w14:paraId="468755DA" w14:textId="77777777" w:rsidR="006650BC" w:rsidRPr="008A2B9C" w:rsidRDefault="006650BC" w:rsidP="006E2570">
            <w:pPr>
              <w:spacing w:before="60" w:after="60"/>
              <w:jc w:val="left"/>
              <w:rPr>
                <w:b/>
              </w:rPr>
            </w:pPr>
            <w:r w:rsidRPr="008A2B9C">
              <w:rPr>
                <w:b/>
              </w:rPr>
              <w:t>1.</w:t>
            </w:r>
          </w:p>
        </w:tc>
        <w:tc>
          <w:tcPr>
            <w:tcW w:w="7740" w:type="dxa"/>
          </w:tcPr>
          <w:p w14:paraId="50F568BB" w14:textId="31B6514E" w:rsidR="006650BC" w:rsidRPr="008A2B9C" w:rsidRDefault="006650BC" w:rsidP="006E2570">
            <w:pPr>
              <w:spacing w:before="60" w:after="60"/>
              <w:ind w:right="-72"/>
              <w:rPr>
                <w:i/>
                <w:iCs/>
              </w:rPr>
            </w:pPr>
            <w:r w:rsidRPr="008A2B9C">
              <w:t xml:space="preserve">El sitio es el área </w:t>
            </w:r>
            <w:r w:rsidRPr="008A2B9C">
              <w:rPr>
                <w:i/>
              </w:rPr>
              <w:t xml:space="preserve">[insertar la descripción del </w:t>
            </w:r>
            <w:r w:rsidR="00912FC0" w:rsidRPr="008A2B9C">
              <w:rPr>
                <w:b/>
                <w:i/>
              </w:rPr>
              <w:t>Sitio</w:t>
            </w:r>
            <w:r w:rsidRPr="008A2B9C">
              <w:rPr>
                <w:b/>
                <w:i/>
              </w:rPr>
              <w:t xml:space="preserve"> </w:t>
            </w:r>
            <w:r w:rsidRPr="008A2B9C">
              <w:rPr>
                <w:bCs/>
                <w:i/>
              </w:rPr>
              <w:t>tal como definido en CG, mediante la lista de carreteras cubiertas por el contrato</w:t>
            </w:r>
            <w:r w:rsidRPr="008A2B9C">
              <w:rPr>
                <w:i/>
              </w:rPr>
              <w:t>].</w:t>
            </w:r>
          </w:p>
          <w:p w14:paraId="71BFB448" w14:textId="77777777" w:rsidR="006650BC" w:rsidRPr="008A2B9C" w:rsidRDefault="006650BC" w:rsidP="006E2570">
            <w:pPr>
              <w:spacing w:before="60" w:after="60"/>
              <w:ind w:right="-72"/>
              <w:rPr>
                <w:i/>
                <w:iCs/>
              </w:rPr>
            </w:pPr>
          </w:p>
          <w:p w14:paraId="62743301" w14:textId="77777777" w:rsidR="006650BC" w:rsidRPr="008A2B9C" w:rsidRDefault="006650BC" w:rsidP="006E2570">
            <w:pPr>
              <w:spacing w:before="60" w:after="60"/>
              <w:ind w:right="-72"/>
              <w:rPr>
                <w:i/>
                <w:iCs/>
              </w:rPr>
            </w:pPr>
            <w:r w:rsidRPr="008A2B9C">
              <w:t xml:space="preserve">El nombre del Gerente de Proyecto es </w:t>
            </w:r>
            <w:r w:rsidRPr="008A2B9C">
              <w:rPr>
                <w:i/>
              </w:rPr>
              <w:t xml:space="preserve">[insertar el </w:t>
            </w:r>
            <w:r w:rsidRPr="008A2B9C">
              <w:rPr>
                <w:b/>
                <w:i/>
              </w:rPr>
              <w:t>nombre</w:t>
            </w:r>
            <w:r w:rsidRPr="008A2B9C">
              <w:rPr>
                <w:i/>
              </w:rPr>
              <w:t xml:space="preserve"> de la persona designada por el Contratante como Gerente de Proyecto].</w:t>
            </w:r>
          </w:p>
          <w:p w14:paraId="1ED58927" w14:textId="77777777" w:rsidR="006650BC" w:rsidRPr="008A2B9C" w:rsidRDefault="006650BC" w:rsidP="006E2570">
            <w:pPr>
              <w:spacing w:before="60" w:after="60"/>
              <w:ind w:right="-72"/>
              <w:rPr>
                <w:i/>
                <w:iCs/>
              </w:rPr>
            </w:pPr>
          </w:p>
        </w:tc>
      </w:tr>
      <w:tr w:rsidR="006650BC" w:rsidRPr="008A2B9C" w14:paraId="28EDA37A" w14:textId="77777777" w:rsidTr="006E2570">
        <w:trPr>
          <w:trHeight w:val="20"/>
        </w:trPr>
        <w:tc>
          <w:tcPr>
            <w:tcW w:w="1170" w:type="dxa"/>
          </w:tcPr>
          <w:p w14:paraId="473FD9DC" w14:textId="77777777" w:rsidR="006650BC" w:rsidRPr="008A2B9C" w:rsidRDefault="006650BC" w:rsidP="006E2570">
            <w:pPr>
              <w:spacing w:before="60" w:after="60"/>
              <w:jc w:val="left"/>
              <w:rPr>
                <w:b/>
              </w:rPr>
            </w:pPr>
            <w:r w:rsidRPr="008A2B9C">
              <w:rPr>
                <w:b/>
              </w:rPr>
              <w:t>3.</w:t>
            </w:r>
          </w:p>
        </w:tc>
        <w:tc>
          <w:tcPr>
            <w:tcW w:w="7740" w:type="dxa"/>
          </w:tcPr>
          <w:p w14:paraId="7795A4E3" w14:textId="77777777" w:rsidR="006650BC" w:rsidRPr="008A2B9C" w:rsidRDefault="006650BC" w:rsidP="006E2570">
            <w:pPr>
              <w:spacing w:after="200"/>
              <w:rPr>
                <w:i/>
                <w:iCs/>
                <w:spacing w:val="-3"/>
              </w:rPr>
            </w:pPr>
            <w:r w:rsidRPr="008A2B9C">
              <w:rPr>
                <w:spacing w:val="-3"/>
              </w:rPr>
              <w:t xml:space="preserve">Los siguientes documentos también forman parte integral del Contrato: </w:t>
            </w:r>
            <w:r w:rsidRPr="008A2B9C">
              <w:rPr>
                <w:i/>
                <w:iCs/>
                <w:spacing w:val="-3"/>
              </w:rPr>
              <w:t>[enumere los siguientes y cualesquiera otros documentos]</w:t>
            </w:r>
          </w:p>
          <w:p w14:paraId="42E38736" w14:textId="23459495" w:rsidR="006650BC" w:rsidRPr="008A2B9C" w:rsidRDefault="006650BC" w:rsidP="007C5A2E">
            <w:pPr>
              <w:pStyle w:val="ListParagraph"/>
              <w:numPr>
                <w:ilvl w:val="0"/>
                <w:numId w:val="134"/>
              </w:numPr>
              <w:spacing w:after="200"/>
              <w:contextualSpacing w:val="0"/>
              <w:rPr>
                <w:iCs/>
                <w:spacing w:val="-3"/>
              </w:rPr>
            </w:pPr>
            <w:r w:rsidRPr="008A2B9C">
              <w:rPr>
                <w:iCs/>
                <w:spacing w:val="-3"/>
              </w:rPr>
              <w:t xml:space="preserve">La Estrategia de Gestión y el Plan de </w:t>
            </w:r>
            <w:r w:rsidR="00E70985">
              <w:rPr>
                <w:iCs/>
                <w:spacing w:val="-3"/>
              </w:rPr>
              <w:t>Implementación</w:t>
            </w:r>
            <w:r w:rsidRPr="008A2B9C">
              <w:rPr>
                <w:iCs/>
                <w:spacing w:val="-3"/>
              </w:rPr>
              <w:t xml:space="preserve"> (EGP</w:t>
            </w:r>
            <w:r w:rsidR="00E70985">
              <w:rPr>
                <w:iCs/>
                <w:spacing w:val="-3"/>
              </w:rPr>
              <w:t>I</w:t>
            </w:r>
            <w:r w:rsidRPr="008A2B9C">
              <w:rPr>
                <w:iCs/>
                <w:spacing w:val="-3"/>
              </w:rPr>
              <w:t>)</w:t>
            </w:r>
            <w:r w:rsidRPr="008A2B9C">
              <w:t xml:space="preserve"> </w:t>
            </w:r>
            <w:r w:rsidRPr="008A2B9C">
              <w:rPr>
                <w:iCs/>
                <w:spacing w:val="-3"/>
              </w:rPr>
              <w:t>para administrar los riesgos Ambientales y Sociales (AS); y</w:t>
            </w:r>
          </w:p>
          <w:p w14:paraId="2DC6E814" w14:textId="77777777" w:rsidR="006650BC" w:rsidRPr="008A2B9C" w:rsidRDefault="006650BC" w:rsidP="007C5A2E">
            <w:pPr>
              <w:pStyle w:val="ListParagraph"/>
              <w:numPr>
                <w:ilvl w:val="0"/>
                <w:numId w:val="134"/>
              </w:numPr>
              <w:spacing w:after="200"/>
              <w:contextualSpacing w:val="0"/>
            </w:pPr>
            <w:r w:rsidRPr="008A2B9C">
              <w:rPr>
                <w:iCs/>
                <w:spacing w:val="-3"/>
              </w:rPr>
              <w:t>Normas de Conducta AS; y</w:t>
            </w:r>
          </w:p>
          <w:p w14:paraId="42C2095A" w14:textId="77777777" w:rsidR="006650BC" w:rsidRPr="008A2B9C" w:rsidRDefault="006650BC" w:rsidP="007C5A2E">
            <w:pPr>
              <w:pStyle w:val="ListParagraph"/>
              <w:numPr>
                <w:ilvl w:val="0"/>
                <w:numId w:val="134"/>
              </w:numPr>
              <w:spacing w:after="200"/>
              <w:contextualSpacing w:val="0"/>
            </w:pPr>
            <w:r w:rsidRPr="008A2B9C">
              <w:rPr>
                <w:iCs/>
                <w:spacing w:val="-3"/>
              </w:rPr>
              <w:t>Declaración sobre Explotación y Abuso Sexual (EAS) y/o Acoso Sexual (ASx)</w:t>
            </w:r>
          </w:p>
        </w:tc>
      </w:tr>
      <w:tr w:rsidR="006650BC" w:rsidRPr="008A2B9C" w14:paraId="701D95A8" w14:textId="77777777" w:rsidTr="006E2570">
        <w:trPr>
          <w:trHeight w:val="20"/>
        </w:trPr>
        <w:tc>
          <w:tcPr>
            <w:tcW w:w="1170" w:type="dxa"/>
          </w:tcPr>
          <w:p w14:paraId="3FA55ABC" w14:textId="77777777" w:rsidR="006650BC" w:rsidRPr="008A2B9C" w:rsidRDefault="006650BC" w:rsidP="006E2570">
            <w:pPr>
              <w:spacing w:before="60" w:after="60"/>
              <w:jc w:val="left"/>
              <w:rPr>
                <w:b/>
              </w:rPr>
            </w:pPr>
            <w:r w:rsidRPr="008A2B9C">
              <w:rPr>
                <w:b/>
              </w:rPr>
              <w:t>4.</w:t>
            </w:r>
          </w:p>
        </w:tc>
        <w:tc>
          <w:tcPr>
            <w:tcW w:w="7740" w:type="dxa"/>
          </w:tcPr>
          <w:p w14:paraId="4596A8DA" w14:textId="16935C22" w:rsidR="006650BC" w:rsidRPr="008A2B9C" w:rsidRDefault="006650BC" w:rsidP="006E2570">
            <w:pPr>
              <w:spacing w:before="60" w:after="60"/>
              <w:ind w:right="-72"/>
              <w:rPr>
                <w:i/>
                <w:iCs/>
              </w:rPr>
            </w:pPr>
            <w:r w:rsidRPr="008A2B9C">
              <w:t xml:space="preserve">El idioma del Contrato y la ley que lo regirá es </w:t>
            </w:r>
            <w:r w:rsidRPr="008A2B9C">
              <w:rPr>
                <w:i/>
              </w:rPr>
              <w:t xml:space="preserve">[insertar el </w:t>
            </w:r>
            <w:r w:rsidRPr="008A2B9C">
              <w:rPr>
                <w:bCs/>
                <w:i/>
              </w:rPr>
              <w:t>idioma del contrato</w:t>
            </w:r>
            <w:r w:rsidR="00052DDB" w:rsidRPr="008A2B9C">
              <w:rPr>
                <w:i/>
              </w:rPr>
              <w:t>]</w:t>
            </w:r>
            <w:r w:rsidR="00052DDB">
              <w:rPr>
                <w:i/>
              </w:rPr>
              <w:t>.</w:t>
            </w:r>
            <w:r w:rsidR="00052DDB" w:rsidRPr="008A2B9C">
              <w:rPr>
                <w:i/>
              </w:rPr>
              <w:t xml:space="preserve"> </w:t>
            </w:r>
            <w:r w:rsidRPr="008A2B9C">
              <w:rPr>
                <w:bCs/>
                <w:i/>
              </w:rPr>
              <w:t xml:space="preserve"> </w:t>
            </w:r>
          </w:p>
          <w:p w14:paraId="3FD882C5" w14:textId="77777777" w:rsidR="006650BC" w:rsidRPr="008A2B9C" w:rsidRDefault="006650BC" w:rsidP="006E2570">
            <w:pPr>
              <w:spacing w:before="60" w:after="60"/>
              <w:ind w:right="-72"/>
            </w:pPr>
          </w:p>
        </w:tc>
      </w:tr>
      <w:tr w:rsidR="00052DDB" w:rsidRPr="008A2B9C" w14:paraId="059B598C" w14:textId="77777777" w:rsidTr="006E2570">
        <w:trPr>
          <w:trHeight w:val="20"/>
        </w:trPr>
        <w:tc>
          <w:tcPr>
            <w:tcW w:w="1170" w:type="dxa"/>
          </w:tcPr>
          <w:p w14:paraId="15BB681E" w14:textId="72932609" w:rsidR="00052DDB" w:rsidRPr="008A2B9C" w:rsidRDefault="00052DDB" w:rsidP="006E2570">
            <w:pPr>
              <w:spacing w:before="60" w:after="60"/>
              <w:jc w:val="left"/>
              <w:rPr>
                <w:b/>
              </w:rPr>
            </w:pPr>
            <w:r>
              <w:rPr>
                <w:b/>
              </w:rPr>
              <w:t>5.</w:t>
            </w:r>
          </w:p>
        </w:tc>
        <w:tc>
          <w:tcPr>
            <w:tcW w:w="7740" w:type="dxa"/>
          </w:tcPr>
          <w:p w14:paraId="51961473" w14:textId="1B928936" w:rsidR="00052DDB" w:rsidRPr="008A2B9C" w:rsidRDefault="00052DDB" w:rsidP="006E2570">
            <w:pPr>
              <w:spacing w:before="60" w:after="60"/>
              <w:ind w:right="-72"/>
            </w:pPr>
            <w:r w:rsidRPr="008A2B9C">
              <w:t xml:space="preserve">La ley que gobierna el Contrato </w:t>
            </w:r>
            <w:r w:rsidRPr="008A2B9C">
              <w:rPr>
                <w:i/>
              </w:rPr>
              <w:t xml:space="preserve">[insertar el </w:t>
            </w:r>
            <w:r w:rsidRPr="008A2B9C">
              <w:rPr>
                <w:bCs/>
                <w:i/>
              </w:rPr>
              <w:t>nombre del país cuya legislación rige el contrato]</w:t>
            </w:r>
            <w:r w:rsidRPr="008A2B9C">
              <w:rPr>
                <w:i/>
              </w:rPr>
              <w:t>.</w:t>
            </w:r>
          </w:p>
        </w:tc>
      </w:tr>
      <w:tr w:rsidR="006650BC" w:rsidRPr="008A2B9C" w14:paraId="3455FBAE" w14:textId="77777777" w:rsidTr="006E2570">
        <w:trPr>
          <w:trHeight w:val="20"/>
        </w:trPr>
        <w:tc>
          <w:tcPr>
            <w:tcW w:w="1170" w:type="dxa"/>
          </w:tcPr>
          <w:p w14:paraId="3A0342EC" w14:textId="77777777" w:rsidR="006650BC" w:rsidRPr="008A2B9C" w:rsidRDefault="006650BC" w:rsidP="006E2570">
            <w:pPr>
              <w:spacing w:before="60" w:after="60"/>
              <w:jc w:val="left"/>
              <w:rPr>
                <w:b/>
              </w:rPr>
            </w:pPr>
            <w:r w:rsidRPr="008A2B9C">
              <w:rPr>
                <w:b/>
              </w:rPr>
              <w:t>6.</w:t>
            </w:r>
          </w:p>
        </w:tc>
        <w:tc>
          <w:tcPr>
            <w:tcW w:w="7740" w:type="dxa"/>
          </w:tcPr>
          <w:p w14:paraId="2A2B1900" w14:textId="77777777" w:rsidR="006650BC" w:rsidRPr="008A2B9C" w:rsidRDefault="006650BC" w:rsidP="006E2570">
            <w:pPr>
              <w:spacing w:before="60" w:after="60"/>
              <w:ind w:right="-72"/>
              <w:rPr>
                <w:i/>
                <w:iCs/>
              </w:rPr>
            </w:pPr>
            <w:r w:rsidRPr="008A2B9C">
              <w:t xml:space="preserve">La dirección del Contratante es: </w:t>
            </w:r>
            <w:r w:rsidRPr="008A2B9C">
              <w:rPr>
                <w:i/>
              </w:rPr>
              <w:t xml:space="preserve">[insertar la </w:t>
            </w:r>
            <w:r w:rsidRPr="008A2B9C">
              <w:rPr>
                <w:b/>
                <w:i/>
              </w:rPr>
              <w:t>dirección</w:t>
            </w:r>
            <w:r w:rsidRPr="008A2B9C">
              <w:rPr>
                <w:i/>
              </w:rPr>
              <w:t xml:space="preserve"> exacta, incluidos los </w:t>
            </w:r>
            <w:r w:rsidRPr="008A2B9C">
              <w:rPr>
                <w:b/>
                <w:i/>
              </w:rPr>
              <w:t>números de teléfono</w:t>
            </w:r>
            <w:r w:rsidRPr="008A2B9C">
              <w:rPr>
                <w:i/>
              </w:rPr>
              <w:t xml:space="preserve"> y </w:t>
            </w:r>
            <w:r w:rsidRPr="008A2B9C">
              <w:rPr>
                <w:b/>
                <w:i/>
              </w:rPr>
              <w:t>fax</w:t>
            </w:r>
            <w:r w:rsidRPr="008A2B9C">
              <w:rPr>
                <w:i/>
              </w:rPr>
              <w:t xml:space="preserve">, y la </w:t>
            </w:r>
            <w:r w:rsidRPr="008A2B9C">
              <w:rPr>
                <w:b/>
                <w:i/>
              </w:rPr>
              <w:t>dirección de correo electrónico</w:t>
            </w:r>
            <w:r w:rsidRPr="008A2B9C">
              <w:rPr>
                <w:i/>
              </w:rPr>
              <w:t xml:space="preserve">] </w:t>
            </w:r>
          </w:p>
          <w:p w14:paraId="526AD07E" w14:textId="77777777" w:rsidR="006650BC" w:rsidRPr="008A2B9C" w:rsidRDefault="006650BC" w:rsidP="006E2570">
            <w:pPr>
              <w:spacing w:before="60" w:after="60"/>
              <w:ind w:right="-72"/>
            </w:pPr>
          </w:p>
          <w:p w14:paraId="66CD5427" w14:textId="77777777" w:rsidR="006650BC" w:rsidRPr="008A2B9C" w:rsidRDefault="006650BC" w:rsidP="006E2570">
            <w:pPr>
              <w:spacing w:before="60" w:after="60"/>
              <w:ind w:right="-72"/>
              <w:rPr>
                <w:i/>
                <w:iCs/>
              </w:rPr>
            </w:pPr>
            <w:r w:rsidRPr="008A2B9C">
              <w:t xml:space="preserve">La dirección del Contratista es: </w:t>
            </w:r>
            <w:r w:rsidRPr="008A2B9C">
              <w:rPr>
                <w:i/>
              </w:rPr>
              <w:t xml:space="preserve">[insertar la </w:t>
            </w:r>
            <w:r w:rsidRPr="008A2B9C">
              <w:rPr>
                <w:b/>
                <w:i/>
              </w:rPr>
              <w:t>dirección</w:t>
            </w:r>
            <w:r w:rsidRPr="008A2B9C">
              <w:rPr>
                <w:i/>
              </w:rPr>
              <w:t xml:space="preserve"> exacta, incluidos los </w:t>
            </w:r>
            <w:r w:rsidRPr="008A2B9C">
              <w:rPr>
                <w:b/>
                <w:i/>
              </w:rPr>
              <w:t>números de teléfono</w:t>
            </w:r>
            <w:r w:rsidRPr="008A2B9C">
              <w:rPr>
                <w:i/>
              </w:rPr>
              <w:t xml:space="preserve"> y </w:t>
            </w:r>
            <w:r w:rsidRPr="008A2B9C">
              <w:rPr>
                <w:b/>
                <w:i/>
              </w:rPr>
              <w:t>fax</w:t>
            </w:r>
            <w:r w:rsidRPr="008A2B9C">
              <w:rPr>
                <w:i/>
              </w:rPr>
              <w:t xml:space="preserve">, y la </w:t>
            </w:r>
            <w:r w:rsidRPr="008A2B9C">
              <w:rPr>
                <w:b/>
                <w:i/>
              </w:rPr>
              <w:t>dirección de correo electrónico</w:t>
            </w:r>
            <w:r w:rsidRPr="008A2B9C">
              <w:rPr>
                <w:i/>
              </w:rPr>
              <w:t>]</w:t>
            </w:r>
          </w:p>
          <w:p w14:paraId="6E2248F6" w14:textId="77777777" w:rsidR="006650BC" w:rsidRPr="008A2B9C" w:rsidRDefault="006650BC" w:rsidP="006E2570">
            <w:pPr>
              <w:spacing w:before="60" w:after="60"/>
              <w:ind w:right="-72"/>
            </w:pPr>
          </w:p>
        </w:tc>
      </w:tr>
      <w:tr w:rsidR="006650BC" w:rsidRPr="008A2B9C" w14:paraId="3B4D6206" w14:textId="77777777" w:rsidTr="006E2570">
        <w:tc>
          <w:tcPr>
            <w:tcW w:w="1170" w:type="dxa"/>
          </w:tcPr>
          <w:p w14:paraId="61A514DB" w14:textId="77777777" w:rsidR="006650BC" w:rsidRPr="008A2B9C" w:rsidRDefault="006650BC" w:rsidP="006E2570">
            <w:pPr>
              <w:spacing w:before="60" w:after="60"/>
              <w:jc w:val="left"/>
              <w:rPr>
                <w:b/>
              </w:rPr>
            </w:pPr>
            <w:r w:rsidRPr="008A2B9C">
              <w:rPr>
                <w:b/>
              </w:rPr>
              <w:t>10.1</w:t>
            </w:r>
          </w:p>
        </w:tc>
        <w:tc>
          <w:tcPr>
            <w:tcW w:w="7740" w:type="dxa"/>
          </w:tcPr>
          <w:p w14:paraId="151DFCD0" w14:textId="77777777" w:rsidR="006650BC" w:rsidRPr="008A2B9C" w:rsidRDefault="006650BC" w:rsidP="006E2570">
            <w:pPr>
              <w:spacing w:before="60" w:after="60"/>
              <w:ind w:right="-72"/>
              <w:rPr>
                <w:i/>
                <w:iCs/>
              </w:rPr>
            </w:pPr>
            <w:r w:rsidRPr="008A2B9C">
              <w:t xml:space="preserve">La Fecha de Inicio será, a más tardar, </w:t>
            </w:r>
            <w:r w:rsidRPr="008A2B9C">
              <w:rPr>
                <w:i/>
              </w:rPr>
              <w:t xml:space="preserve">[insertar el </w:t>
            </w:r>
            <w:r w:rsidRPr="008A2B9C">
              <w:rPr>
                <w:b/>
                <w:i/>
              </w:rPr>
              <w:t>número de días</w:t>
            </w:r>
            <w:r w:rsidRPr="008A2B9C">
              <w:rPr>
                <w:i/>
              </w:rPr>
              <w:t xml:space="preserve">] </w:t>
            </w:r>
            <w:r w:rsidRPr="008A2B9C">
              <w:t xml:space="preserve">días después de la emisión de la Carta de Aceptación por parte del Contratante. </w:t>
            </w:r>
            <w:r w:rsidRPr="008A2B9C">
              <w:rPr>
                <w:i/>
              </w:rPr>
              <w:t>`</w:t>
            </w:r>
          </w:p>
          <w:p w14:paraId="3A787694" w14:textId="77777777" w:rsidR="006650BC" w:rsidRPr="008A2B9C" w:rsidRDefault="006650BC" w:rsidP="006E2570">
            <w:pPr>
              <w:spacing w:before="60" w:after="60"/>
              <w:ind w:right="-72"/>
              <w:rPr>
                <w:i/>
                <w:iCs/>
              </w:rPr>
            </w:pPr>
          </w:p>
          <w:p w14:paraId="3A69DC64" w14:textId="77777777" w:rsidR="006650BC" w:rsidRPr="008A2B9C" w:rsidRDefault="006650BC" w:rsidP="006E2570">
            <w:pPr>
              <w:spacing w:before="60" w:after="60"/>
              <w:ind w:right="-72"/>
              <w:rPr>
                <w:i/>
                <w:iCs/>
              </w:rPr>
            </w:pPr>
            <w:r w:rsidRPr="008A2B9C">
              <w:rPr>
                <w:i/>
              </w:rPr>
              <w:lastRenderedPageBreak/>
              <w:t>[El número recomendado de días es entre 45 y 60, dependiendo de las circunstancias locales].</w:t>
            </w:r>
          </w:p>
          <w:p w14:paraId="0A38ACE4" w14:textId="77777777" w:rsidR="006650BC" w:rsidRPr="008A2B9C" w:rsidRDefault="006650BC" w:rsidP="006E2570">
            <w:pPr>
              <w:spacing w:before="60" w:after="60"/>
              <w:ind w:right="-72"/>
            </w:pPr>
          </w:p>
        </w:tc>
      </w:tr>
      <w:tr w:rsidR="00B536BE" w:rsidRPr="008A2B9C" w14:paraId="15471163" w14:textId="77777777" w:rsidTr="006E2570">
        <w:tc>
          <w:tcPr>
            <w:tcW w:w="1170" w:type="dxa"/>
          </w:tcPr>
          <w:p w14:paraId="22B646B0" w14:textId="77777777" w:rsidR="00B536BE" w:rsidRPr="008A2B9C" w:rsidRDefault="00B536BE" w:rsidP="00B536BE">
            <w:pPr>
              <w:spacing w:before="60" w:after="60"/>
              <w:jc w:val="left"/>
              <w:rPr>
                <w:b/>
              </w:rPr>
            </w:pPr>
            <w:r w:rsidRPr="008A2B9C">
              <w:rPr>
                <w:b/>
              </w:rPr>
              <w:lastRenderedPageBreak/>
              <w:t>10.2</w:t>
            </w:r>
          </w:p>
        </w:tc>
        <w:tc>
          <w:tcPr>
            <w:tcW w:w="7740" w:type="dxa"/>
          </w:tcPr>
          <w:p w14:paraId="499F9CDA" w14:textId="77777777" w:rsidR="00B536BE" w:rsidRPr="003675ED" w:rsidRDefault="00B536BE" w:rsidP="00B536BE">
            <w:pPr>
              <w:spacing w:before="60" w:after="60"/>
              <w:ind w:right="-72"/>
              <w:rPr>
                <w:i/>
                <w:iCs/>
              </w:rPr>
            </w:pPr>
            <w:r w:rsidRPr="003675ED">
              <w:t xml:space="preserve">El Plazo para lograr los Niveles de Servicio especificados es: </w:t>
            </w:r>
            <w:r w:rsidRPr="003675ED">
              <w:rPr>
                <w:i/>
              </w:rPr>
              <w:t xml:space="preserve">[insertar la </w:t>
            </w:r>
            <w:r w:rsidRPr="003675ED">
              <w:rPr>
                <w:b/>
                <w:i/>
              </w:rPr>
              <w:t>fecha</w:t>
            </w:r>
            <w:r w:rsidRPr="003675ED">
              <w:rPr>
                <w:i/>
              </w:rPr>
              <w:t xml:space="preserve"> o indicar</w:t>
            </w:r>
            <w:r>
              <w:rPr>
                <w:i/>
              </w:rPr>
              <w:t xml:space="preserve"> la sección de las Especificaciones donde se presenta la tabla para el cumplimiento gradual con los Niveles de Servicio</w:t>
            </w:r>
            <w:r w:rsidRPr="003675ED">
              <w:rPr>
                <w:i/>
              </w:rPr>
              <w:t>]</w:t>
            </w:r>
          </w:p>
          <w:p w14:paraId="573B3402" w14:textId="77777777" w:rsidR="00B536BE" w:rsidRPr="008A2B9C" w:rsidRDefault="00B536BE" w:rsidP="00B536BE">
            <w:pPr>
              <w:spacing w:before="60" w:after="60"/>
              <w:ind w:right="-72"/>
            </w:pPr>
          </w:p>
        </w:tc>
      </w:tr>
      <w:tr w:rsidR="00A942DC" w:rsidRPr="008A2B9C" w14:paraId="7253C747" w14:textId="77777777" w:rsidTr="006E2570">
        <w:tc>
          <w:tcPr>
            <w:tcW w:w="1170" w:type="dxa"/>
          </w:tcPr>
          <w:p w14:paraId="4A521142" w14:textId="369C1E7F" w:rsidR="00A942DC" w:rsidRPr="008A2B9C" w:rsidRDefault="00A942DC" w:rsidP="006E2570">
            <w:pPr>
              <w:spacing w:before="60" w:after="60"/>
              <w:jc w:val="left"/>
              <w:rPr>
                <w:b/>
              </w:rPr>
            </w:pPr>
            <w:r w:rsidRPr="008A2B9C">
              <w:rPr>
                <w:b/>
              </w:rPr>
              <w:t>11.10</w:t>
            </w:r>
          </w:p>
        </w:tc>
        <w:tc>
          <w:tcPr>
            <w:tcW w:w="7740" w:type="dxa"/>
          </w:tcPr>
          <w:p w14:paraId="08879F6F" w14:textId="77777777" w:rsidR="00A942DC" w:rsidRPr="008A2B9C" w:rsidRDefault="00A942DC" w:rsidP="006E2570">
            <w:pPr>
              <w:spacing w:before="60" w:after="60"/>
              <w:ind w:right="-72"/>
            </w:pPr>
            <w:r w:rsidRPr="008A2B9C">
              <w:t>Seguridad Cibernética</w:t>
            </w:r>
          </w:p>
          <w:p w14:paraId="41143BE1" w14:textId="28382BC2" w:rsidR="00A942DC" w:rsidRPr="008A2B9C" w:rsidRDefault="00A942DC" w:rsidP="006E2570">
            <w:pPr>
              <w:spacing w:before="60" w:after="60"/>
              <w:ind w:right="-72"/>
              <w:rPr>
                <w:i/>
                <w:iCs/>
              </w:rPr>
            </w:pPr>
            <w:r w:rsidRPr="008A2B9C">
              <w:rPr>
                <w:i/>
                <w:iCs/>
              </w:rPr>
              <w:t>[insertar "se aplica" o "no se aplica"] [</w:t>
            </w:r>
            <w:r w:rsidR="00134EC3">
              <w:rPr>
                <w:i/>
                <w:iCs/>
              </w:rPr>
              <w:t xml:space="preserve">La </w:t>
            </w:r>
            <w:r w:rsidRPr="008A2B9C">
              <w:rPr>
                <w:i/>
                <w:iCs/>
              </w:rPr>
              <w:t>Subcláusula 11.10 de las CGC debe aplicarse si se ha evaluado que el contrato presenta riesgos de seguridad cibernética potenciales o reales.]</w:t>
            </w:r>
          </w:p>
          <w:p w14:paraId="496CE9D7" w14:textId="55FC09E3" w:rsidR="00A942DC" w:rsidRPr="008A2B9C" w:rsidRDefault="00A942DC" w:rsidP="006E2570">
            <w:pPr>
              <w:spacing w:before="60" w:after="60"/>
              <w:ind w:right="-72"/>
            </w:pPr>
          </w:p>
        </w:tc>
      </w:tr>
      <w:tr w:rsidR="006650BC" w:rsidRPr="008A2B9C" w14:paraId="6E753AE2" w14:textId="77777777" w:rsidTr="006E2570">
        <w:tc>
          <w:tcPr>
            <w:tcW w:w="1170" w:type="dxa"/>
            <w:shd w:val="clear" w:color="auto" w:fill="auto"/>
          </w:tcPr>
          <w:p w14:paraId="6272C294" w14:textId="77777777" w:rsidR="006650BC" w:rsidRPr="008A2B9C" w:rsidRDefault="006650BC" w:rsidP="006E2570">
            <w:pPr>
              <w:spacing w:before="60" w:after="60"/>
              <w:jc w:val="left"/>
              <w:rPr>
                <w:b/>
              </w:rPr>
            </w:pPr>
            <w:r w:rsidRPr="008A2B9C">
              <w:rPr>
                <w:b/>
              </w:rPr>
              <w:t>12.1</w:t>
            </w:r>
          </w:p>
        </w:tc>
        <w:tc>
          <w:tcPr>
            <w:tcW w:w="7740" w:type="dxa"/>
            <w:shd w:val="clear" w:color="auto" w:fill="auto"/>
          </w:tcPr>
          <w:p w14:paraId="679F89C5" w14:textId="77777777" w:rsidR="006650BC" w:rsidRPr="008A2B9C" w:rsidRDefault="006650BC" w:rsidP="006E2570">
            <w:pPr>
              <w:spacing w:before="60" w:after="60"/>
              <w:ind w:right="-72"/>
            </w:pPr>
            <w:r w:rsidRPr="008A2B9C">
              <w:t xml:space="preserve">El Contratista estará específicamente autorizado para subcontratar las siguientes actividades: </w:t>
            </w:r>
            <w:r w:rsidRPr="008A2B9C">
              <w:rPr>
                <w:i/>
              </w:rPr>
              <w:t xml:space="preserve">[enumerar las </w:t>
            </w:r>
            <w:r w:rsidRPr="008A2B9C">
              <w:rPr>
                <w:b/>
                <w:i/>
              </w:rPr>
              <w:t>actividades</w:t>
            </w:r>
            <w:r w:rsidRPr="008A2B9C">
              <w:rPr>
                <w:i/>
              </w:rPr>
              <w:t xml:space="preserve"> o las </w:t>
            </w:r>
            <w:r w:rsidRPr="008A2B9C">
              <w:rPr>
                <w:b/>
                <w:i/>
              </w:rPr>
              <w:t>obras principales específicas</w:t>
            </w:r>
            <w:r w:rsidRPr="008A2B9C">
              <w:rPr>
                <w:i/>
              </w:rPr>
              <w:t xml:space="preserve"> estipuladas conforme al Contrato]</w:t>
            </w:r>
          </w:p>
        </w:tc>
      </w:tr>
      <w:tr w:rsidR="006650BC" w:rsidRPr="008A2B9C" w14:paraId="12FFC743" w14:textId="77777777" w:rsidTr="006E2570">
        <w:tc>
          <w:tcPr>
            <w:tcW w:w="1170" w:type="dxa"/>
          </w:tcPr>
          <w:p w14:paraId="2260D4A8" w14:textId="77777777" w:rsidR="006650BC" w:rsidRPr="008A2B9C" w:rsidRDefault="006650BC" w:rsidP="006E2570">
            <w:pPr>
              <w:spacing w:before="60" w:after="60"/>
              <w:jc w:val="left"/>
              <w:rPr>
                <w:b/>
              </w:rPr>
            </w:pPr>
            <w:r w:rsidRPr="008A2B9C">
              <w:rPr>
                <w:b/>
              </w:rPr>
              <w:t>12.2</w:t>
            </w:r>
          </w:p>
        </w:tc>
        <w:tc>
          <w:tcPr>
            <w:tcW w:w="7740" w:type="dxa"/>
          </w:tcPr>
          <w:p w14:paraId="77CB01E0" w14:textId="77777777" w:rsidR="006650BC" w:rsidRPr="008A2B9C" w:rsidRDefault="006650BC" w:rsidP="006E2570">
            <w:pPr>
              <w:spacing w:before="60" w:after="60"/>
              <w:ind w:right="-72"/>
              <w:rPr>
                <w:i/>
                <w:iCs/>
              </w:rPr>
            </w:pPr>
            <w:r w:rsidRPr="008A2B9C">
              <w:t xml:space="preserve">El Contratista podrá subcontratar bajo su propia responsabilidad y sin la aprobación previa del Contratante las siguientes Obras y Servicios, siempre que no representen más del </w:t>
            </w:r>
            <w:r w:rsidRPr="008A2B9C">
              <w:rPr>
                <w:i/>
              </w:rPr>
              <w:t xml:space="preserve">[insertar el </w:t>
            </w:r>
            <w:r w:rsidRPr="008A2B9C">
              <w:rPr>
                <w:b/>
                <w:i/>
              </w:rPr>
              <w:t>número</w:t>
            </w:r>
            <w:r w:rsidRPr="008A2B9C">
              <w:rPr>
                <w:i/>
              </w:rPr>
              <w:t>]</w:t>
            </w:r>
            <w:r w:rsidRPr="008A2B9C">
              <w:t xml:space="preserve"> % del valor del Contrato: </w:t>
            </w:r>
            <w:r w:rsidRPr="008A2B9C">
              <w:rPr>
                <w:i/>
              </w:rPr>
              <w:t xml:space="preserve">[enumerar las </w:t>
            </w:r>
            <w:r w:rsidRPr="008A2B9C">
              <w:rPr>
                <w:b/>
                <w:i/>
              </w:rPr>
              <w:t>descripciones genéricas de las Obras y los Servicios</w:t>
            </w:r>
            <w:r w:rsidRPr="008A2B9C">
              <w:rPr>
                <w:i/>
              </w:rPr>
              <w:t xml:space="preserve"> cuya subcontratación se autoriza]</w:t>
            </w:r>
          </w:p>
          <w:p w14:paraId="4213EE34" w14:textId="77777777" w:rsidR="006650BC" w:rsidRPr="008A2B9C" w:rsidRDefault="006650BC" w:rsidP="006E2570">
            <w:pPr>
              <w:spacing w:before="60" w:after="60"/>
              <w:ind w:right="-72"/>
            </w:pPr>
          </w:p>
          <w:p w14:paraId="11A6163D" w14:textId="77777777" w:rsidR="006650BC" w:rsidRPr="008A2B9C" w:rsidRDefault="006650BC" w:rsidP="006E2570">
            <w:pPr>
              <w:spacing w:before="60" w:after="60"/>
              <w:ind w:right="-72"/>
              <w:rPr>
                <w:i/>
                <w:iCs/>
              </w:rPr>
            </w:pPr>
            <w:r w:rsidRPr="008A2B9C">
              <w:rPr>
                <w:b/>
                <w:i/>
              </w:rPr>
              <w:t>Nota:</w:t>
            </w:r>
            <w:r w:rsidRPr="008A2B9C">
              <w:rPr>
                <w:i/>
              </w:rPr>
              <w:t xml:space="preserve"> En circunstancias normales, podrá autorizarse al Contratista a subcontratar sin la aprobación previa del Contratante todas las obras menores relacionadas con servicios de mantenimiento normales y recurrentes. Sin embargo, normalmente no se recomienda autorizar al Contratista a subcontratar las actividades relativas a la gestión y el autocontrol.</w:t>
            </w:r>
          </w:p>
          <w:p w14:paraId="2BAFD15E" w14:textId="77777777" w:rsidR="006650BC" w:rsidRPr="008A2B9C" w:rsidRDefault="006650BC" w:rsidP="006E2570">
            <w:pPr>
              <w:spacing w:before="60" w:after="60"/>
              <w:ind w:right="-72"/>
              <w:rPr>
                <w:i/>
                <w:iCs/>
              </w:rPr>
            </w:pPr>
          </w:p>
        </w:tc>
      </w:tr>
      <w:tr w:rsidR="006650BC" w:rsidRPr="008A2B9C" w14:paraId="69106B1C" w14:textId="77777777" w:rsidTr="006E2570">
        <w:tc>
          <w:tcPr>
            <w:tcW w:w="1170" w:type="dxa"/>
          </w:tcPr>
          <w:p w14:paraId="798C0D15" w14:textId="77777777" w:rsidR="006650BC" w:rsidRPr="008A2B9C" w:rsidRDefault="006650BC" w:rsidP="006E2570">
            <w:pPr>
              <w:spacing w:before="60" w:after="60"/>
              <w:jc w:val="left"/>
              <w:rPr>
                <w:b/>
              </w:rPr>
            </w:pPr>
            <w:r w:rsidRPr="008A2B9C">
              <w:rPr>
                <w:b/>
              </w:rPr>
              <w:t>14.2</w:t>
            </w:r>
          </w:p>
        </w:tc>
        <w:tc>
          <w:tcPr>
            <w:tcW w:w="7740" w:type="dxa"/>
          </w:tcPr>
          <w:p w14:paraId="0CDEE43B" w14:textId="2694F73C" w:rsidR="006650BC" w:rsidRPr="008A2B9C" w:rsidRDefault="006650BC" w:rsidP="006E2570">
            <w:pPr>
              <w:spacing w:before="60" w:after="60"/>
              <w:ind w:right="-72"/>
              <w:rPr>
                <w:i/>
                <w:iCs/>
              </w:rPr>
            </w:pPr>
            <w:r w:rsidRPr="008A2B9C">
              <w:t xml:space="preserve">El Contratante dará plena posesión y concederá todos los derechos de acceso al </w:t>
            </w:r>
            <w:r w:rsidR="00912FC0" w:rsidRPr="008A2B9C">
              <w:t>Sitio</w:t>
            </w:r>
            <w:r w:rsidRPr="008A2B9C">
              <w:t xml:space="preserve"> el </w:t>
            </w:r>
            <w:r w:rsidRPr="008A2B9C">
              <w:rPr>
                <w:i/>
              </w:rPr>
              <w:t xml:space="preserve">[insertar aquí la </w:t>
            </w:r>
            <w:r w:rsidRPr="008A2B9C">
              <w:rPr>
                <w:b/>
                <w:i/>
              </w:rPr>
              <w:t>fecha</w:t>
            </w:r>
            <w:r w:rsidRPr="008A2B9C">
              <w:rPr>
                <w:i/>
              </w:rPr>
              <w:t>].</w:t>
            </w:r>
          </w:p>
          <w:p w14:paraId="5DE659D0" w14:textId="77777777" w:rsidR="006650BC" w:rsidRPr="008A2B9C" w:rsidRDefault="006650BC" w:rsidP="006E2570">
            <w:pPr>
              <w:spacing w:before="60" w:after="60"/>
              <w:ind w:right="-72"/>
              <w:rPr>
                <w:i/>
                <w:iCs/>
              </w:rPr>
            </w:pPr>
          </w:p>
        </w:tc>
      </w:tr>
      <w:tr w:rsidR="00A942DC" w:rsidRPr="008A2B9C" w14:paraId="468CDF0F" w14:textId="77777777" w:rsidTr="006E2570">
        <w:tc>
          <w:tcPr>
            <w:tcW w:w="1170" w:type="dxa"/>
          </w:tcPr>
          <w:p w14:paraId="26A84797" w14:textId="07E2B63E" w:rsidR="00A942DC" w:rsidRPr="008A2B9C" w:rsidRDefault="00A942DC" w:rsidP="006E2570">
            <w:pPr>
              <w:spacing w:before="60" w:after="60"/>
              <w:jc w:val="left"/>
              <w:rPr>
                <w:b/>
              </w:rPr>
            </w:pPr>
            <w:r w:rsidRPr="008A2B9C">
              <w:rPr>
                <w:b/>
              </w:rPr>
              <w:t>17.3.1</w:t>
            </w:r>
          </w:p>
        </w:tc>
        <w:tc>
          <w:tcPr>
            <w:tcW w:w="7740" w:type="dxa"/>
          </w:tcPr>
          <w:p w14:paraId="1EF239FC" w14:textId="77777777" w:rsidR="00A942DC" w:rsidRPr="008A2B9C" w:rsidRDefault="00A942DC" w:rsidP="00A942DC">
            <w:pPr>
              <w:spacing w:before="60" w:after="60"/>
              <w:ind w:right="-72"/>
              <w:rPr>
                <w:i/>
                <w:iCs/>
              </w:rPr>
            </w:pPr>
            <w:r w:rsidRPr="008A2B9C">
              <w:rPr>
                <w:i/>
                <w:iCs/>
              </w:rPr>
              <w:t>[Se debe incluir lo siguiente si se ha evaluado que el contrato presenta riesgos de seguridad cibernética reales o potenciales: "Los informes de progreso incluirán el estado de cumplimiento de la gestión de riesgos de seguridad cibernética y cualquier riesgo y mitigación de seguridad cibernética previsible".]</w:t>
            </w:r>
          </w:p>
          <w:p w14:paraId="20CF2A0C" w14:textId="70208AEA" w:rsidR="00A942DC" w:rsidRPr="008A2B9C" w:rsidRDefault="00A942DC" w:rsidP="00A942DC">
            <w:pPr>
              <w:spacing w:before="60" w:after="60"/>
              <w:ind w:right="-72"/>
              <w:rPr>
                <w:i/>
                <w:iCs/>
              </w:rPr>
            </w:pPr>
          </w:p>
        </w:tc>
      </w:tr>
      <w:tr w:rsidR="00A942DC" w:rsidRPr="008A2B9C" w14:paraId="6D483D60" w14:textId="77777777" w:rsidTr="006E2570">
        <w:tc>
          <w:tcPr>
            <w:tcW w:w="1170" w:type="dxa"/>
          </w:tcPr>
          <w:p w14:paraId="000063DD" w14:textId="15869B7C" w:rsidR="00A942DC" w:rsidRPr="008A2B9C" w:rsidRDefault="00A942DC" w:rsidP="006E2570">
            <w:pPr>
              <w:spacing w:before="60" w:after="60"/>
              <w:jc w:val="left"/>
              <w:rPr>
                <w:b/>
              </w:rPr>
            </w:pPr>
            <w:r w:rsidRPr="008A2B9C">
              <w:rPr>
                <w:b/>
              </w:rPr>
              <w:t>17.3.2</w:t>
            </w:r>
          </w:p>
        </w:tc>
        <w:tc>
          <w:tcPr>
            <w:tcW w:w="7740" w:type="dxa"/>
          </w:tcPr>
          <w:p w14:paraId="2A03C278" w14:textId="2B7E3875" w:rsidR="00A942DC" w:rsidRPr="008A2B9C" w:rsidRDefault="00A942DC" w:rsidP="006E2570">
            <w:pPr>
              <w:spacing w:before="60" w:after="60"/>
              <w:ind w:right="-72"/>
              <w:rPr>
                <w:i/>
                <w:iCs/>
              </w:rPr>
            </w:pPr>
            <w:r w:rsidRPr="008A2B9C">
              <w:rPr>
                <w:i/>
                <w:iCs/>
              </w:rPr>
              <w:t>[Si se ha evaluado que el contrato presenta riesgos de seguridad cibernética reales o potenciales, indique los incidentes de seguridad cibernética que deben informarse de inmediato.]</w:t>
            </w:r>
          </w:p>
        </w:tc>
      </w:tr>
      <w:tr w:rsidR="00B536BE" w:rsidRPr="008A2B9C" w14:paraId="69892925" w14:textId="77777777" w:rsidTr="006E2570">
        <w:tc>
          <w:tcPr>
            <w:tcW w:w="1170" w:type="dxa"/>
          </w:tcPr>
          <w:p w14:paraId="35E9F640" w14:textId="77777777" w:rsidR="00B536BE" w:rsidRPr="008A2B9C" w:rsidRDefault="00B536BE" w:rsidP="00B536BE">
            <w:pPr>
              <w:spacing w:before="60" w:after="60"/>
              <w:jc w:val="left"/>
              <w:rPr>
                <w:b/>
              </w:rPr>
            </w:pPr>
            <w:r w:rsidRPr="008A2B9C">
              <w:rPr>
                <w:b/>
              </w:rPr>
              <w:lastRenderedPageBreak/>
              <w:t>21.</w:t>
            </w:r>
          </w:p>
        </w:tc>
        <w:tc>
          <w:tcPr>
            <w:tcW w:w="7740" w:type="dxa"/>
          </w:tcPr>
          <w:p w14:paraId="24E27040" w14:textId="77777777" w:rsidR="00B536BE" w:rsidRPr="003675ED" w:rsidRDefault="00B536BE" w:rsidP="00B536BE">
            <w:pPr>
              <w:spacing w:before="60" w:after="60"/>
              <w:ind w:right="-72"/>
              <w:rPr>
                <w:i/>
                <w:iCs/>
              </w:rPr>
            </w:pPr>
            <w:r w:rsidRPr="003675ED">
              <w:t xml:space="preserve">El Contratista llevará a cabo las siguientes Obras de Rehabilitación, las cuales se detallan en las Especificaciones: </w:t>
            </w:r>
            <w:r>
              <w:t>…</w:t>
            </w:r>
            <w:r w:rsidRPr="003675ED">
              <w:rPr>
                <w:i/>
              </w:rPr>
              <w:t xml:space="preserve">[insertar la </w:t>
            </w:r>
            <w:r w:rsidRPr="003675ED">
              <w:rPr>
                <w:b/>
                <w:i/>
              </w:rPr>
              <w:t>lista de Obras de Rehabilitación</w:t>
            </w:r>
            <w:r>
              <w:rPr>
                <w:b/>
                <w:i/>
              </w:rPr>
              <w:t xml:space="preserve"> o indicar la sección relevante de las Especificaciones</w:t>
            </w:r>
            <w:r w:rsidRPr="003675ED">
              <w:rPr>
                <w:i/>
              </w:rPr>
              <w:t>]</w:t>
            </w:r>
            <w:r>
              <w:rPr>
                <w:i/>
              </w:rPr>
              <w:t xml:space="preserve"> … .</w:t>
            </w:r>
          </w:p>
          <w:p w14:paraId="607E54D4" w14:textId="77777777" w:rsidR="00B536BE" w:rsidRPr="008A2B9C" w:rsidRDefault="00B536BE" w:rsidP="00B536BE">
            <w:pPr>
              <w:spacing w:before="60" w:after="60"/>
              <w:ind w:right="-72"/>
            </w:pPr>
          </w:p>
        </w:tc>
      </w:tr>
      <w:tr w:rsidR="00B536BE" w:rsidRPr="008A2B9C" w14:paraId="73F68B7C" w14:textId="77777777" w:rsidTr="006E2570">
        <w:tc>
          <w:tcPr>
            <w:tcW w:w="1170" w:type="dxa"/>
          </w:tcPr>
          <w:p w14:paraId="4DFC725E" w14:textId="77777777" w:rsidR="00B536BE" w:rsidRPr="008A2B9C" w:rsidRDefault="00B536BE" w:rsidP="00B536BE">
            <w:pPr>
              <w:pStyle w:val="Technical4"/>
              <w:tabs>
                <w:tab w:val="clear" w:pos="-720"/>
              </w:tabs>
              <w:suppressAutoHyphens w:val="0"/>
              <w:spacing w:before="60" w:after="60"/>
              <w:rPr>
                <w:rFonts w:ascii="Times New Roman" w:hAnsi="Times New Roman"/>
                <w:sz w:val="22"/>
              </w:rPr>
            </w:pPr>
            <w:r w:rsidRPr="008A2B9C">
              <w:rPr>
                <w:rFonts w:ascii="Times New Roman" w:hAnsi="Times New Roman"/>
                <w:sz w:val="22"/>
              </w:rPr>
              <w:t>22.</w:t>
            </w:r>
          </w:p>
        </w:tc>
        <w:tc>
          <w:tcPr>
            <w:tcW w:w="7740" w:type="dxa"/>
          </w:tcPr>
          <w:p w14:paraId="1B89A538" w14:textId="77777777" w:rsidR="00B536BE" w:rsidRPr="003675ED" w:rsidRDefault="00B536BE" w:rsidP="00B536BE">
            <w:pPr>
              <w:spacing w:before="60" w:after="60"/>
              <w:ind w:right="-72"/>
              <w:rPr>
                <w:i/>
                <w:iCs/>
              </w:rPr>
            </w:pPr>
            <w:r w:rsidRPr="003675ED">
              <w:t xml:space="preserve">El Contratista llevará a cabo las siguientes Obras de Mejoramiento, las cuales se detallan en las Especificaciones y en la Lista de Cantidades: </w:t>
            </w:r>
            <w:r>
              <w:t xml:space="preserve">… </w:t>
            </w:r>
            <w:r w:rsidRPr="003675ED">
              <w:rPr>
                <w:i/>
              </w:rPr>
              <w:t xml:space="preserve">[insertar la </w:t>
            </w:r>
            <w:r w:rsidRPr="003675ED">
              <w:rPr>
                <w:b/>
                <w:i/>
              </w:rPr>
              <w:t>lista de Obras de Mejoramiento</w:t>
            </w:r>
            <w:r>
              <w:rPr>
                <w:b/>
                <w:i/>
              </w:rPr>
              <w:t xml:space="preserve"> </w:t>
            </w:r>
            <w:r w:rsidRPr="000A7687">
              <w:rPr>
                <w:b/>
                <w:i/>
              </w:rPr>
              <w:t xml:space="preserve">o indicar la sección de las </w:t>
            </w:r>
            <w:r>
              <w:rPr>
                <w:b/>
                <w:i/>
              </w:rPr>
              <w:t>Es</w:t>
            </w:r>
            <w:r w:rsidRPr="000A7687">
              <w:rPr>
                <w:b/>
                <w:i/>
              </w:rPr>
              <w:t>pecificaciones relevante</w:t>
            </w:r>
            <w:r w:rsidRPr="003675ED">
              <w:rPr>
                <w:i/>
              </w:rPr>
              <w:t>]</w:t>
            </w:r>
            <w:r>
              <w:rPr>
                <w:i/>
              </w:rPr>
              <w:t>… .</w:t>
            </w:r>
          </w:p>
          <w:p w14:paraId="1CA152EA" w14:textId="77777777" w:rsidR="00B536BE" w:rsidRPr="008A2B9C" w:rsidRDefault="00B536BE" w:rsidP="00B536BE">
            <w:pPr>
              <w:spacing w:before="60" w:after="60"/>
              <w:ind w:right="-72"/>
            </w:pPr>
          </w:p>
        </w:tc>
      </w:tr>
      <w:tr w:rsidR="006650BC" w:rsidRPr="008A2B9C" w14:paraId="055984FB" w14:textId="77777777" w:rsidTr="006E2570">
        <w:tc>
          <w:tcPr>
            <w:tcW w:w="1170" w:type="dxa"/>
          </w:tcPr>
          <w:p w14:paraId="545201E4" w14:textId="677384E2" w:rsidR="006650BC" w:rsidRPr="008A2B9C" w:rsidRDefault="00A942DC" w:rsidP="006E2570">
            <w:pPr>
              <w:pStyle w:val="Technical4"/>
              <w:tabs>
                <w:tab w:val="clear" w:pos="-720"/>
              </w:tabs>
              <w:suppressAutoHyphens w:val="0"/>
              <w:spacing w:before="60" w:after="60"/>
              <w:rPr>
                <w:rFonts w:ascii="Times New Roman" w:hAnsi="Times New Roman"/>
                <w:sz w:val="22"/>
              </w:rPr>
            </w:pPr>
            <w:r w:rsidRPr="008A2B9C">
              <w:rPr>
                <w:rFonts w:ascii="Times New Roman" w:hAnsi="Times New Roman"/>
                <w:sz w:val="22"/>
              </w:rPr>
              <w:t>33.1</w:t>
            </w:r>
          </w:p>
        </w:tc>
        <w:tc>
          <w:tcPr>
            <w:tcW w:w="7740" w:type="dxa"/>
          </w:tcPr>
          <w:p w14:paraId="691F6CC1" w14:textId="77777777" w:rsidR="006650BC" w:rsidRPr="008A2B9C" w:rsidRDefault="006650BC" w:rsidP="006E2570">
            <w:pPr>
              <w:spacing w:before="60" w:after="60"/>
              <w:ind w:right="-72"/>
            </w:pPr>
            <w:r w:rsidRPr="008A2B9C">
              <w:t>Las restauraciones o reparaciones a pequeña escala de los daños causados ​​por tales eventos deberán ser realizadas y pagadas por el Contratista hasta</w:t>
            </w:r>
          </w:p>
          <w:p w14:paraId="759C1BA6" w14:textId="77777777" w:rsidR="006650BC" w:rsidRPr="008A2B9C" w:rsidRDefault="006650BC" w:rsidP="006E2570">
            <w:pPr>
              <w:spacing w:before="60" w:after="60"/>
              <w:ind w:left="414" w:right="-72" w:hanging="270"/>
            </w:pPr>
            <w:r w:rsidRPr="008A2B9C">
              <w:t>a) un costo máximo para la restauración o reparación de daños a pequeña escala causados ​​por un solo evento de ………… ..… .. [</w:t>
            </w:r>
            <w:r w:rsidRPr="008A2B9C">
              <w:rPr>
                <w:i/>
                <w:iCs/>
              </w:rPr>
              <w:t>ingresar monto</w:t>
            </w:r>
            <w:r w:rsidRPr="008A2B9C">
              <w:t xml:space="preserve">] ……… ..…. </w:t>
            </w:r>
          </w:p>
          <w:p w14:paraId="00DDB2F5" w14:textId="77777777" w:rsidR="006650BC" w:rsidRPr="008A2B9C" w:rsidRDefault="006650BC" w:rsidP="006E2570">
            <w:pPr>
              <w:spacing w:before="60" w:after="60"/>
              <w:ind w:left="414" w:right="-72" w:hanging="270"/>
            </w:pPr>
            <w:r w:rsidRPr="008A2B9C">
              <w:t>y</w:t>
            </w:r>
          </w:p>
          <w:p w14:paraId="54271A06" w14:textId="77777777" w:rsidR="006650BC" w:rsidRPr="008A2B9C" w:rsidRDefault="006650BC" w:rsidP="006E2570">
            <w:pPr>
              <w:spacing w:before="60" w:after="60"/>
              <w:ind w:left="414" w:right="-72" w:hanging="270"/>
            </w:pPr>
          </w:p>
          <w:p w14:paraId="7B1E3AC9" w14:textId="77777777" w:rsidR="006650BC" w:rsidRPr="008A2B9C" w:rsidRDefault="006650BC" w:rsidP="006E2570">
            <w:pPr>
              <w:spacing w:before="60" w:after="60"/>
              <w:ind w:left="414" w:right="-72" w:hanging="270"/>
            </w:pPr>
            <w:r w:rsidRPr="008A2B9C">
              <w:t>b) un costo total máximo en cualquier año calendario para la restauración o reparación de daños a pequeña escala causados ​​por tales eventos de ………………… [</w:t>
            </w:r>
            <w:r w:rsidRPr="008A2B9C">
              <w:rPr>
                <w:i/>
                <w:iCs/>
              </w:rPr>
              <w:t>ingresar monto</w:t>
            </w:r>
            <w:r w:rsidRPr="008A2B9C">
              <w:t>] ……………… ...</w:t>
            </w:r>
          </w:p>
          <w:p w14:paraId="51C217D2" w14:textId="77777777" w:rsidR="006650BC" w:rsidRPr="008A2B9C" w:rsidRDefault="006650BC" w:rsidP="006E2570">
            <w:pPr>
              <w:spacing w:before="60" w:after="60"/>
              <w:ind w:right="-72"/>
            </w:pPr>
          </w:p>
          <w:p w14:paraId="1E18B539" w14:textId="77777777" w:rsidR="006650BC" w:rsidRPr="008A2B9C" w:rsidRDefault="006650BC" w:rsidP="006E2570">
            <w:pPr>
              <w:spacing w:before="60" w:after="60"/>
              <w:ind w:right="-72"/>
              <w:rPr>
                <w:i/>
                <w:iCs/>
              </w:rPr>
            </w:pPr>
            <w:r w:rsidRPr="008A2B9C">
              <w:rPr>
                <w:i/>
                <w:iCs/>
              </w:rPr>
              <w:t>[Nota: Las cantidades recomendadas son: para a) la cantidad equivalente a USD 1.000 y para b) la cantidad equivalente a USD 10.000].</w:t>
            </w:r>
          </w:p>
          <w:p w14:paraId="34ED0EB2" w14:textId="77777777" w:rsidR="006650BC" w:rsidRPr="008A2B9C" w:rsidRDefault="006650BC" w:rsidP="006E2570">
            <w:pPr>
              <w:spacing w:before="60" w:after="60"/>
              <w:ind w:right="-72"/>
            </w:pPr>
          </w:p>
        </w:tc>
      </w:tr>
      <w:tr w:rsidR="006650BC" w:rsidRPr="008A2B9C" w14:paraId="53CCD126" w14:textId="77777777" w:rsidTr="006E2570">
        <w:tc>
          <w:tcPr>
            <w:tcW w:w="1170" w:type="dxa"/>
          </w:tcPr>
          <w:p w14:paraId="564F3B24" w14:textId="77777777" w:rsidR="006650BC" w:rsidRPr="008A2B9C" w:rsidRDefault="006650BC" w:rsidP="006E2570">
            <w:pPr>
              <w:spacing w:before="60" w:after="60"/>
              <w:jc w:val="left"/>
              <w:rPr>
                <w:b/>
              </w:rPr>
            </w:pPr>
            <w:r w:rsidRPr="008A2B9C">
              <w:rPr>
                <w:b/>
              </w:rPr>
              <w:t>35.1</w:t>
            </w:r>
          </w:p>
        </w:tc>
        <w:tc>
          <w:tcPr>
            <w:tcW w:w="7740" w:type="dxa"/>
          </w:tcPr>
          <w:p w14:paraId="389CC97E" w14:textId="5A3589FB" w:rsidR="006650BC" w:rsidRPr="008A2B9C" w:rsidRDefault="006650BC" w:rsidP="006E2570">
            <w:pPr>
              <w:spacing w:before="60" w:after="60"/>
              <w:ind w:right="-72"/>
              <w:rPr>
                <w:i/>
                <w:iCs/>
              </w:rPr>
            </w:pPr>
            <w:r w:rsidRPr="008A2B9C">
              <w:rPr>
                <w:spacing w:val="-4"/>
              </w:rPr>
              <w:t xml:space="preserve">El </w:t>
            </w:r>
            <w:r w:rsidR="00B536BE">
              <w:rPr>
                <w:spacing w:val="-4"/>
              </w:rPr>
              <w:t>C</w:t>
            </w:r>
            <w:r w:rsidRPr="008A2B9C">
              <w:rPr>
                <w:spacing w:val="-4"/>
              </w:rPr>
              <w:t xml:space="preserve">ontratista deberá tomar y mantener en efecto los siguientes seguros en las sumas y deducibles indicados seguidamente: </w:t>
            </w:r>
            <w:r w:rsidRPr="008A2B9C">
              <w:rPr>
                <w:i/>
                <w:iCs/>
              </w:rPr>
              <w:t xml:space="preserve">[ingrese </w:t>
            </w:r>
            <w:r w:rsidRPr="008A2B9C">
              <w:rPr>
                <w:b/>
                <w:bCs/>
                <w:i/>
                <w:iCs/>
              </w:rPr>
              <w:t>la lista de seguros</w:t>
            </w:r>
            <w:r w:rsidRPr="008A2B9C">
              <w:rPr>
                <w:i/>
                <w:iCs/>
              </w:rPr>
              <w:t xml:space="preserve">, incluyendo las </w:t>
            </w:r>
            <w:r w:rsidRPr="008A2B9C">
              <w:rPr>
                <w:b/>
                <w:bCs/>
                <w:i/>
                <w:iCs/>
              </w:rPr>
              <w:t>sumas de cobertura</w:t>
            </w:r>
            <w:r w:rsidRPr="008A2B9C">
              <w:rPr>
                <w:i/>
                <w:iCs/>
              </w:rPr>
              <w:t xml:space="preserve"> y los </w:t>
            </w:r>
            <w:r w:rsidRPr="008A2B9C">
              <w:rPr>
                <w:b/>
                <w:bCs/>
                <w:i/>
                <w:iCs/>
              </w:rPr>
              <w:t>deducibles</w:t>
            </w:r>
            <w:r w:rsidRPr="008A2B9C">
              <w:rPr>
                <w:i/>
                <w:iCs/>
              </w:rPr>
              <w:t xml:space="preserve"> de cada seguro]</w:t>
            </w:r>
          </w:p>
          <w:p w14:paraId="71EAB273" w14:textId="77777777" w:rsidR="006650BC" w:rsidRPr="008A2B9C" w:rsidRDefault="006650BC" w:rsidP="006E2570">
            <w:pPr>
              <w:spacing w:before="60" w:after="60"/>
              <w:ind w:right="-72"/>
              <w:rPr>
                <w:spacing w:val="-4"/>
              </w:rPr>
            </w:pPr>
          </w:p>
        </w:tc>
      </w:tr>
      <w:tr w:rsidR="006650BC" w:rsidRPr="008A2B9C" w14:paraId="74F605B9" w14:textId="77777777" w:rsidTr="006E2570">
        <w:tc>
          <w:tcPr>
            <w:tcW w:w="1170" w:type="dxa"/>
          </w:tcPr>
          <w:p w14:paraId="738083E1" w14:textId="77777777" w:rsidR="006650BC" w:rsidRPr="008A2B9C" w:rsidRDefault="006650BC" w:rsidP="006E2570">
            <w:pPr>
              <w:spacing w:before="60" w:after="60"/>
              <w:jc w:val="left"/>
              <w:rPr>
                <w:b/>
              </w:rPr>
            </w:pPr>
            <w:r w:rsidRPr="008A2B9C">
              <w:rPr>
                <w:b/>
              </w:rPr>
              <w:t>39.1</w:t>
            </w:r>
          </w:p>
        </w:tc>
        <w:tc>
          <w:tcPr>
            <w:tcW w:w="7740" w:type="dxa"/>
          </w:tcPr>
          <w:p w14:paraId="6209E87F" w14:textId="34787268" w:rsidR="00B536BE" w:rsidRPr="003675ED" w:rsidRDefault="00B536BE" w:rsidP="00B536BE">
            <w:pPr>
              <w:spacing w:before="60" w:after="60"/>
              <w:ind w:right="-72"/>
              <w:rPr>
                <w:i/>
                <w:iCs/>
                <w:spacing w:val="-4"/>
              </w:rPr>
            </w:pPr>
            <w:r w:rsidRPr="003675ED">
              <w:rPr>
                <w:spacing w:val="-4"/>
              </w:rPr>
              <w:t xml:space="preserve">Los Plazos de </w:t>
            </w:r>
            <w:r>
              <w:rPr>
                <w:spacing w:val="-4"/>
              </w:rPr>
              <w:t>Finalización</w:t>
            </w:r>
            <w:r w:rsidRPr="003675ED">
              <w:rPr>
                <w:spacing w:val="-4"/>
              </w:rPr>
              <w:t xml:space="preserve"> serán los siguientes: </w:t>
            </w:r>
            <w:r>
              <w:rPr>
                <w:spacing w:val="-4"/>
              </w:rPr>
              <w:t xml:space="preserve">… </w:t>
            </w:r>
            <w:r w:rsidRPr="003675ED">
              <w:rPr>
                <w:i/>
                <w:spacing w:val="-4"/>
              </w:rPr>
              <w:t xml:space="preserve">[insertar las </w:t>
            </w:r>
            <w:r w:rsidRPr="003675ED">
              <w:rPr>
                <w:b/>
                <w:i/>
                <w:spacing w:val="-4"/>
              </w:rPr>
              <w:t>fechas</w:t>
            </w:r>
            <w:r w:rsidRPr="003675ED">
              <w:rPr>
                <w:i/>
                <w:spacing w:val="-4"/>
              </w:rPr>
              <w:t xml:space="preserve"> o los </w:t>
            </w:r>
            <w:r w:rsidRPr="003675ED">
              <w:rPr>
                <w:b/>
                <w:i/>
                <w:spacing w:val="-4"/>
              </w:rPr>
              <w:t>períodos</w:t>
            </w:r>
            <w:r w:rsidRPr="003675ED">
              <w:rPr>
                <w:i/>
                <w:spacing w:val="-4"/>
              </w:rPr>
              <w:t xml:space="preserve"> para la </w:t>
            </w:r>
            <w:r>
              <w:rPr>
                <w:i/>
                <w:spacing w:val="-4"/>
              </w:rPr>
              <w:t>finalización</w:t>
            </w:r>
            <w:r w:rsidRPr="003675ED">
              <w:rPr>
                <w:i/>
                <w:spacing w:val="-4"/>
              </w:rPr>
              <w:t xml:space="preserve"> de actividades específicas estipuladas en el Contrato</w:t>
            </w:r>
            <w:r>
              <w:rPr>
                <w:i/>
                <w:spacing w:val="-4"/>
              </w:rPr>
              <w:t>, o indicar las secciones relevantes de las Especificaciones</w:t>
            </w:r>
            <w:r w:rsidRPr="003675ED">
              <w:rPr>
                <w:i/>
                <w:spacing w:val="-4"/>
              </w:rPr>
              <w:t>]</w:t>
            </w:r>
            <w:r>
              <w:rPr>
                <w:i/>
                <w:spacing w:val="-4"/>
              </w:rPr>
              <w:t>… .</w:t>
            </w:r>
          </w:p>
          <w:p w14:paraId="38222306" w14:textId="77777777" w:rsidR="006650BC" w:rsidRPr="008A2B9C" w:rsidRDefault="006650BC" w:rsidP="006E2570">
            <w:pPr>
              <w:spacing w:before="60" w:after="60"/>
              <w:ind w:right="-72"/>
            </w:pPr>
          </w:p>
          <w:p w14:paraId="10A67D3E" w14:textId="41AA5BC0" w:rsidR="006650BC" w:rsidRPr="008A2B9C" w:rsidRDefault="006650BC" w:rsidP="006E2570">
            <w:pPr>
              <w:spacing w:before="60" w:after="60"/>
              <w:ind w:right="-72"/>
              <w:rPr>
                <w:i/>
                <w:iCs/>
              </w:rPr>
            </w:pPr>
            <w:r w:rsidRPr="008A2B9C">
              <w:rPr>
                <w:b/>
                <w:i/>
              </w:rPr>
              <w:t>Nota</w:t>
            </w:r>
            <w:r w:rsidRPr="008A2B9C">
              <w:rPr>
                <w:i/>
              </w:rPr>
              <w:t xml:space="preserve">: Además de la fecha de </w:t>
            </w:r>
            <w:r w:rsidR="00F53D64" w:rsidRPr="008A2B9C">
              <w:rPr>
                <w:i/>
              </w:rPr>
              <w:t>finalización</w:t>
            </w:r>
            <w:r w:rsidRPr="008A2B9C">
              <w:rPr>
                <w:i/>
              </w:rPr>
              <w:t xml:space="preserve"> correspondiente al contrato completo, es posible que haya plazos específicos para la </w:t>
            </w:r>
            <w:r w:rsidR="00F53D64" w:rsidRPr="008A2B9C">
              <w:rPr>
                <w:i/>
              </w:rPr>
              <w:t>finalización</w:t>
            </w:r>
            <w:r w:rsidRPr="008A2B9C">
              <w:rPr>
                <w:i/>
              </w:rPr>
              <w:t xml:space="preserve"> de las Obras de Mejoramiento o Rehabilitación o de partes específicas de éstas obras. </w:t>
            </w:r>
          </w:p>
          <w:p w14:paraId="5E1F61C1" w14:textId="77777777" w:rsidR="006650BC" w:rsidRPr="008A2B9C" w:rsidRDefault="006650BC" w:rsidP="006E2570">
            <w:pPr>
              <w:spacing w:before="60" w:after="60"/>
              <w:ind w:right="-72"/>
              <w:rPr>
                <w:i/>
                <w:iCs/>
              </w:rPr>
            </w:pPr>
          </w:p>
        </w:tc>
      </w:tr>
      <w:tr w:rsidR="006650BC" w:rsidRPr="008A2B9C" w14:paraId="43A42F28" w14:textId="77777777" w:rsidTr="006E2570">
        <w:tc>
          <w:tcPr>
            <w:tcW w:w="1170" w:type="dxa"/>
          </w:tcPr>
          <w:p w14:paraId="1D467788" w14:textId="77777777" w:rsidR="006650BC" w:rsidRPr="008A2B9C" w:rsidRDefault="006650BC" w:rsidP="006E2570">
            <w:pPr>
              <w:spacing w:before="60" w:after="60"/>
              <w:jc w:val="left"/>
              <w:rPr>
                <w:b/>
              </w:rPr>
            </w:pPr>
            <w:r w:rsidRPr="008A2B9C">
              <w:rPr>
                <w:b/>
              </w:rPr>
              <w:t>39.3</w:t>
            </w:r>
          </w:p>
        </w:tc>
        <w:tc>
          <w:tcPr>
            <w:tcW w:w="7740" w:type="dxa"/>
          </w:tcPr>
          <w:p w14:paraId="3364507C" w14:textId="5CBBEBD5" w:rsidR="006650BC" w:rsidRPr="008A2B9C" w:rsidRDefault="006650BC" w:rsidP="006E2570">
            <w:pPr>
              <w:spacing w:before="60" w:after="60"/>
              <w:ind w:right="-72"/>
              <w:rPr>
                <w:spacing w:val="-4"/>
              </w:rPr>
            </w:pPr>
            <w:r w:rsidRPr="008A2B9C">
              <w:rPr>
                <w:spacing w:val="-4"/>
              </w:rPr>
              <w:t xml:space="preserve">Para las </w:t>
            </w:r>
            <w:r w:rsidRPr="008A2B9C">
              <w:rPr>
                <w:b/>
                <w:spacing w:val="-4"/>
              </w:rPr>
              <w:t>Obras de Rehabilitación</w:t>
            </w:r>
            <w:r w:rsidRPr="008A2B9C">
              <w:rPr>
                <w:spacing w:val="-4"/>
              </w:rPr>
              <w:t xml:space="preserve">, la indemnización por daños y perjuicios será del </w:t>
            </w:r>
            <w:r w:rsidRPr="008A2B9C">
              <w:rPr>
                <w:i/>
                <w:spacing w:val="-4"/>
              </w:rPr>
              <w:t xml:space="preserve">[insertar el </w:t>
            </w:r>
            <w:r w:rsidRPr="008A2B9C">
              <w:rPr>
                <w:b/>
                <w:i/>
                <w:spacing w:val="-4"/>
              </w:rPr>
              <w:t>porcentaje</w:t>
            </w:r>
            <w:r w:rsidRPr="008A2B9C">
              <w:rPr>
                <w:i/>
                <w:spacing w:val="-4"/>
              </w:rPr>
              <w:t>]</w:t>
            </w:r>
            <w:r w:rsidRPr="008A2B9C">
              <w:rPr>
                <w:spacing w:val="-4"/>
              </w:rPr>
              <w:t xml:space="preserve"> % por día calendario de demora del pago normalmente establecido para las Obras específicas cuya </w:t>
            </w:r>
            <w:r w:rsidR="00F53D64" w:rsidRPr="008A2B9C">
              <w:rPr>
                <w:spacing w:val="-4"/>
              </w:rPr>
              <w:t>finalización</w:t>
            </w:r>
            <w:r w:rsidRPr="008A2B9C">
              <w:rPr>
                <w:spacing w:val="-4"/>
              </w:rPr>
              <w:t xml:space="preserve"> se haya demorado. </w:t>
            </w:r>
          </w:p>
          <w:p w14:paraId="2A7061BE" w14:textId="77777777" w:rsidR="006650BC" w:rsidRPr="008A2B9C" w:rsidRDefault="006650BC" w:rsidP="006E2570">
            <w:pPr>
              <w:spacing w:before="60" w:after="60"/>
              <w:ind w:right="-72"/>
            </w:pPr>
          </w:p>
          <w:p w14:paraId="34626E72" w14:textId="02701533" w:rsidR="006650BC" w:rsidRPr="008A2B9C" w:rsidRDefault="006650BC" w:rsidP="006E2570">
            <w:pPr>
              <w:pStyle w:val="BodyText"/>
              <w:suppressAutoHyphens w:val="0"/>
              <w:spacing w:before="60" w:after="60"/>
            </w:pPr>
            <w:r w:rsidRPr="008A2B9C">
              <w:lastRenderedPageBreak/>
              <w:t xml:space="preserve">Para las </w:t>
            </w:r>
            <w:r w:rsidRPr="008A2B9C">
              <w:rPr>
                <w:b/>
              </w:rPr>
              <w:t>Obras de Mejoramiento</w:t>
            </w:r>
            <w:r w:rsidRPr="008A2B9C">
              <w:t xml:space="preserve">, la indemnización por daños y perjuicios serán del </w:t>
            </w:r>
            <w:r w:rsidRPr="008A2B9C">
              <w:rPr>
                <w:i/>
              </w:rPr>
              <w:t xml:space="preserve">[insertar el </w:t>
            </w:r>
            <w:r w:rsidRPr="008A2B9C">
              <w:rPr>
                <w:b/>
                <w:i/>
              </w:rPr>
              <w:t>porcentaje</w:t>
            </w:r>
            <w:r w:rsidRPr="008A2B9C">
              <w:rPr>
                <w:i/>
              </w:rPr>
              <w:t>] %</w:t>
            </w:r>
            <w:r w:rsidRPr="008A2B9C">
              <w:t xml:space="preserve"> por día calendario de demora del pago normalmente establecido para las Obras específicas cuya </w:t>
            </w:r>
            <w:r w:rsidR="00F53D64" w:rsidRPr="008A2B9C">
              <w:t>finalización</w:t>
            </w:r>
            <w:r w:rsidRPr="008A2B9C">
              <w:t xml:space="preserve"> se haya demorado.</w:t>
            </w:r>
          </w:p>
          <w:p w14:paraId="7EE4F2DB" w14:textId="77777777" w:rsidR="00B536BE" w:rsidRPr="00B536BE" w:rsidRDefault="00B536BE" w:rsidP="00B536BE">
            <w:pPr>
              <w:pStyle w:val="BodyText"/>
              <w:suppressAutoHyphens w:val="0"/>
              <w:spacing w:before="60" w:after="60"/>
              <w:rPr>
                <w:i/>
                <w:iCs/>
              </w:rPr>
            </w:pPr>
            <w:r w:rsidRPr="00B536BE">
              <w:rPr>
                <w:i/>
                <w:iCs/>
              </w:rPr>
              <w:t>[El monto recomendado de la indemnización es de 0,1 porciento (una décima parte de un porciento) del valor de las obras retrasadas, por cada día de retraso.]</w:t>
            </w:r>
          </w:p>
          <w:p w14:paraId="3F33DCA3" w14:textId="77777777" w:rsidR="006650BC" w:rsidRPr="008A2B9C" w:rsidRDefault="006650BC" w:rsidP="006E2570">
            <w:pPr>
              <w:pStyle w:val="BodyText"/>
              <w:suppressAutoHyphens w:val="0"/>
              <w:spacing w:before="60" w:after="60"/>
            </w:pPr>
          </w:p>
        </w:tc>
      </w:tr>
      <w:tr w:rsidR="006650BC" w:rsidRPr="008A2B9C" w14:paraId="014EE055" w14:textId="77777777" w:rsidTr="006E2570">
        <w:tc>
          <w:tcPr>
            <w:tcW w:w="1170" w:type="dxa"/>
          </w:tcPr>
          <w:p w14:paraId="0CB1F87C" w14:textId="77777777" w:rsidR="006650BC" w:rsidRPr="008A2B9C" w:rsidRDefault="006650BC" w:rsidP="006E2570">
            <w:pPr>
              <w:spacing w:before="60" w:after="60"/>
              <w:jc w:val="left"/>
              <w:rPr>
                <w:b/>
              </w:rPr>
            </w:pPr>
            <w:r w:rsidRPr="008A2B9C">
              <w:rPr>
                <w:b/>
              </w:rPr>
              <w:lastRenderedPageBreak/>
              <w:t>41.2</w:t>
            </w:r>
          </w:p>
        </w:tc>
        <w:tc>
          <w:tcPr>
            <w:tcW w:w="7740" w:type="dxa"/>
          </w:tcPr>
          <w:p w14:paraId="2296768E" w14:textId="77777777" w:rsidR="006650BC" w:rsidRPr="008A2B9C" w:rsidRDefault="006650BC" w:rsidP="006E2570">
            <w:pPr>
              <w:spacing w:before="60" w:after="60"/>
              <w:ind w:right="-72"/>
              <w:rPr>
                <w:spacing w:val="-4"/>
              </w:rPr>
            </w:pPr>
            <w:r w:rsidRPr="008A2B9C">
              <w:rPr>
                <w:spacing w:val="-4"/>
              </w:rPr>
              <w:t>La duración del Período de Responsabilidad por Defectos de las Obras (o cualquier parte de las mismas) será de ………………… [</w:t>
            </w:r>
            <w:r w:rsidRPr="008A2B9C">
              <w:rPr>
                <w:i/>
                <w:iCs/>
                <w:spacing w:val="-4"/>
              </w:rPr>
              <w:t>ingresar duración en meses</w:t>
            </w:r>
            <w:r w:rsidRPr="008A2B9C">
              <w:rPr>
                <w:spacing w:val="-4"/>
              </w:rPr>
              <w:t>] ………………… meses a partir de la fecha de finalización sustancial indicada en el Certificado de Recepción, o ……………. [</w:t>
            </w:r>
            <w:r w:rsidRPr="008A2B9C">
              <w:rPr>
                <w:i/>
                <w:iCs/>
                <w:spacing w:val="-4"/>
              </w:rPr>
              <w:t>indicar el número de meses</w:t>
            </w:r>
            <w:r w:rsidRPr="008A2B9C">
              <w:rPr>
                <w:spacing w:val="-4"/>
              </w:rPr>
              <w:t>] ………………. meses después de la fecha de finalización de todo el contrato, lo que ocurra primero.</w:t>
            </w:r>
          </w:p>
        </w:tc>
      </w:tr>
      <w:tr w:rsidR="006650BC" w:rsidRPr="008A2B9C" w14:paraId="19B25BC5" w14:textId="77777777" w:rsidTr="006E2570">
        <w:tc>
          <w:tcPr>
            <w:tcW w:w="1170" w:type="dxa"/>
          </w:tcPr>
          <w:p w14:paraId="4A00DFF0" w14:textId="77777777" w:rsidR="006650BC" w:rsidRPr="008A2B9C" w:rsidRDefault="006650BC" w:rsidP="006E2570">
            <w:pPr>
              <w:spacing w:before="60" w:after="60"/>
              <w:jc w:val="left"/>
              <w:rPr>
                <w:b/>
              </w:rPr>
            </w:pPr>
            <w:r w:rsidRPr="008A2B9C">
              <w:rPr>
                <w:b/>
              </w:rPr>
              <w:t>42.1</w:t>
            </w:r>
          </w:p>
        </w:tc>
        <w:tc>
          <w:tcPr>
            <w:tcW w:w="7740" w:type="dxa"/>
          </w:tcPr>
          <w:p w14:paraId="5E66680B" w14:textId="5406075F" w:rsidR="006650BC" w:rsidRPr="008A2B9C" w:rsidRDefault="006650BC" w:rsidP="006E2570">
            <w:pPr>
              <w:spacing w:before="60" w:after="60"/>
              <w:ind w:right="-72"/>
            </w:pPr>
            <w:r w:rsidRPr="008A2B9C">
              <w:rPr>
                <w:spacing w:val="-4"/>
              </w:rPr>
              <w:t xml:space="preserve">La responsabilidad global del Contratista frente al Contratante, sin incluir las reducciones de pago que se definen en la Subcláusula 47.1 de las CG, no excederá </w:t>
            </w:r>
            <w:r w:rsidR="00B536BE">
              <w:rPr>
                <w:spacing w:val="-4"/>
              </w:rPr>
              <w:t>…</w:t>
            </w:r>
            <w:r w:rsidR="00B536BE" w:rsidRPr="003675ED">
              <w:rPr>
                <w:spacing w:val="-4"/>
              </w:rPr>
              <w:t xml:space="preserve"> </w:t>
            </w:r>
            <w:r w:rsidR="00B536BE" w:rsidRPr="003675ED">
              <w:rPr>
                <w:i/>
                <w:spacing w:val="-4"/>
              </w:rPr>
              <w:t xml:space="preserve">[insertar un </w:t>
            </w:r>
            <w:r w:rsidR="00B536BE" w:rsidRPr="003675ED">
              <w:rPr>
                <w:b/>
                <w:i/>
                <w:spacing w:val="-4"/>
              </w:rPr>
              <w:t xml:space="preserve">porcentaje del monto </w:t>
            </w:r>
            <w:r w:rsidR="00B536BE">
              <w:rPr>
                <w:b/>
                <w:i/>
                <w:spacing w:val="-4"/>
              </w:rPr>
              <w:t xml:space="preserve">total </w:t>
            </w:r>
            <w:r w:rsidR="00B536BE" w:rsidRPr="003675ED">
              <w:rPr>
                <w:b/>
                <w:i/>
                <w:spacing w:val="-4"/>
              </w:rPr>
              <w:t>del Contrato</w:t>
            </w:r>
            <w:r w:rsidR="00B536BE" w:rsidRPr="003675ED">
              <w:rPr>
                <w:i/>
                <w:spacing w:val="-4"/>
              </w:rPr>
              <w:t>]</w:t>
            </w:r>
            <w:r w:rsidR="00B536BE">
              <w:rPr>
                <w:i/>
                <w:spacing w:val="-4"/>
              </w:rPr>
              <w:t xml:space="preserve">… </w:t>
            </w:r>
            <w:r w:rsidR="00B536BE" w:rsidRPr="003675ED">
              <w:rPr>
                <w:i/>
                <w:spacing w:val="-4"/>
              </w:rPr>
              <w:t>.</w:t>
            </w:r>
          </w:p>
        </w:tc>
      </w:tr>
      <w:tr w:rsidR="006650BC" w:rsidRPr="008A2B9C" w14:paraId="2EA7D6B6" w14:textId="77777777" w:rsidTr="006E2570">
        <w:tc>
          <w:tcPr>
            <w:tcW w:w="1170" w:type="dxa"/>
          </w:tcPr>
          <w:p w14:paraId="6A774C03" w14:textId="77777777" w:rsidR="006650BC" w:rsidRPr="008A2B9C" w:rsidRDefault="006650BC" w:rsidP="006E2570">
            <w:pPr>
              <w:spacing w:before="60" w:after="60"/>
              <w:jc w:val="left"/>
              <w:rPr>
                <w:b/>
              </w:rPr>
            </w:pPr>
            <w:r w:rsidRPr="008A2B9C">
              <w:rPr>
                <w:b/>
              </w:rPr>
              <w:t>44.1</w:t>
            </w:r>
          </w:p>
        </w:tc>
        <w:tc>
          <w:tcPr>
            <w:tcW w:w="7740" w:type="dxa"/>
          </w:tcPr>
          <w:p w14:paraId="7DABF8CF" w14:textId="77777777" w:rsidR="006650BC" w:rsidRPr="008A2B9C" w:rsidRDefault="006650BC" w:rsidP="006E2570">
            <w:pPr>
              <w:spacing w:before="60" w:after="60"/>
              <w:ind w:right="-72"/>
              <w:rPr>
                <w:i/>
                <w:iCs/>
              </w:rPr>
            </w:pPr>
            <w:r w:rsidRPr="008A2B9C">
              <w:t>El pago del Precio del Contrato se efectuará en las siguientes monedas:</w:t>
            </w:r>
            <w:r w:rsidRPr="008A2B9C">
              <w:rPr>
                <w:i/>
              </w:rPr>
              <w:t xml:space="preserve"> [insertar las </w:t>
            </w:r>
            <w:r w:rsidRPr="008A2B9C">
              <w:rPr>
                <w:b/>
                <w:i/>
              </w:rPr>
              <w:t>monedas</w:t>
            </w:r>
            <w:r w:rsidRPr="008A2B9C">
              <w:rPr>
                <w:i/>
              </w:rPr>
              <w:t xml:space="preserve"> y los </w:t>
            </w:r>
            <w:r w:rsidRPr="008A2B9C">
              <w:rPr>
                <w:b/>
                <w:i/>
              </w:rPr>
              <w:t>porcentajes de cada moneda</w:t>
            </w:r>
            <w:r w:rsidRPr="008A2B9C">
              <w:rPr>
                <w:i/>
              </w:rPr>
              <w:t>]</w:t>
            </w:r>
          </w:p>
          <w:p w14:paraId="497528B7" w14:textId="77777777" w:rsidR="006650BC" w:rsidRPr="008A2B9C" w:rsidRDefault="006650BC" w:rsidP="006E2570">
            <w:pPr>
              <w:spacing w:before="60" w:after="60"/>
              <w:ind w:right="-72"/>
            </w:pPr>
          </w:p>
        </w:tc>
      </w:tr>
      <w:tr w:rsidR="006650BC" w:rsidRPr="008A2B9C" w14:paraId="72F9DE54" w14:textId="77777777" w:rsidTr="006E2570">
        <w:tc>
          <w:tcPr>
            <w:tcW w:w="1170" w:type="dxa"/>
          </w:tcPr>
          <w:p w14:paraId="77E4E2F9" w14:textId="77777777" w:rsidR="006650BC" w:rsidRPr="008A2B9C" w:rsidRDefault="006650BC" w:rsidP="006E2570">
            <w:pPr>
              <w:pStyle w:val="Technical4"/>
              <w:tabs>
                <w:tab w:val="clear" w:pos="-720"/>
              </w:tabs>
              <w:suppressAutoHyphens w:val="0"/>
              <w:spacing w:before="60" w:after="60"/>
              <w:rPr>
                <w:rFonts w:ascii="Times New Roman" w:hAnsi="Times New Roman"/>
                <w:sz w:val="22"/>
              </w:rPr>
            </w:pPr>
            <w:r w:rsidRPr="008A2B9C">
              <w:rPr>
                <w:rFonts w:ascii="Times New Roman" w:hAnsi="Times New Roman"/>
                <w:sz w:val="22"/>
              </w:rPr>
              <w:t>45.1</w:t>
            </w:r>
          </w:p>
        </w:tc>
        <w:tc>
          <w:tcPr>
            <w:tcW w:w="7740" w:type="dxa"/>
          </w:tcPr>
          <w:p w14:paraId="22E46903" w14:textId="77777777" w:rsidR="006650BC" w:rsidRPr="008A2B9C" w:rsidRDefault="006650BC" w:rsidP="006E2570">
            <w:pPr>
              <w:spacing w:before="60" w:after="60"/>
              <w:ind w:right="-72"/>
            </w:pPr>
            <w:r w:rsidRPr="008A2B9C">
              <w:t xml:space="preserve">El monto del Anticipo será </w:t>
            </w:r>
            <w:r w:rsidRPr="008A2B9C">
              <w:rPr>
                <w:i/>
              </w:rPr>
              <w:t xml:space="preserve">[insertar el </w:t>
            </w:r>
            <w:r w:rsidRPr="008A2B9C">
              <w:rPr>
                <w:b/>
                <w:i/>
              </w:rPr>
              <w:t>monto</w:t>
            </w:r>
            <w:r w:rsidRPr="008A2B9C">
              <w:rPr>
                <w:i/>
              </w:rPr>
              <w:t xml:space="preserve"> o el </w:t>
            </w:r>
            <w:r w:rsidRPr="008A2B9C">
              <w:rPr>
                <w:b/>
                <w:i/>
              </w:rPr>
              <w:t xml:space="preserve">porcentaje del Precio del Contrato </w:t>
            </w:r>
            <w:r w:rsidRPr="008A2B9C">
              <w:rPr>
                <w:i/>
              </w:rPr>
              <w:t>según se especifica en el Modelo de Contrato].</w:t>
            </w:r>
          </w:p>
          <w:p w14:paraId="2F9D69FD" w14:textId="77777777" w:rsidR="006650BC" w:rsidRPr="008A2B9C" w:rsidRDefault="006650BC" w:rsidP="006E2570">
            <w:pPr>
              <w:spacing w:before="60" w:after="60"/>
              <w:ind w:right="-72"/>
              <w:rPr>
                <w:i/>
                <w:iCs/>
              </w:rPr>
            </w:pPr>
            <w:r w:rsidRPr="008A2B9C">
              <w:t>El Anticipo se pagará a más tardar [</w:t>
            </w:r>
            <w:r w:rsidRPr="008A2B9C">
              <w:rPr>
                <w:i/>
              </w:rPr>
              <w:t xml:space="preserve">insertar la </w:t>
            </w:r>
            <w:r w:rsidRPr="008A2B9C">
              <w:rPr>
                <w:b/>
                <w:i/>
              </w:rPr>
              <w:t>fecha</w:t>
            </w:r>
            <w:r w:rsidRPr="008A2B9C">
              <w:rPr>
                <w:i/>
              </w:rPr>
              <w:t xml:space="preserve"> o el </w:t>
            </w:r>
            <w:r w:rsidRPr="008A2B9C">
              <w:rPr>
                <w:b/>
                <w:i/>
              </w:rPr>
              <w:t>evento</w:t>
            </w:r>
            <w:r w:rsidRPr="008A2B9C">
              <w:rPr>
                <w:i/>
              </w:rPr>
              <w:t>]</w:t>
            </w:r>
          </w:p>
          <w:p w14:paraId="44F7D6D7" w14:textId="77777777" w:rsidR="006650BC" w:rsidRPr="008A2B9C" w:rsidRDefault="006650BC" w:rsidP="006E2570">
            <w:pPr>
              <w:spacing w:before="60" w:after="60"/>
              <w:ind w:right="-72"/>
            </w:pPr>
          </w:p>
        </w:tc>
      </w:tr>
      <w:tr w:rsidR="006650BC" w:rsidRPr="008A2B9C" w14:paraId="7D62ABC4" w14:textId="77777777" w:rsidTr="006E2570">
        <w:tc>
          <w:tcPr>
            <w:tcW w:w="1170" w:type="dxa"/>
          </w:tcPr>
          <w:p w14:paraId="76D32FC1" w14:textId="77777777" w:rsidR="006650BC" w:rsidRPr="008A2B9C" w:rsidRDefault="006650BC" w:rsidP="006E2570">
            <w:pPr>
              <w:pStyle w:val="Technical4"/>
              <w:tabs>
                <w:tab w:val="clear" w:pos="-720"/>
              </w:tabs>
              <w:suppressAutoHyphens w:val="0"/>
              <w:spacing w:before="60" w:after="60"/>
              <w:rPr>
                <w:rFonts w:ascii="Times New Roman" w:hAnsi="Times New Roman"/>
                <w:sz w:val="22"/>
              </w:rPr>
            </w:pPr>
            <w:r w:rsidRPr="008A2B9C">
              <w:rPr>
                <w:rFonts w:ascii="Times New Roman" w:hAnsi="Times New Roman"/>
                <w:sz w:val="22"/>
              </w:rPr>
              <w:t>45.3</w:t>
            </w:r>
          </w:p>
        </w:tc>
        <w:tc>
          <w:tcPr>
            <w:tcW w:w="7740" w:type="dxa"/>
          </w:tcPr>
          <w:p w14:paraId="1EDBE70B" w14:textId="77777777" w:rsidR="006650BC" w:rsidRPr="008A2B9C" w:rsidRDefault="006650BC" w:rsidP="006E2570">
            <w:pPr>
              <w:spacing w:before="60" w:after="60"/>
              <w:ind w:right="-72"/>
            </w:pPr>
            <w:r w:rsidRPr="008A2B9C">
              <w:t xml:space="preserve">El Anticipo se reembolsará durante los </w:t>
            </w:r>
            <w:r w:rsidRPr="008A2B9C">
              <w:rPr>
                <w:i/>
              </w:rPr>
              <w:t xml:space="preserve">[insertar el </w:t>
            </w:r>
            <w:r w:rsidRPr="008A2B9C">
              <w:rPr>
                <w:b/>
                <w:i/>
              </w:rPr>
              <w:t>número de pagos</w:t>
            </w:r>
            <w:r w:rsidRPr="008A2B9C">
              <w:rPr>
                <w:i/>
              </w:rPr>
              <w:t xml:space="preserve">] </w:t>
            </w:r>
            <w:r w:rsidRPr="008A2B9C">
              <w:t xml:space="preserve">pagos mensuales iniciales a razón del </w:t>
            </w:r>
            <w:r w:rsidRPr="008A2B9C">
              <w:rPr>
                <w:i/>
              </w:rPr>
              <w:t xml:space="preserve">[insertar el </w:t>
            </w:r>
            <w:r w:rsidRPr="008A2B9C">
              <w:rPr>
                <w:b/>
                <w:i/>
              </w:rPr>
              <w:t>porcentaje</w:t>
            </w:r>
            <w:r w:rsidRPr="008A2B9C">
              <w:rPr>
                <w:i/>
              </w:rPr>
              <w:t>]</w:t>
            </w:r>
            <w:r w:rsidRPr="008A2B9C">
              <w:t xml:space="preserve"> % del monto adelantado en cada pago mensual hasta que se haya reembolsado el monto total. </w:t>
            </w:r>
          </w:p>
          <w:p w14:paraId="753B4212" w14:textId="77777777" w:rsidR="006650BC" w:rsidRPr="008A2B9C" w:rsidRDefault="006650BC" w:rsidP="006E2570">
            <w:pPr>
              <w:spacing w:before="60" w:after="60"/>
              <w:ind w:right="-72"/>
            </w:pPr>
          </w:p>
        </w:tc>
      </w:tr>
      <w:tr w:rsidR="006650BC" w:rsidRPr="008A2B9C" w14:paraId="14E5E1FA" w14:textId="77777777" w:rsidTr="006E2570">
        <w:tc>
          <w:tcPr>
            <w:tcW w:w="1170" w:type="dxa"/>
          </w:tcPr>
          <w:p w14:paraId="4D646887" w14:textId="77777777" w:rsidR="006650BC" w:rsidRPr="008A2B9C" w:rsidRDefault="006650BC" w:rsidP="006E2570">
            <w:pPr>
              <w:spacing w:before="60" w:after="60"/>
              <w:jc w:val="left"/>
              <w:rPr>
                <w:b/>
              </w:rPr>
            </w:pPr>
            <w:r w:rsidRPr="008A2B9C">
              <w:rPr>
                <w:b/>
              </w:rPr>
              <w:t>47.2</w:t>
            </w:r>
          </w:p>
        </w:tc>
        <w:tc>
          <w:tcPr>
            <w:tcW w:w="7740" w:type="dxa"/>
          </w:tcPr>
          <w:p w14:paraId="200AD34B" w14:textId="77777777" w:rsidR="006650BC" w:rsidRPr="008A2B9C" w:rsidRDefault="006650BC" w:rsidP="006E2570">
            <w:pPr>
              <w:spacing w:before="60" w:after="60"/>
              <w:ind w:right="-72"/>
              <w:rPr>
                <w:i/>
                <w:iCs/>
              </w:rPr>
            </w:pPr>
            <w:r w:rsidRPr="008A2B9C">
              <w:t xml:space="preserve">Las Obras de Rehabilitación se medirán de la siguiente manera: </w:t>
            </w:r>
            <w:r w:rsidRPr="008A2B9C">
              <w:rPr>
                <w:i/>
              </w:rPr>
              <w:t>[indicar]</w:t>
            </w:r>
          </w:p>
          <w:p w14:paraId="5A58AC53" w14:textId="77777777" w:rsidR="006650BC" w:rsidRPr="008A2B9C" w:rsidRDefault="006650BC" w:rsidP="006E2570">
            <w:pPr>
              <w:spacing w:before="60" w:after="60"/>
              <w:ind w:right="-72"/>
            </w:pPr>
          </w:p>
          <w:p w14:paraId="16D7E251" w14:textId="77777777" w:rsidR="006650BC" w:rsidRPr="008A2B9C" w:rsidRDefault="006650BC" w:rsidP="006E2570">
            <w:pPr>
              <w:spacing w:before="60" w:after="60"/>
              <w:ind w:right="-72"/>
              <w:rPr>
                <w:i/>
                <w:iCs/>
              </w:rPr>
            </w:pPr>
            <w:r w:rsidRPr="008A2B9C">
              <w:rPr>
                <w:b/>
                <w:i/>
              </w:rPr>
              <w:t>Nota:</w:t>
            </w:r>
            <w:r w:rsidRPr="008A2B9C">
              <w:rPr>
                <w:i/>
              </w:rPr>
              <w:t xml:space="preserve"> Normalmente, las Obras de Rehabilitación deben medirse en función de los resultados de las obras</w:t>
            </w:r>
            <w:r w:rsidRPr="008A2B9C">
              <w:t xml:space="preserve"> </w:t>
            </w:r>
            <w:r w:rsidRPr="008A2B9C">
              <w:rPr>
                <w:i/>
              </w:rPr>
              <w:t>para los cuales el Contratista ha establecido precios de suma alzada en su oferta, como tramos terminados de la carretera rehabilitada. Las CP  también puede referirse a las Especificaciones, donde se puede realizar una descripción más detallada de la medición, especialmente si se utilizan hitos de pago (milestone payments).]</w:t>
            </w:r>
          </w:p>
          <w:p w14:paraId="7312020F" w14:textId="77777777" w:rsidR="006650BC" w:rsidRPr="008A2B9C" w:rsidRDefault="006650BC" w:rsidP="006E2570">
            <w:pPr>
              <w:spacing w:before="60" w:after="60"/>
              <w:ind w:right="-72"/>
              <w:rPr>
                <w:i/>
                <w:iCs/>
              </w:rPr>
            </w:pPr>
          </w:p>
        </w:tc>
      </w:tr>
      <w:tr w:rsidR="006650BC" w:rsidRPr="008A2B9C" w14:paraId="21F2958C" w14:textId="77777777" w:rsidTr="006E2570">
        <w:tc>
          <w:tcPr>
            <w:tcW w:w="1170" w:type="dxa"/>
          </w:tcPr>
          <w:p w14:paraId="521AF648" w14:textId="77777777" w:rsidR="006650BC" w:rsidRPr="008A2B9C" w:rsidRDefault="006650BC" w:rsidP="006E2570">
            <w:pPr>
              <w:spacing w:before="60" w:after="60"/>
              <w:jc w:val="left"/>
              <w:rPr>
                <w:b/>
              </w:rPr>
            </w:pPr>
            <w:r w:rsidRPr="008A2B9C">
              <w:rPr>
                <w:b/>
              </w:rPr>
              <w:t>47.3</w:t>
            </w:r>
          </w:p>
        </w:tc>
        <w:tc>
          <w:tcPr>
            <w:tcW w:w="7740" w:type="dxa"/>
          </w:tcPr>
          <w:p w14:paraId="6F67066A" w14:textId="77777777" w:rsidR="006650BC" w:rsidRPr="008A2B9C" w:rsidRDefault="006650BC" w:rsidP="006E2570">
            <w:pPr>
              <w:spacing w:before="60" w:after="60"/>
              <w:ind w:right="-72"/>
              <w:rPr>
                <w:i/>
                <w:iCs/>
              </w:rPr>
            </w:pPr>
            <w:r w:rsidRPr="008A2B9C">
              <w:t xml:space="preserve">Las Obras de Mejoramiento se medirán de la siguiente manera: </w:t>
            </w:r>
            <w:r w:rsidRPr="008A2B9C">
              <w:rPr>
                <w:i/>
              </w:rPr>
              <w:t>[indicar]</w:t>
            </w:r>
          </w:p>
          <w:p w14:paraId="5E6DFDAD" w14:textId="77777777" w:rsidR="006650BC" w:rsidRPr="008A2B9C" w:rsidRDefault="006650BC" w:rsidP="006E2570">
            <w:pPr>
              <w:spacing w:before="60" w:after="60"/>
              <w:ind w:right="-72"/>
            </w:pPr>
          </w:p>
          <w:p w14:paraId="3CA9C8B7" w14:textId="77777777" w:rsidR="006650BC" w:rsidRPr="008A2B9C" w:rsidRDefault="006650BC" w:rsidP="006E2570">
            <w:pPr>
              <w:spacing w:before="60" w:after="60"/>
              <w:ind w:right="-72"/>
              <w:rPr>
                <w:i/>
                <w:iCs/>
              </w:rPr>
            </w:pPr>
            <w:r w:rsidRPr="008A2B9C">
              <w:rPr>
                <w:b/>
                <w:i/>
              </w:rPr>
              <w:t>Nota:</w:t>
            </w:r>
            <w:r w:rsidRPr="008A2B9C">
              <w:rPr>
                <w:i/>
              </w:rPr>
              <w:t xml:space="preserve"> Según su naturaleza, las Obras de Mejoramiento</w:t>
            </w:r>
            <w:r w:rsidRPr="008A2B9C">
              <w:t xml:space="preserve"> </w:t>
            </w:r>
            <w:r w:rsidRPr="008A2B9C">
              <w:rPr>
                <w:i/>
              </w:rPr>
              <w:t xml:space="preserve">normalmente se medirán sobre la base de los productos completados. Las CP también pueden </w:t>
            </w:r>
            <w:r w:rsidRPr="008A2B9C">
              <w:rPr>
                <w:i/>
              </w:rPr>
              <w:lastRenderedPageBreak/>
              <w:t>referirse  las Especificaciones, donde se puede realizar una descripción más detallada de la medición.]</w:t>
            </w:r>
          </w:p>
          <w:p w14:paraId="5885D96A" w14:textId="77777777" w:rsidR="006650BC" w:rsidRPr="008A2B9C" w:rsidRDefault="006650BC" w:rsidP="006E2570">
            <w:pPr>
              <w:spacing w:before="60" w:after="60"/>
              <w:ind w:right="-72"/>
            </w:pPr>
          </w:p>
        </w:tc>
      </w:tr>
      <w:tr w:rsidR="00B536BE" w:rsidRPr="008A2B9C" w14:paraId="71AEE2C9" w14:textId="77777777" w:rsidTr="006E2570">
        <w:tc>
          <w:tcPr>
            <w:tcW w:w="1170" w:type="dxa"/>
          </w:tcPr>
          <w:p w14:paraId="725FCDC2" w14:textId="77777777" w:rsidR="00B536BE" w:rsidRPr="008A2B9C" w:rsidRDefault="00B536BE" w:rsidP="00B536BE">
            <w:pPr>
              <w:spacing w:before="60" w:after="60"/>
              <w:jc w:val="left"/>
              <w:rPr>
                <w:b/>
              </w:rPr>
            </w:pPr>
            <w:r w:rsidRPr="008A2B9C">
              <w:rPr>
                <w:b/>
              </w:rPr>
              <w:lastRenderedPageBreak/>
              <w:t>48.</w:t>
            </w:r>
          </w:p>
        </w:tc>
        <w:tc>
          <w:tcPr>
            <w:tcW w:w="7740" w:type="dxa"/>
          </w:tcPr>
          <w:p w14:paraId="66D20DFB" w14:textId="77777777" w:rsidR="00B536BE" w:rsidRPr="003675ED" w:rsidRDefault="00B536BE" w:rsidP="00B536BE">
            <w:pPr>
              <w:spacing w:before="60" w:after="60"/>
              <w:ind w:right="-72"/>
            </w:pPr>
            <w:r w:rsidRPr="003675ED">
              <w:rPr>
                <w:i/>
              </w:rPr>
              <w:t>[Insertar “Regirá” o “No regirá”] un ajuste de precios.</w:t>
            </w:r>
          </w:p>
          <w:p w14:paraId="236F3D10" w14:textId="77777777" w:rsidR="00B536BE" w:rsidRPr="003675ED" w:rsidRDefault="00B536BE" w:rsidP="00B536BE">
            <w:pPr>
              <w:spacing w:before="60" w:after="60"/>
              <w:ind w:right="-72"/>
            </w:pPr>
            <w:r w:rsidRPr="003675ED">
              <w:t>Los coeficientes son:</w:t>
            </w:r>
          </w:p>
          <w:p w14:paraId="7D865158" w14:textId="77777777" w:rsidR="00B536BE" w:rsidRPr="003675ED" w:rsidRDefault="00B536BE" w:rsidP="00B536BE">
            <w:pPr>
              <w:spacing w:before="60" w:after="60"/>
              <w:ind w:right="-72"/>
            </w:pPr>
            <w:r w:rsidRPr="003675ED">
              <w:t>A</w:t>
            </w:r>
            <w:r w:rsidRPr="003675ED">
              <w:rPr>
                <w:vertAlign w:val="subscript"/>
              </w:rPr>
              <w:t>c</w:t>
            </w:r>
            <w:r w:rsidRPr="003675ED">
              <w:t xml:space="preserve"> =</w:t>
            </w:r>
          </w:p>
          <w:p w14:paraId="24EBA890" w14:textId="77777777" w:rsidR="00B536BE" w:rsidRDefault="00B536BE" w:rsidP="00B536BE">
            <w:pPr>
              <w:spacing w:before="60" w:after="60"/>
              <w:ind w:right="-72"/>
            </w:pPr>
            <w:r w:rsidRPr="003675ED">
              <w:t>B</w:t>
            </w:r>
            <w:r w:rsidRPr="003675ED">
              <w:rPr>
                <w:vertAlign w:val="subscript"/>
              </w:rPr>
              <w:t>c</w:t>
            </w:r>
            <w:r w:rsidRPr="003675ED">
              <w:t xml:space="preserve"> = </w:t>
            </w:r>
          </w:p>
          <w:p w14:paraId="7FAE5F12" w14:textId="77777777" w:rsidR="00B536BE" w:rsidRDefault="00B536BE" w:rsidP="00B536BE">
            <w:pPr>
              <w:spacing w:before="60" w:after="60"/>
              <w:ind w:right="-72"/>
            </w:pPr>
            <w:r>
              <w:t>Cc =</w:t>
            </w:r>
          </w:p>
          <w:p w14:paraId="5F822FAC" w14:textId="77777777" w:rsidR="00B536BE" w:rsidRDefault="00B536BE" w:rsidP="00B536BE">
            <w:pPr>
              <w:spacing w:before="60" w:after="60"/>
              <w:ind w:right="-72"/>
            </w:pPr>
            <w:r>
              <w:t>Etc.</w:t>
            </w:r>
          </w:p>
          <w:p w14:paraId="15CCED0E" w14:textId="206BB653" w:rsidR="00B536BE" w:rsidRPr="008A2B9C" w:rsidRDefault="00B536BE" w:rsidP="00B536BE">
            <w:pPr>
              <w:spacing w:before="60" w:after="60"/>
              <w:ind w:right="-72"/>
            </w:pPr>
            <w:r w:rsidRPr="008750BC">
              <w:rPr>
                <w:i/>
                <w:iCs/>
              </w:rPr>
              <w:t xml:space="preserve">[N.B. El coeficiente Ac normalmente es un porcentaje fijo del monto total del contrato, determinado por el Contratante en el documento de licitación, a menudo con el valor de 0,15. Los otros coeficientes deben ser indicados por los licitantes en sus ofertas. La suma de los coeficientes debe ser 1,0.]  </w:t>
            </w:r>
          </w:p>
        </w:tc>
      </w:tr>
      <w:tr w:rsidR="00A942DC" w:rsidRPr="008A2B9C" w14:paraId="0502D00F" w14:textId="77777777" w:rsidTr="006E2570">
        <w:tc>
          <w:tcPr>
            <w:tcW w:w="1170" w:type="dxa"/>
          </w:tcPr>
          <w:p w14:paraId="59DA8919" w14:textId="37B7C34D" w:rsidR="00A942DC" w:rsidRPr="008A2B9C" w:rsidRDefault="00A942DC" w:rsidP="006E2570">
            <w:pPr>
              <w:spacing w:before="60" w:after="60"/>
              <w:jc w:val="left"/>
              <w:rPr>
                <w:b/>
              </w:rPr>
            </w:pPr>
            <w:r w:rsidRPr="008A2B9C">
              <w:rPr>
                <w:b/>
              </w:rPr>
              <w:t>49.7</w:t>
            </w:r>
          </w:p>
        </w:tc>
        <w:tc>
          <w:tcPr>
            <w:tcW w:w="7740" w:type="dxa"/>
          </w:tcPr>
          <w:p w14:paraId="2FCA754D" w14:textId="6374443A" w:rsidR="00A942DC" w:rsidRPr="008A2B9C" w:rsidRDefault="00A942DC" w:rsidP="006E2570">
            <w:pPr>
              <w:spacing w:before="60" w:after="60"/>
              <w:ind w:right="-72"/>
              <w:rPr>
                <w:i/>
              </w:rPr>
            </w:pPr>
            <w:r w:rsidRPr="008A2B9C">
              <w:rPr>
                <w:i/>
              </w:rPr>
              <w:t>[Si se ha evaluado que el Contrato presenta riesgos de ciberseguridad reales o potenciales, incluya lo siguiente: “Se aplica la Subcláusula 49.7 de las CGC; de lo contrario, indique: “No existen Condiciones Especiales del Contrato aplicables a la Subcláusula 49.7 de las CGC”.]</w:t>
            </w:r>
          </w:p>
        </w:tc>
      </w:tr>
      <w:tr w:rsidR="006650BC" w:rsidRPr="008A2B9C" w14:paraId="4181F280" w14:textId="77777777" w:rsidTr="006E2570">
        <w:tc>
          <w:tcPr>
            <w:tcW w:w="1170" w:type="dxa"/>
          </w:tcPr>
          <w:p w14:paraId="5D3F3BC5" w14:textId="77777777" w:rsidR="006650BC" w:rsidRPr="008A2B9C" w:rsidRDefault="006650BC" w:rsidP="006E2570">
            <w:pPr>
              <w:spacing w:before="60" w:after="60"/>
              <w:jc w:val="left"/>
              <w:rPr>
                <w:b/>
              </w:rPr>
            </w:pPr>
            <w:r w:rsidRPr="008A2B9C">
              <w:rPr>
                <w:b/>
              </w:rPr>
              <w:t>50.1</w:t>
            </w:r>
          </w:p>
        </w:tc>
        <w:tc>
          <w:tcPr>
            <w:tcW w:w="7740" w:type="dxa"/>
          </w:tcPr>
          <w:p w14:paraId="5DE4CD0E" w14:textId="77777777" w:rsidR="006650BC" w:rsidRPr="008A2B9C" w:rsidRDefault="006650BC" w:rsidP="006E2570">
            <w:pPr>
              <w:spacing w:before="60" w:after="60"/>
              <w:ind w:right="-72"/>
              <w:rPr>
                <w:iCs/>
              </w:rPr>
            </w:pPr>
            <w:r w:rsidRPr="008A2B9C">
              <w:rPr>
                <w:iCs/>
              </w:rPr>
              <w:t>La fuente para determinar la tasa de interés comercial aplicable para los préstamos es …………… .. [</w:t>
            </w:r>
            <w:r w:rsidRPr="008A2B9C">
              <w:rPr>
                <w:i/>
              </w:rPr>
              <w:t>insertar fuente</w:t>
            </w:r>
            <w:r w:rsidRPr="008A2B9C">
              <w:rPr>
                <w:iCs/>
              </w:rPr>
              <w:t>] …………….</w:t>
            </w:r>
          </w:p>
          <w:p w14:paraId="2D9B7FC8" w14:textId="77777777" w:rsidR="006650BC" w:rsidRPr="008A2B9C" w:rsidRDefault="006650BC" w:rsidP="006E2570">
            <w:pPr>
              <w:spacing w:before="60" w:after="60"/>
              <w:ind w:right="-72"/>
              <w:rPr>
                <w:i/>
              </w:rPr>
            </w:pPr>
            <w:r w:rsidRPr="008A2B9C">
              <w:rPr>
                <w:i/>
              </w:rPr>
              <w:t>[Nota: La fuente suele ser el sitio web del Banco Central del país donde se implementa el contrato, siempre que muestre información actualizada sobre las tasas de préstamos para las entidades comerciales y para las monedas aplicables].</w:t>
            </w:r>
          </w:p>
        </w:tc>
      </w:tr>
      <w:tr w:rsidR="006650BC" w:rsidRPr="008A2B9C" w14:paraId="2CBB0B58" w14:textId="77777777" w:rsidTr="006E2570">
        <w:tc>
          <w:tcPr>
            <w:tcW w:w="1170" w:type="dxa"/>
          </w:tcPr>
          <w:p w14:paraId="3140DFFC" w14:textId="77777777" w:rsidR="006650BC" w:rsidRPr="008A2B9C" w:rsidRDefault="006650BC" w:rsidP="006E2570">
            <w:pPr>
              <w:spacing w:before="60" w:after="60"/>
              <w:jc w:val="left"/>
              <w:rPr>
                <w:b/>
              </w:rPr>
            </w:pPr>
            <w:r w:rsidRPr="008A2B9C">
              <w:rPr>
                <w:b/>
              </w:rPr>
              <w:t>51.</w:t>
            </w:r>
          </w:p>
        </w:tc>
        <w:tc>
          <w:tcPr>
            <w:tcW w:w="7740" w:type="dxa"/>
          </w:tcPr>
          <w:p w14:paraId="20DD84F7" w14:textId="77777777" w:rsidR="006650BC" w:rsidRPr="008A2B9C" w:rsidRDefault="006650BC" w:rsidP="006E2570">
            <w:pPr>
              <w:spacing w:before="60" w:after="60"/>
              <w:ind w:right="-72"/>
            </w:pPr>
            <w:r w:rsidRPr="008A2B9C">
              <w:t xml:space="preserve">La retención para las Obras de Rehabilitación y de Mejoramiento se fija en </w:t>
            </w:r>
            <w:r w:rsidRPr="008A2B9C">
              <w:rPr>
                <w:i/>
              </w:rPr>
              <w:t xml:space="preserve">[indicar el </w:t>
            </w:r>
            <w:r w:rsidRPr="008A2B9C">
              <w:rPr>
                <w:b/>
                <w:i/>
              </w:rPr>
              <w:t>porcentaje</w:t>
            </w:r>
            <w:r w:rsidRPr="008A2B9C">
              <w:rPr>
                <w:i/>
              </w:rPr>
              <w:t>] %</w:t>
            </w:r>
            <w:r w:rsidRPr="008A2B9C">
              <w:t xml:space="preserve">. </w:t>
            </w:r>
          </w:p>
          <w:p w14:paraId="6D42B6F8" w14:textId="77777777" w:rsidR="006650BC" w:rsidRPr="008A2B9C" w:rsidRDefault="006650BC" w:rsidP="006E2570">
            <w:pPr>
              <w:spacing w:before="60" w:after="60"/>
              <w:ind w:right="-72"/>
            </w:pPr>
          </w:p>
          <w:p w14:paraId="33722D9F" w14:textId="77777777" w:rsidR="006650BC" w:rsidRPr="008A2B9C" w:rsidRDefault="006650BC" w:rsidP="006E2570">
            <w:pPr>
              <w:spacing w:before="60" w:after="60"/>
              <w:ind w:right="-72"/>
              <w:rPr>
                <w:i/>
                <w:iCs/>
              </w:rPr>
            </w:pPr>
            <w:r w:rsidRPr="008A2B9C">
              <w:t xml:space="preserve">La retención no regirá para los siguientes tipos de Obras de Rehabilitación y de Mejoramiento: </w:t>
            </w:r>
            <w:r w:rsidRPr="008A2B9C">
              <w:rPr>
                <w:i/>
              </w:rPr>
              <w:t xml:space="preserve">[enumerar los </w:t>
            </w:r>
            <w:r w:rsidRPr="008A2B9C">
              <w:rPr>
                <w:b/>
                <w:i/>
              </w:rPr>
              <w:t>tipos de obras</w:t>
            </w:r>
            <w:r w:rsidRPr="008A2B9C">
              <w:rPr>
                <w:i/>
              </w:rPr>
              <w:t>, si corresponde, como reposición de grava, por ejemplo].</w:t>
            </w:r>
          </w:p>
          <w:p w14:paraId="3E4D0B66" w14:textId="77777777" w:rsidR="006650BC" w:rsidRPr="008A2B9C" w:rsidRDefault="006650BC" w:rsidP="006E2570">
            <w:pPr>
              <w:spacing w:before="60" w:after="60"/>
              <w:ind w:right="-72"/>
            </w:pPr>
          </w:p>
        </w:tc>
      </w:tr>
      <w:tr w:rsidR="006650BC" w:rsidRPr="008A2B9C" w14:paraId="4BC0E396" w14:textId="77777777" w:rsidTr="006E2570">
        <w:tc>
          <w:tcPr>
            <w:tcW w:w="1170" w:type="dxa"/>
          </w:tcPr>
          <w:p w14:paraId="1EAEE6CB" w14:textId="77777777" w:rsidR="006650BC" w:rsidRPr="008A2B9C" w:rsidRDefault="006650BC" w:rsidP="006E2570">
            <w:pPr>
              <w:spacing w:before="60" w:after="60"/>
              <w:jc w:val="left"/>
              <w:rPr>
                <w:b/>
              </w:rPr>
            </w:pPr>
            <w:r w:rsidRPr="008A2B9C">
              <w:rPr>
                <w:b/>
              </w:rPr>
              <w:t>53.2.1</w:t>
            </w:r>
          </w:p>
        </w:tc>
        <w:tc>
          <w:tcPr>
            <w:tcW w:w="7740" w:type="dxa"/>
          </w:tcPr>
          <w:p w14:paraId="36D8B996" w14:textId="77777777" w:rsidR="006650BC" w:rsidRPr="008A2B9C" w:rsidRDefault="006650BC" w:rsidP="006E2570">
            <w:pPr>
              <w:spacing w:before="60" w:after="60"/>
              <w:ind w:right="-72"/>
            </w:pPr>
            <w:r w:rsidRPr="008A2B9C">
              <w:t xml:space="preserve">El monto de la Garantía por Pago de Anticipo es el mismo que el monto </w:t>
            </w:r>
            <w:r w:rsidRPr="008A2B9C">
              <w:br/>
              <w:t>del Anticipo.</w:t>
            </w:r>
          </w:p>
          <w:p w14:paraId="3354800B" w14:textId="77777777" w:rsidR="006650BC" w:rsidRPr="008A2B9C" w:rsidRDefault="006650BC" w:rsidP="006E2570">
            <w:pPr>
              <w:spacing w:before="60" w:after="60"/>
              <w:ind w:right="-72"/>
            </w:pPr>
          </w:p>
        </w:tc>
      </w:tr>
      <w:tr w:rsidR="006650BC" w:rsidRPr="008A2B9C" w14:paraId="44E2D4BD" w14:textId="77777777" w:rsidTr="006E2570">
        <w:tc>
          <w:tcPr>
            <w:tcW w:w="1170" w:type="dxa"/>
          </w:tcPr>
          <w:p w14:paraId="41E7D72C" w14:textId="77777777" w:rsidR="006650BC" w:rsidRPr="008A2B9C" w:rsidRDefault="006650BC" w:rsidP="006E2570">
            <w:pPr>
              <w:spacing w:before="60" w:after="60"/>
              <w:jc w:val="left"/>
              <w:rPr>
                <w:b/>
              </w:rPr>
            </w:pPr>
            <w:r w:rsidRPr="008A2B9C">
              <w:rPr>
                <w:b/>
              </w:rPr>
              <w:t>53.3.1</w:t>
            </w:r>
          </w:p>
        </w:tc>
        <w:tc>
          <w:tcPr>
            <w:tcW w:w="7740" w:type="dxa"/>
          </w:tcPr>
          <w:p w14:paraId="7636791D" w14:textId="1DC107EC" w:rsidR="006650BC" w:rsidRPr="008A2B9C" w:rsidRDefault="006650BC" w:rsidP="006E2570">
            <w:pPr>
              <w:pStyle w:val="HTMLPreformatted"/>
              <w:shd w:val="clear" w:color="auto" w:fill="FFFFFF"/>
              <w:rPr>
                <w:rFonts w:ascii="Times New Roman" w:hAnsi="Times New Roman" w:cs="Times New Roman"/>
                <w:iCs/>
                <w:color w:val="212121"/>
                <w:sz w:val="24"/>
                <w:szCs w:val="24"/>
                <w:lang w:val="es-ES"/>
              </w:rPr>
            </w:pPr>
            <w:r w:rsidRPr="008A2B9C">
              <w:rPr>
                <w:rFonts w:ascii="Times New Roman" w:hAnsi="Times New Roman" w:cs="Times New Roman"/>
                <w:iCs/>
                <w:color w:val="212121"/>
                <w:sz w:val="24"/>
                <w:szCs w:val="24"/>
                <w:lang w:val="es-ES"/>
              </w:rPr>
              <w:t>La Garantía de Cumplimiento tendrá la forma de un ____ [</w:t>
            </w:r>
            <w:r w:rsidRPr="008A2B9C">
              <w:rPr>
                <w:rFonts w:ascii="Times New Roman" w:hAnsi="Times New Roman" w:cs="Times New Roman"/>
                <w:i/>
                <w:color w:val="212121"/>
                <w:sz w:val="24"/>
                <w:szCs w:val="24"/>
                <w:lang w:val="es-ES"/>
              </w:rPr>
              <w:t>inserte ya sea una "garantía a la vista" o "fianza de cumplimiento</w:t>
            </w:r>
            <w:r w:rsidRPr="008A2B9C">
              <w:rPr>
                <w:rFonts w:ascii="Times New Roman" w:hAnsi="Times New Roman" w:cs="Times New Roman"/>
                <w:iCs/>
                <w:color w:val="212121"/>
                <w:sz w:val="24"/>
                <w:szCs w:val="24"/>
                <w:lang w:val="es-ES"/>
              </w:rPr>
              <w:t>"] por la (s) cantidad (s) de [</w:t>
            </w:r>
            <w:r w:rsidRPr="008A2B9C">
              <w:rPr>
                <w:rFonts w:ascii="Times New Roman" w:hAnsi="Times New Roman" w:cs="Times New Roman"/>
                <w:i/>
                <w:color w:val="212121"/>
                <w:sz w:val="24"/>
                <w:szCs w:val="24"/>
                <w:lang w:val="es-ES"/>
              </w:rPr>
              <w:t>inserte cifras porcentuales</w:t>
            </w:r>
            <w:r w:rsidRPr="008A2B9C">
              <w:rPr>
                <w:rFonts w:ascii="Times New Roman" w:hAnsi="Times New Roman" w:cs="Times New Roman"/>
                <w:iCs/>
                <w:color w:val="212121"/>
                <w:sz w:val="24"/>
                <w:szCs w:val="24"/>
                <w:lang w:val="es-ES"/>
              </w:rPr>
              <w:t xml:space="preserve">] por ciento del Monto del Contractual Aceptado y en </w:t>
            </w:r>
            <w:r w:rsidR="00B536BE">
              <w:rPr>
                <w:rFonts w:ascii="Times New Roman" w:hAnsi="Times New Roman" w:cs="Times New Roman"/>
                <w:iCs/>
                <w:color w:val="212121"/>
                <w:sz w:val="24"/>
                <w:szCs w:val="24"/>
                <w:lang w:val="es-ES"/>
              </w:rPr>
              <w:t xml:space="preserve">la(s) </w:t>
            </w:r>
            <w:r w:rsidRPr="008A2B9C">
              <w:rPr>
                <w:rFonts w:ascii="Times New Roman" w:hAnsi="Times New Roman" w:cs="Times New Roman"/>
                <w:iCs/>
                <w:color w:val="212121"/>
                <w:sz w:val="24"/>
                <w:szCs w:val="24"/>
                <w:lang w:val="es-ES"/>
              </w:rPr>
              <w:t>misma</w:t>
            </w:r>
            <w:r w:rsidR="00B536BE">
              <w:rPr>
                <w:rFonts w:ascii="Times New Roman" w:hAnsi="Times New Roman" w:cs="Times New Roman"/>
                <w:iCs/>
                <w:color w:val="212121"/>
                <w:sz w:val="24"/>
                <w:szCs w:val="24"/>
                <w:lang w:val="es-ES"/>
              </w:rPr>
              <w:t>(s)</w:t>
            </w:r>
            <w:r w:rsidRPr="008A2B9C">
              <w:rPr>
                <w:rFonts w:ascii="Times New Roman" w:hAnsi="Times New Roman" w:cs="Times New Roman"/>
                <w:iCs/>
                <w:color w:val="212121"/>
                <w:sz w:val="24"/>
                <w:szCs w:val="24"/>
                <w:lang w:val="es-ES"/>
              </w:rPr>
              <w:t xml:space="preserve"> moneda (s) del Monto Contractual Aceptado. [</w:t>
            </w:r>
            <w:r w:rsidRPr="008A2B9C">
              <w:rPr>
                <w:rFonts w:ascii="Times New Roman" w:hAnsi="Times New Roman" w:cs="Times New Roman"/>
                <w:i/>
                <w:color w:val="212121"/>
                <w:sz w:val="24"/>
                <w:szCs w:val="24"/>
                <w:lang w:val="es-ES"/>
              </w:rPr>
              <w:t xml:space="preserve">Una cantidad del 5 al 10 por ciento del Monto Contractual Aceptado se especifica comúnmente para una "garantía a la vista". Una "fianza de cumplimiento" es un compromiso de una compañía de fianzas o de seguros (fianza) de completar la construcción en caso de incumplimiento por parte del </w:t>
            </w:r>
            <w:r w:rsidRPr="008A2B9C">
              <w:rPr>
                <w:rFonts w:ascii="Times New Roman" w:hAnsi="Times New Roman" w:cs="Times New Roman"/>
                <w:i/>
                <w:color w:val="212121"/>
                <w:sz w:val="24"/>
                <w:szCs w:val="24"/>
                <w:lang w:val="es-ES"/>
              </w:rPr>
              <w:lastRenderedPageBreak/>
              <w:t>Contratista, o de pagar el monto de la Fianza al Contratante. Un monto del 30 por ciento del Monto Contractual Aceptado se especifica comúnmente para este tipo de garantía (consulte la Sección X, Formularios del contrato)</w:t>
            </w:r>
            <w:r w:rsidRPr="008A2B9C">
              <w:rPr>
                <w:rFonts w:ascii="Times New Roman" w:hAnsi="Times New Roman" w:cs="Times New Roman"/>
                <w:iCs/>
                <w:color w:val="212121"/>
                <w:sz w:val="24"/>
                <w:szCs w:val="24"/>
                <w:lang w:val="es-ES"/>
              </w:rPr>
              <w:t>.]</w:t>
            </w:r>
          </w:p>
          <w:p w14:paraId="22D14E57" w14:textId="77777777" w:rsidR="006650BC" w:rsidRPr="008A2B9C" w:rsidRDefault="006650BC" w:rsidP="006E2570">
            <w:pPr>
              <w:pStyle w:val="HTMLPreformatted"/>
              <w:shd w:val="clear" w:color="auto" w:fill="FFFFFF"/>
              <w:rPr>
                <w:rFonts w:ascii="Times New Roman" w:hAnsi="Times New Roman" w:cs="Times New Roman"/>
                <w:iCs/>
                <w:color w:val="212121"/>
                <w:sz w:val="24"/>
                <w:szCs w:val="24"/>
                <w:lang w:val="es-ES"/>
              </w:rPr>
            </w:pPr>
          </w:p>
          <w:p w14:paraId="52B71C5F" w14:textId="3A709FC0" w:rsidR="006650BC" w:rsidRPr="008A2B9C" w:rsidRDefault="006650BC" w:rsidP="006E2570">
            <w:pPr>
              <w:pStyle w:val="HTMLPreformatted"/>
              <w:shd w:val="clear" w:color="auto" w:fill="FFFFFF"/>
              <w:rPr>
                <w:rFonts w:ascii="Times New Roman" w:hAnsi="Times New Roman" w:cs="Times New Roman"/>
                <w:iCs/>
                <w:color w:val="212121"/>
                <w:sz w:val="24"/>
                <w:szCs w:val="24"/>
                <w:lang w:val="es-ES"/>
              </w:rPr>
            </w:pPr>
            <w:r w:rsidRPr="008A2B9C">
              <w:rPr>
                <w:rFonts w:ascii="Times New Roman" w:hAnsi="Times New Roman" w:cs="Times New Roman"/>
                <w:iCs/>
                <w:color w:val="212121"/>
                <w:sz w:val="24"/>
                <w:szCs w:val="24"/>
                <w:lang w:val="es-ES"/>
              </w:rPr>
              <w:t>[</w:t>
            </w:r>
            <w:r w:rsidRPr="008A2B9C">
              <w:rPr>
                <w:rFonts w:ascii="Times New Roman" w:hAnsi="Times New Roman" w:cs="Times New Roman"/>
                <w:i/>
                <w:color w:val="212121"/>
                <w:sz w:val="24"/>
                <w:szCs w:val="24"/>
                <w:lang w:val="es-ES"/>
              </w:rPr>
              <w:t>Elimine la siguiente disposición si no se requiere una Garantía de Cumplimiento AS.]</w:t>
            </w:r>
          </w:p>
          <w:p w14:paraId="55C84E43" w14:textId="77777777" w:rsidR="006650BC" w:rsidRPr="008A2B9C" w:rsidRDefault="006650BC" w:rsidP="006E2570">
            <w:pPr>
              <w:pStyle w:val="HTMLPreformatted"/>
              <w:shd w:val="clear" w:color="auto" w:fill="FFFFFF"/>
              <w:rPr>
                <w:rFonts w:ascii="Times New Roman" w:hAnsi="Times New Roman" w:cs="Times New Roman"/>
                <w:iCs/>
                <w:color w:val="212121"/>
                <w:sz w:val="24"/>
                <w:szCs w:val="24"/>
                <w:lang w:val="es-ES"/>
              </w:rPr>
            </w:pPr>
          </w:p>
          <w:p w14:paraId="006F53CF" w14:textId="77777777" w:rsidR="006650BC" w:rsidRPr="008A2B9C" w:rsidRDefault="006650BC" w:rsidP="006E2570">
            <w:pPr>
              <w:pStyle w:val="HTMLPreformatted"/>
              <w:shd w:val="clear" w:color="auto" w:fill="FFFFFF"/>
              <w:rPr>
                <w:rFonts w:ascii="Times New Roman" w:hAnsi="Times New Roman" w:cs="Times New Roman"/>
                <w:iCs/>
                <w:color w:val="212121"/>
                <w:sz w:val="24"/>
                <w:szCs w:val="24"/>
                <w:lang w:val="es-ES"/>
              </w:rPr>
            </w:pPr>
            <w:r w:rsidRPr="008A2B9C">
              <w:rPr>
                <w:rFonts w:ascii="Times New Roman" w:hAnsi="Times New Roman" w:cs="Times New Roman"/>
                <w:iCs/>
                <w:color w:val="212121"/>
                <w:sz w:val="24"/>
                <w:szCs w:val="24"/>
                <w:lang w:val="es-ES"/>
              </w:rPr>
              <w:t>La Garantía de Cumplimiento AS tendrá la forma de una "garantía a la vista" por la (s) cantidad (s) de [</w:t>
            </w:r>
            <w:r w:rsidRPr="008A2B9C">
              <w:rPr>
                <w:rFonts w:ascii="Times New Roman" w:hAnsi="Times New Roman" w:cs="Times New Roman"/>
                <w:i/>
                <w:color w:val="212121"/>
                <w:sz w:val="24"/>
                <w:szCs w:val="24"/>
                <w:lang w:val="es-ES"/>
              </w:rPr>
              <w:t>insertar% cifra (s) normalmente 1% a 3%]</w:t>
            </w:r>
            <w:r w:rsidRPr="008A2B9C">
              <w:rPr>
                <w:rFonts w:ascii="Times New Roman" w:hAnsi="Times New Roman" w:cs="Times New Roman"/>
                <w:iCs/>
                <w:color w:val="212121"/>
                <w:sz w:val="24"/>
                <w:szCs w:val="24"/>
                <w:lang w:val="es-ES"/>
              </w:rPr>
              <w:t xml:space="preserve"> del Monto Contractual Aceptado</w:t>
            </w:r>
            <w:r w:rsidRPr="008A2B9C">
              <w:rPr>
                <w:rFonts w:ascii="Times New Roman" w:hAnsi="Times New Roman" w:cs="Times New Roman"/>
                <w:i/>
                <w:color w:val="212121"/>
                <w:sz w:val="24"/>
                <w:szCs w:val="24"/>
                <w:lang w:val="es-ES"/>
              </w:rPr>
              <w:t xml:space="preserve"> </w:t>
            </w:r>
            <w:r w:rsidRPr="008A2B9C">
              <w:rPr>
                <w:rFonts w:ascii="Times New Roman" w:hAnsi="Times New Roman" w:cs="Times New Roman"/>
                <w:iCs/>
                <w:color w:val="212121"/>
                <w:sz w:val="24"/>
                <w:szCs w:val="24"/>
                <w:lang w:val="es-ES"/>
              </w:rPr>
              <w:t>y en la (s) misma (s) moneda (s) del Monto Contractual Aceptado.</w:t>
            </w:r>
          </w:p>
          <w:p w14:paraId="49EEDC27" w14:textId="77777777" w:rsidR="006650BC" w:rsidRPr="008A2B9C" w:rsidRDefault="006650BC" w:rsidP="006E2570">
            <w:pPr>
              <w:pStyle w:val="HTMLPreformatted"/>
              <w:shd w:val="clear" w:color="auto" w:fill="FFFFFF"/>
              <w:rPr>
                <w:rFonts w:ascii="Times New Roman" w:hAnsi="Times New Roman" w:cs="Times New Roman"/>
                <w:iCs/>
                <w:color w:val="212121"/>
                <w:sz w:val="24"/>
                <w:szCs w:val="24"/>
                <w:lang w:val="es-ES"/>
              </w:rPr>
            </w:pPr>
          </w:p>
          <w:p w14:paraId="6B80A799" w14:textId="77777777" w:rsidR="006650BC" w:rsidRPr="008A2B9C" w:rsidRDefault="006650BC" w:rsidP="006E2570">
            <w:pPr>
              <w:pStyle w:val="HTMLPreformatted"/>
              <w:shd w:val="clear" w:color="auto" w:fill="FFFFFF"/>
              <w:rPr>
                <w:rFonts w:ascii="Times New Roman" w:hAnsi="Times New Roman" w:cs="Times New Roman"/>
                <w:iCs/>
                <w:color w:val="212121"/>
                <w:sz w:val="24"/>
                <w:szCs w:val="24"/>
                <w:lang w:val="es-ES"/>
              </w:rPr>
            </w:pPr>
            <w:r w:rsidRPr="008A2B9C">
              <w:rPr>
                <w:rFonts w:ascii="Times New Roman" w:hAnsi="Times New Roman" w:cs="Times New Roman"/>
                <w:iCs/>
                <w:color w:val="212121"/>
                <w:sz w:val="24"/>
                <w:szCs w:val="24"/>
                <w:lang w:val="es-ES"/>
              </w:rPr>
              <w:t>[</w:t>
            </w:r>
            <w:r w:rsidRPr="008A2B9C">
              <w:rPr>
                <w:rFonts w:ascii="Times New Roman" w:hAnsi="Times New Roman" w:cs="Times New Roman"/>
                <w:i/>
                <w:color w:val="212121"/>
                <w:sz w:val="24"/>
                <w:szCs w:val="24"/>
                <w:lang w:val="es-ES"/>
              </w:rPr>
              <w:t>La suma de las "garantías de demanda" totales (Garantía de Cumplimiento y Garantía de Cumplimiento AS) normalmente no excederá el 10% del Monto Contractual Aceptado]</w:t>
            </w:r>
          </w:p>
          <w:p w14:paraId="41AA7F4F" w14:textId="77777777" w:rsidR="006650BC" w:rsidRPr="008A2B9C" w:rsidRDefault="006650BC" w:rsidP="006E2570">
            <w:pPr>
              <w:pStyle w:val="HTMLPreformatted"/>
              <w:shd w:val="clear" w:color="auto" w:fill="FFFFFF"/>
              <w:rPr>
                <w:rFonts w:ascii="Times New Roman" w:hAnsi="Times New Roman" w:cs="Times New Roman"/>
                <w:color w:val="212121"/>
                <w:sz w:val="24"/>
                <w:szCs w:val="24"/>
                <w:lang w:val="es-ES"/>
              </w:rPr>
            </w:pPr>
          </w:p>
        </w:tc>
      </w:tr>
      <w:tr w:rsidR="006650BC" w:rsidRPr="008A2B9C" w14:paraId="6B62308A" w14:textId="77777777" w:rsidTr="006E2570">
        <w:tc>
          <w:tcPr>
            <w:tcW w:w="1170" w:type="dxa"/>
          </w:tcPr>
          <w:p w14:paraId="4D0824BC" w14:textId="77777777" w:rsidR="006650BC" w:rsidRPr="008A2B9C" w:rsidRDefault="006650BC" w:rsidP="006E2570">
            <w:pPr>
              <w:spacing w:before="60" w:after="60"/>
              <w:jc w:val="left"/>
              <w:rPr>
                <w:b/>
              </w:rPr>
            </w:pPr>
            <w:r w:rsidRPr="008A2B9C">
              <w:rPr>
                <w:b/>
              </w:rPr>
              <w:lastRenderedPageBreak/>
              <w:t>55.2</w:t>
            </w:r>
          </w:p>
        </w:tc>
        <w:tc>
          <w:tcPr>
            <w:tcW w:w="7740" w:type="dxa"/>
          </w:tcPr>
          <w:p w14:paraId="4C76247A" w14:textId="493F2157" w:rsidR="006650BC" w:rsidRPr="008A2B9C" w:rsidRDefault="006650BC" w:rsidP="006E2570">
            <w:pPr>
              <w:spacing w:before="60" w:after="60"/>
              <w:ind w:right="-72"/>
            </w:pPr>
            <w:r w:rsidRPr="008A2B9C">
              <w:t xml:space="preserve">Si el Informe final de </w:t>
            </w:r>
            <w:r w:rsidR="00F53D64" w:rsidRPr="008A2B9C">
              <w:t>Finalización</w:t>
            </w:r>
            <w:r w:rsidRPr="008A2B9C">
              <w:t xml:space="preserve"> no se proporciona de acuerdo con las Especificaciones, el monto a retener es [_______ [indicar </w:t>
            </w:r>
            <w:r w:rsidRPr="008A2B9C">
              <w:rPr>
                <w:i/>
                <w:iCs/>
              </w:rPr>
              <w:t>cantidad</w:t>
            </w:r>
            <w:r w:rsidRPr="008A2B9C">
              <w:t>]. [</w:t>
            </w:r>
            <w:r w:rsidRPr="008A2B9C">
              <w:rPr>
                <w:i/>
                <w:iCs/>
              </w:rPr>
              <w:t>La cantidad recomendada es por lo menos el equivalente de USD 30.000</w:t>
            </w:r>
            <w:r w:rsidRPr="008A2B9C">
              <w:t>].</w:t>
            </w:r>
          </w:p>
        </w:tc>
      </w:tr>
      <w:tr w:rsidR="006650BC" w:rsidRPr="008A2B9C" w14:paraId="3B452E09" w14:textId="77777777" w:rsidTr="006E2570">
        <w:tc>
          <w:tcPr>
            <w:tcW w:w="1170" w:type="dxa"/>
          </w:tcPr>
          <w:p w14:paraId="30ECFE44" w14:textId="77777777" w:rsidR="006650BC" w:rsidRPr="008A2B9C" w:rsidRDefault="006650BC" w:rsidP="006E2570">
            <w:pPr>
              <w:spacing w:before="60" w:after="60"/>
              <w:jc w:val="left"/>
              <w:rPr>
                <w:b/>
              </w:rPr>
            </w:pPr>
            <w:r w:rsidRPr="008A2B9C">
              <w:rPr>
                <w:b/>
              </w:rPr>
              <w:t>59.2.2 (c)</w:t>
            </w:r>
          </w:p>
        </w:tc>
        <w:tc>
          <w:tcPr>
            <w:tcW w:w="7740" w:type="dxa"/>
          </w:tcPr>
          <w:p w14:paraId="0EE35258" w14:textId="77777777" w:rsidR="006650BC" w:rsidRPr="008A2B9C" w:rsidRDefault="006650BC" w:rsidP="006E2570">
            <w:pPr>
              <w:spacing w:before="60" w:after="60"/>
              <w:ind w:right="-72"/>
            </w:pPr>
            <w:r w:rsidRPr="008A2B9C">
              <w:t xml:space="preserve">Se considerará que se ha incurrido en un incumplimiento persistente del Contrato cuando el monto total de las reducciones de pago y la indemnización por daños y perjuicios aplicados en virtud del Contrato alcancen el </w:t>
            </w:r>
            <w:r w:rsidRPr="008A2B9C">
              <w:rPr>
                <w:i/>
              </w:rPr>
              <w:t xml:space="preserve">[insertar el </w:t>
            </w:r>
            <w:r w:rsidRPr="008A2B9C">
              <w:rPr>
                <w:b/>
                <w:i/>
              </w:rPr>
              <w:t>número</w:t>
            </w:r>
            <w:r w:rsidRPr="008A2B9C">
              <w:rPr>
                <w:i/>
              </w:rPr>
              <w:t>] %</w:t>
            </w:r>
            <w:r w:rsidRPr="008A2B9C">
              <w:t xml:space="preserve"> del monto total del Contrato.</w:t>
            </w:r>
          </w:p>
          <w:p w14:paraId="41DAB310" w14:textId="77777777" w:rsidR="006650BC" w:rsidRPr="008A2B9C" w:rsidRDefault="006650BC" w:rsidP="006E2570">
            <w:pPr>
              <w:spacing w:before="60" w:after="60"/>
              <w:ind w:right="-72"/>
            </w:pPr>
          </w:p>
          <w:p w14:paraId="7E145662" w14:textId="77777777" w:rsidR="006650BC" w:rsidRPr="008A2B9C" w:rsidRDefault="006650BC" w:rsidP="006E2570">
            <w:pPr>
              <w:spacing w:before="60" w:after="60"/>
              <w:ind w:right="-72"/>
              <w:rPr>
                <w:i/>
              </w:rPr>
            </w:pPr>
            <w:r w:rsidRPr="008A2B9C">
              <w:rPr>
                <w:i/>
              </w:rPr>
              <w:t xml:space="preserve">[Según los tipos de carreteras y la estructura del Contrato, la cifra recomendada estará en el orden del 10 % al 15 % del monto total del Contrato]. </w:t>
            </w:r>
          </w:p>
          <w:p w14:paraId="6D42EB2E" w14:textId="77777777" w:rsidR="006650BC" w:rsidRPr="008A2B9C" w:rsidRDefault="006650BC" w:rsidP="006E2570">
            <w:pPr>
              <w:spacing w:before="60" w:after="60"/>
              <w:ind w:right="-72"/>
              <w:rPr>
                <w:i/>
              </w:rPr>
            </w:pPr>
          </w:p>
        </w:tc>
      </w:tr>
      <w:tr w:rsidR="006650BC" w:rsidRPr="008A2B9C" w14:paraId="1FFC51EB" w14:textId="77777777" w:rsidTr="006E2570">
        <w:trPr>
          <w:trHeight w:val="1023"/>
        </w:trPr>
        <w:tc>
          <w:tcPr>
            <w:tcW w:w="1170" w:type="dxa"/>
          </w:tcPr>
          <w:p w14:paraId="1F671333" w14:textId="77777777" w:rsidR="006650BC" w:rsidRPr="008A2B9C" w:rsidRDefault="006650BC" w:rsidP="006E2570">
            <w:pPr>
              <w:spacing w:before="60" w:after="60"/>
              <w:jc w:val="left"/>
              <w:rPr>
                <w:b/>
              </w:rPr>
            </w:pPr>
            <w:r w:rsidRPr="008A2B9C">
              <w:rPr>
                <w:b/>
              </w:rPr>
              <w:t>63.1.2</w:t>
            </w:r>
          </w:p>
        </w:tc>
        <w:tc>
          <w:tcPr>
            <w:tcW w:w="7740" w:type="dxa"/>
          </w:tcPr>
          <w:p w14:paraId="505849CB" w14:textId="77777777" w:rsidR="006650BC" w:rsidRPr="008A2B9C" w:rsidRDefault="006650BC" w:rsidP="006E2570">
            <w:pPr>
              <w:spacing w:before="60" w:after="60"/>
              <w:ind w:right="-72"/>
              <w:rPr>
                <w:i/>
                <w:iCs/>
              </w:rPr>
            </w:pPr>
            <w:r w:rsidRPr="008A2B9C">
              <w:t xml:space="preserve">El Contratista tiene derecho a proponer una modificación en el Contrato: Sí o No </w:t>
            </w:r>
            <w:r w:rsidRPr="008A2B9C">
              <w:rPr>
                <w:i/>
              </w:rPr>
              <w:t xml:space="preserve">[Para indicar si corresponde o no, elimine </w:t>
            </w:r>
            <w:r w:rsidRPr="008A2B9C">
              <w:rPr>
                <w:b/>
                <w:i/>
              </w:rPr>
              <w:t xml:space="preserve">Sí </w:t>
            </w:r>
            <w:r w:rsidRPr="008A2B9C">
              <w:rPr>
                <w:i/>
              </w:rPr>
              <w:t xml:space="preserve">o </w:t>
            </w:r>
            <w:r w:rsidRPr="008A2B9C">
              <w:rPr>
                <w:b/>
                <w:i/>
              </w:rPr>
              <w:t>No</w:t>
            </w:r>
            <w:r w:rsidRPr="008A2B9C">
              <w:rPr>
                <w:i/>
              </w:rPr>
              <w:t xml:space="preserve"> según corresponda].</w:t>
            </w:r>
          </w:p>
          <w:p w14:paraId="6613C869" w14:textId="77777777" w:rsidR="006650BC" w:rsidRPr="008A2B9C" w:rsidRDefault="006650BC" w:rsidP="006E2570">
            <w:pPr>
              <w:spacing w:before="60" w:after="60"/>
              <w:ind w:right="-72"/>
            </w:pPr>
          </w:p>
        </w:tc>
      </w:tr>
      <w:tr w:rsidR="00A942DC" w:rsidRPr="008A2B9C" w14:paraId="0028517B" w14:textId="77777777" w:rsidTr="006E2570">
        <w:tc>
          <w:tcPr>
            <w:tcW w:w="1170" w:type="dxa"/>
          </w:tcPr>
          <w:p w14:paraId="7E4F268E" w14:textId="36009C65" w:rsidR="00A942DC" w:rsidRPr="008A2B9C" w:rsidRDefault="00A942DC" w:rsidP="006E2570">
            <w:pPr>
              <w:pStyle w:val="Technical4"/>
              <w:tabs>
                <w:tab w:val="clear" w:pos="-720"/>
              </w:tabs>
              <w:suppressAutoHyphens w:val="0"/>
              <w:spacing w:before="60" w:after="60"/>
              <w:rPr>
                <w:rFonts w:ascii="Times New Roman" w:hAnsi="Times New Roman"/>
                <w:szCs w:val="24"/>
              </w:rPr>
            </w:pPr>
            <w:r w:rsidRPr="008A2B9C">
              <w:rPr>
                <w:rFonts w:ascii="Times New Roman" w:hAnsi="Times New Roman"/>
                <w:szCs w:val="24"/>
              </w:rPr>
              <w:t>63.2.1</w:t>
            </w:r>
          </w:p>
        </w:tc>
        <w:tc>
          <w:tcPr>
            <w:tcW w:w="7740" w:type="dxa"/>
          </w:tcPr>
          <w:p w14:paraId="78546FCE" w14:textId="77777777" w:rsidR="00A942DC" w:rsidRPr="008A2B9C" w:rsidRDefault="00A942DC" w:rsidP="00A942DC">
            <w:pPr>
              <w:pStyle w:val="S8Header1"/>
              <w:spacing w:before="60" w:after="60"/>
              <w:rPr>
                <w:b w:val="0"/>
                <w:bCs/>
                <w:i/>
                <w:iCs/>
              </w:rPr>
            </w:pPr>
            <w:r w:rsidRPr="008A2B9C">
              <w:rPr>
                <w:b w:val="0"/>
                <w:bCs/>
                <w:i/>
                <w:iCs/>
              </w:rPr>
              <w:t>[Especifique cualquier requisito adicional según corresponda]</w:t>
            </w:r>
          </w:p>
          <w:p w14:paraId="3D87071A" w14:textId="5A5219E9" w:rsidR="00A942DC" w:rsidRPr="008A2B9C" w:rsidRDefault="00A942DC" w:rsidP="00A942DC">
            <w:pPr>
              <w:pStyle w:val="S8Header1"/>
              <w:spacing w:before="60" w:after="60"/>
              <w:rPr>
                <w:b w:val="0"/>
                <w:bCs/>
                <w:i/>
                <w:iCs/>
              </w:rPr>
            </w:pPr>
            <w:r w:rsidRPr="008A2B9C">
              <w:rPr>
                <w:b w:val="0"/>
                <w:bCs/>
                <w:i/>
                <w:iCs/>
              </w:rPr>
              <w:t>[Si se ha evaluado que el contrato presenta riesgos de seguridad cibernética potenciales o reales, se debe agregar lo siguiente]: “(g) información suficiente para permitir la evaluación de los riesgos de seguridad cibernética.”]</w:t>
            </w:r>
          </w:p>
        </w:tc>
      </w:tr>
      <w:tr w:rsidR="006650BC" w:rsidRPr="008A2B9C" w14:paraId="7AD315BB" w14:textId="77777777" w:rsidTr="006E2570">
        <w:tc>
          <w:tcPr>
            <w:tcW w:w="1170" w:type="dxa"/>
          </w:tcPr>
          <w:p w14:paraId="2DDF5BD2" w14:textId="77777777" w:rsidR="006650BC" w:rsidRPr="008A2B9C" w:rsidRDefault="006650BC" w:rsidP="006E2570">
            <w:pPr>
              <w:pStyle w:val="Technical4"/>
              <w:tabs>
                <w:tab w:val="clear" w:pos="-720"/>
              </w:tabs>
              <w:suppressAutoHyphens w:val="0"/>
              <w:spacing w:before="60" w:after="60"/>
              <w:rPr>
                <w:rFonts w:ascii="Times New Roman" w:hAnsi="Times New Roman"/>
                <w:szCs w:val="24"/>
              </w:rPr>
            </w:pPr>
            <w:r w:rsidRPr="008A2B9C">
              <w:rPr>
                <w:rFonts w:ascii="Times New Roman" w:hAnsi="Times New Roman"/>
                <w:szCs w:val="24"/>
              </w:rPr>
              <w:t>63.3.2</w:t>
            </w:r>
          </w:p>
        </w:tc>
        <w:tc>
          <w:tcPr>
            <w:tcW w:w="7740" w:type="dxa"/>
          </w:tcPr>
          <w:p w14:paraId="6CD24AA6" w14:textId="77777777" w:rsidR="006650BC" w:rsidRPr="008A2B9C" w:rsidRDefault="006650BC" w:rsidP="006E2570">
            <w:pPr>
              <w:pStyle w:val="S8Header1"/>
              <w:spacing w:before="60" w:after="60"/>
            </w:pPr>
            <w:r w:rsidRPr="008A2B9C">
              <w:t>Ingeniería de Valor</w:t>
            </w:r>
          </w:p>
          <w:p w14:paraId="5A86A775" w14:textId="77777777" w:rsidR="006650BC" w:rsidRPr="008A2B9C" w:rsidRDefault="006650BC" w:rsidP="006E2570">
            <w:pPr>
              <w:spacing w:before="60" w:after="60"/>
              <w:jc w:val="left"/>
            </w:pPr>
            <w:r w:rsidRPr="008A2B9C">
              <w:t>Si el Contratante aprueba la propuesta de ingeniería de valor, el monto que se ha de pagar al Contratista será del ___ % (</w:t>
            </w:r>
            <w:r w:rsidRPr="008A2B9C">
              <w:rPr>
                <w:i/>
                <w:iCs/>
              </w:rPr>
              <w:t>insertar el porcentaje correspondiente. Por lo general, el porcentaje es de hasta el 50 %</w:t>
            </w:r>
            <w:r w:rsidRPr="008A2B9C">
              <w:t>) de la reducción en el Precio del Contrato.</w:t>
            </w:r>
          </w:p>
        </w:tc>
      </w:tr>
      <w:tr w:rsidR="006650BC" w:rsidRPr="008A2B9C" w14:paraId="1EF2A0AF" w14:textId="77777777" w:rsidTr="006E2570">
        <w:tc>
          <w:tcPr>
            <w:tcW w:w="1170" w:type="dxa"/>
          </w:tcPr>
          <w:p w14:paraId="0EF5AC29" w14:textId="77777777" w:rsidR="006650BC" w:rsidRPr="008A2B9C" w:rsidRDefault="006650BC" w:rsidP="006E2570">
            <w:pPr>
              <w:pStyle w:val="Technical4"/>
              <w:tabs>
                <w:tab w:val="clear" w:pos="-720"/>
              </w:tabs>
              <w:suppressAutoHyphens w:val="0"/>
              <w:spacing w:before="60" w:after="60"/>
              <w:rPr>
                <w:rFonts w:ascii="Times New Roman" w:hAnsi="Times New Roman"/>
                <w:szCs w:val="24"/>
              </w:rPr>
            </w:pPr>
            <w:r w:rsidRPr="008A2B9C">
              <w:rPr>
                <w:rFonts w:ascii="Times New Roman" w:hAnsi="Times New Roman"/>
                <w:szCs w:val="24"/>
              </w:rPr>
              <w:t>67.3</w:t>
            </w:r>
          </w:p>
        </w:tc>
        <w:tc>
          <w:tcPr>
            <w:tcW w:w="7740" w:type="dxa"/>
          </w:tcPr>
          <w:p w14:paraId="01DA52E0" w14:textId="77777777" w:rsidR="006650BC" w:rsidRPr="008A2B9C" w:rsidRDefault="006650BC" w:rsidP="006E2570">
            <w:r w:rsidRPr="008A2B9C">
              <w:t>El CRC estará compuesto por [</w:t>
            </w:r>
            <w:r w:rsidRPr="008A2B9C">
              <w:rPr>
                <w:i/>
                <w:iCs/>
              </w:rPr>
              <w:t>insertar "miembro único" o "tres miembros"]</w:t>
            </w:r>
          </w:p>
          <w:p w14:paraId="2FAA14C5" w14:textId="77777777" w:rsidR="006650BC" w:rsidRPr="008A2B9C" w:rsidRDefault="006650BC" w:rsidP="006E2570"/>
          <w:p w14:paraId="2AEBA8A8" w14:textId="77777777" w:rsidR="006650BC" w:rsidRPr="008A2B9C" w:rsidRDefault="006650BC" w:rsidP="006E2570">
            <w:pPr>
              <w:rPr>
                <w:i/>
                <w:iCs/>
              </w:rPr>
            </w:pPr>
            <w:r w:rsidRPr="008A2B9C">
              <w:rPr>
                <w:i/>
                <w:iCs/>
              </w:rPr>
              <w:t xml:space="preserve">[Para un contrato cuyo costo se estima en más de USD 50 millones, el CRC estará compuesto por tres miembros. Para un contrato cuyo costo se estima </w:t>
            </w:r>
            <w:r w:rsidRPr="008A2B9C">
              <w:rPr>
                <w:i/>
                <w:iCs/>
              </w:rPr>
              <w:lastRenderedPageBreak/>
              <w:t>entre 20 millones y 50 millones de dólares, el CRC puede estar compuesto por tres miembros o por un solo miembro. Para un contrato que se estima que cueste menos de USD 20 millones, se recomienda un solo miembro.]</w:t>
            </w:r>
          </w:p>
          <w:p w14:paraId="2DB1EC68" w14:textId="77777777" w:rsidR="006650BC" w:rsidRPr="008A2B9C" w:rsidRDefault="006650BC" w:rsidP="006E2570"/>
          <w:p w14:paraId="1DC70E2D" w14:textId="77777777" w:rsidR="006650BC" w:rsidRPr="008A2B9C" w:rsidRDefault="006650BC" w:rsidP="006E2570">
            <w:pPr>
              <w:rPr>
                <w:i/>
                <w:iCs/>
              </w:rPr>
            </w:pPr>
            <w:r w:rsidRPr="008A2B9C">
              <w:rPr>
                <w:i/>
                <w:iCs/>
              </w:rPr>
              <w:t>[Si el CRC se compone de tres miembros, en la fecha de cierre especificada o mencionada en el Acuerdo de Financiamiento del Proyecto (la Fecha de Cierre), el Contratante puede acordar con el Contratista tener en su lugar un CRC con un único miembro debidamente calificado para el período restante del Contrato. El Contratante y el Contratista pueden acordar contratar a uno de los tres miembros del CRC para este propósito o acordar nombrar sin demora a otro experto independiente e imparcial debidamente calificado que cumpla con los requisitos pertinentes del Contrato. El cronograma para la designación del miembro único debe garantizar la continuidad de la función del CRC. ]</w:t>
            </w:r>
          </w:p>
          <w:p w14:paraId="78779741" w14:textId="77777777" w:rsidR="006650BC" w:rsidRPr="008A2B9C" w:rsidRDefault="006650BC" w:rsidP="006E2570"/>
        </w:tc>
      </w:tr>
      <w:tr w:rsidR="006650BC" w:rsidRPr="008A2B9C" w14:paraId="4A95B6DE" w14:textId="77777777" w:rsidTr="006E2570">
        <w:tc>
          <w:tcPr>
            <w:tcW w:w="1170" w:type="dxa"/>
          </w:tcPr>
          <w:p w14:paraId="5D0B2E04" w14:textId="77777777" w:rsidR="006650BC" w:rsidRPr="008A2B9C" w:rsidRDefault="006650BC" w:rsidP="006E2570">
            <w:pPr>
              <w:pStyle w:val="Technical4"/>
              <w:tabs>
                <w:tab w:val="clear" w:pos="-720"/>
              </w:tabs>
              <w:suppressAutoHyphens w:val="0"/>
              <w:spacing w:before="60" w:after="60"/>
              <w:rPr>
                <w:rFonts w:ascii="Times New Roman" w:hAnsi="Times New Roman"/>
                <w:szCs w:val="24"/>
              </w:rPr>
            </w:pPr>
            <w:r w:rsidRPr="008A2B9C">
              <w:rPr>
                <w:rFonts w:ascii="Times New Roman" w:hAnsi="Times New Roman"/>
                <w:szCs w:val="24"/>
              </w:rPr>
              <w:lastRenderedPageBreak/>
              <w:t>67.4</w:t>
            </w:r>
          </w:p>
        </w:tc>
        <w:tc>
          <w:tcPr>
            <w:tcW w:w="7740" w:type="dxa"/>
          </w:tcPr>
          <w:p w14:paraId="10F1447F" w14:textId="77777777" w:rsidR="006650BC" w:rsidRPr="008A2B9C" w:rsidRDefault="006650BC" w:rsidP="006E2570">
            <w:pPr>
              <w:pStyle w:val="S8Header1"/>
              <w:spacing w:before="60" w:after="60"/>
              <w:rPr>
                <w:b w:val="0"/>
                <w:bCs/>
              </w:rPr>
            </w:pPr>
            <w:r w:rsidRPr="008A2B9C">
              <w:rPr>
                <w:b w:val="0"/>
              </w:rPr>
              <w:t>Lista de miembros propuestos para el CRC</w:t>
            </w:r>
          </w:p>
          <w:p w14:paraId="12DD64FA" w14:textId="77777777" w:rsidR="006650BC" w:rsidRPr="008A2B9C" w:rsidRDefault="006650BC" w:rsidP="006E2570">
            <w:pPr>
              <w:rPr>
                <w:i/>
                <w:iCs/>
              </w:rPr>
            </w:pPr>
            <w:r w:rsidRPr="008A2B9C">
              <w:rPr>
                <w:iCs/>
              </w:rPr>
              <w:t xml:space="preserve">Propuestos por el Contratante </w:t>
            </w:r>
            <w:r w:rsidRPr="008A2B9C">
              <w:rPr>
                <w:i/>
                <w:iCs/>
              </w:rPr>
              <w:t>[Adjuntar los CVs al documento de licitación y al contrato]</w:t>
            </w:r>
          </w:p>
          <w:p w14:paraId="52777E12" w14:textId="77777777" w:rsidR="006650BC" w:rsidRPr="008A2B9C" w:rsidRDefault="006650BC" w:rsidP="006E2570">
            <w:pPr>
              <w:rPr>
                <w:i/>
                <w:iCs/>
              </w:rPr>
            </w:pPr>
          </w:p>
          <w:p w14:paraId="4D2C5BAB" w14:textId="77777777" w:rsidR="006650BC" w:rsidRPr="008A2B9C" w:rsidRDefault="006650BC" w:rsidP="006E2570">
            <w:pPr>
              <w:rPr>
                <w:i/>
                <w:iCs/>
              </w:rPr>
            </w:pPr>
            <w:r w:rsidRPr="008A2B9C">
              <w:rPr>
                <w:i/>
                <w:iCs/>
              </w:rPr>
              <w:t>1._____________________</w:t>
            </w:r>
          </w:p>
          <w:p w14:paraId="39C594E0" w14:textId="77777777" w:rsidR="006650BC" w:rsidRPr="008A2B9C" w:rsidRDefault="006650BC" w:rsidP="006E2570">
            <w:pPr>
              <w:rPr>
                <w:i/>
                <w:iCs/>
              </w:rPr>
            </w:pPr>
            <w:r w:rsidRPr="008A2B9C">
              <w:rPr>
                <w:i/>
                <w:iCs/>
              </w:rPr>
              <w:t>2.______________________</w:t>
            </w:r>
          </w:p>
          <w:p w14:paraId="6BED2279" w14:textId="77777777" w:rsidR="006650BC" w:rsidRPr="008A2B9C" w:rsidRDefault="006650BC" w:rsidP="006E2570">
            <w:pPr>
              <w:rPr>
                <w:i/>
                <w:iCs/>
              </w:rPr>
            </w:pPr>
            <w:r w:rsidRPr="008A2B9C">
              <w:rPr>
                <w:i/>
                <w:iCs/>
              </w:rPr>
              <w:t>3</w:t>
            </w:r>
            <w:r w:rsidRPr="008A2B9C">
              <w:rPr>
                <w:i/>
                <w:iCs/>
                <w:u w:val="single"/>
              </w:rPr>
              <w:t>.______________________</w:t>
            </w:r>
          </w:p>
          <w:p w14:paraId="035078A4" w14:textId="77777777" w:rsidR="006650BC" w:rsidRPr="008A2B9C" w:rsidRDefault="006650BC" w:rsidP="006E2570">
            <w:pPr>
              <w:spacing w:before="120" w:after="120"/>
              <w:rPr>
                <w:i/>
                <w:iCs/>
              </w:rPr>
            </w:pPr>
            <w:r w:rsidRPr="008A2B9C">
              <w:rPr>
                <w:iCs/>
              </w:rPr>
              <w:t xml:space="preserve">Propuestos por el Contratista </w:t>
            </w:r>
            <w:r w:rsidRPr="008A2B9C">
              <w:rPr>
                <w:i/>
                <w:iCs/>
              </w:rPr>
              <w:t>[Adjuntar los CVs al contrato]</w:t>
            </w:r>
          </w:p>
          <w:p w14:paraId="4130E8A5" w14:textId="77777777" w:rsidR="006650BC" w:rsidRPr="008A2B9C" w:rsidRDefault="006650BC" w:rsidP="006E2570">
            <w:pPr>
              <w:rPr>
                <w:i/>
                <w:iCs/>
              </w:rPr>
            </w:pPr>
            <w:r w:rsidRPr="008A2B9C">
              <w:rPr>
                <w:i/>
                <w:iCs/>
              </w:rPr>
              <w:t>1.________________________</w:t>
            </w:r>
          </w:p>
          <w:p w14:paraId="0C59DD36" w14:textId="77777777" w:rsidR="006650BC" w:rsidRPr="008A2B9C" w:rsidRDefault="006650BC" w:rsidP="006E2570">
            <w:pPr>
              <w:rPr>
                <w:i/>
                <w:iCs/>
              </w:rPr>
            </w:pPr>
            <w:r w:rsidRPr="008A2B9C">
              <w:rPr>
                <w:i/>
                <w:iCs/>
              </w:rPr>
              <w:t>2._________________________</w:t>
            </w:r>
          </w:p>
          <w:p w14:paraId="6E880DDF" w14:textId="77777777" w:rsidR="006650BC" w:rsidRPr="008A2B9C" w:rsidRDefault="006650BC" w:rsidP="006E2570">
            <w:pPr>
              <w:rPr>
                <w:i/>
                <w:iCs/>
              </w:rPr>
            </w:pPr>
            <w:r w:rsidRPr="008A2B9C">
              <w:rPr>
                <w:i/>
                <w:iCs/>
              </w:rPr>
              <w:t>3._________________________</w:t>
            </w:r>
          </w:p>
          <w:p w14:paraId="7489191F" w14:textId="77777777" w:rsidR="006650BC" w:rsidRPr="008A2B9C" w:rsidRDefault="006650BC" w:rsidP="006E2570">
            <w:pPr>
              <w:pStyle w:val="S8Header1"/>
              <w:spacing w:before="60" w:after="60"/>
            </w:pPr>
          </w:p>
        </w:tc>
      </w:tr>
      <w:tr w:rsidR="006650BC" w:rsidRPr="008A2B9C" w14:paraId="3A211915" w14:textId="77777777" w:rsidTr="006E2570">
        <w:tc>
          <w:tcPr>
            <w:tcW w:w="1170" w:type="dxa"/>
          </w:tcPr>
          <w:p w14:paraId="6C953F2F" w14:textId="77777777" w:rsidR="006650BC" w:rsidRPr="008A2B9C" w:rsidRDefault="006650BC" w:rsidP="006E2570">
            <w:pPr>
              <w:pStyle w:val="Technical4"/>
              <w:tabs>
                <w:tab w:val="clear" w:pos="-720"/>
              </w:tabs>
              <w:suppressAutoHyphens w:val="0"/>
              <w:spacing w:before="60" w:after="60"/>
              <w:rPr>
                <w:rFonts w:ascii="Times New Roman" w:hAnsi="Times New Roman"/>
                <w:szCs w:val="24"/>
              </w:rPr>
            </w:pPr>
            <w:r w:rsidRPr="008A2B9C">
              <w:rPr>
                <w:rFonts w:ascii="Times New Roman" w:hAnsi="Times New Roman"/>
                <w:szCs w:val="24"/>
              </w:rPr>
              <w:t>67.5</w:t>
            </w:r>
          </w:p>
        </w:tc>
        <w:tc>
          <w:tcPr>
            <w:tcW w:w="7740" w:type="dxa"/>
          </w:tcPr>
          <w:p w14:paraId="34A5D46D" w14:textId="77777777" w:rsidR="006650BC" w:rsidRPr="008A2B9C" w:rsidRDefault="006650BC" w:rsidP="006E2570">
            <w:pPr>
              <w:pStyle w:val="S8Header1"/>
              <w:spacing w:before="60" w:after="60"/>
              <w:rPr>
                <w:b w:val="0"/>
                <w:bCs/>
              </w:rPr>
            </w:pPr>
            <w:r w:rsidRPr="008A2B9C">
              <w:rPr>
                <w:b w:val="0"/>
                <w:bCs/>
              </w:rPr>
              <w:t xml:space="preserve">El nombramiento (sino se ha acordado) será realizado por: </w:t>
            </w:r>
          </w:p>
          <w:p w14:paraId="58D3383B" w14:textId="77777777" w:rsidR="006650BC" w:rsidRPr="008A2B9C" w:rsidRDefault="006650BC" w:rsidP="006E2570">
            <w:r w:rsidRPr="008A2B9C">
              <w:rPr>
                <w:i/>
              </w:rPr>
              <w:t>[Ingresar el nombre de una organización internacional un oficial que sea la entidad o el oficial que realiza el nombramiento]</w:t>
            </w:r>
          </w:p>
        </w:tc>
      </w:tr>
    </w:tbl>
    <w:p w14:paraId="22CC18D1" w14:textId="77777777" w:rsidR="006650BC" w:rsidRPr="008A2B9C" w:rsidRDefault="006650BC" w:rsidP="006650BC">
      <w:pPr>
        <w:spacing w:before="240" w:after="240"/>
        <w:ind w:left="1440" w:hanging="1440"/>
        <w:rPr>
          <w:i/>
        </w:rPr>
        <w:sectPr w:rsidR="006650BC" w:rsidRPr="008A2B9C" w:rsidSect="000669F4">
          <w:headerReference w:type="even" r:id="rId69"/>
          <w:headerReference w:type="default" r:id="rId70"/>
          <w:footerReference w:type="even" r:id="rId71"/>
          <w:footerReference w:type="default" r:id="rId72"/>
          <w:headerReference w:type="first" r:id="rId73"/>
          <w:footnotePr>
            <w:numRestart w:val="eachSect"/>
          </w:footnotePr>
          <w:type w:val="continuous"/>
          <w:pgSz w:w="12240" w:h="15840" w:code="1"/>
          <w:pgMar w:top="1440" w:right="1440" w:bottom="1440" w:left="180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650BC" w:rsidRPr="008A2B9C" w14:paraId="6CA934C0" w14:textId="77777777" w:rsidTr="006E2570">
        <w:trPr>
          <w:trHeight w:val="1840"/>
        </w:trPr>
        <w:tc>
          <w:tcPr>
            <w:tcW w:w="9198" w:type="dxa"/>
            <w:tcBorders>
              <w:top w:val="nil"/>
              <w:left w:val="nil"/>
              <w:bottom w:val="nil"/>
              <w:right w:val="nil"/>
            </w:tcBorders>
            <w:vAlign w:val="center"/>
          </w:tcPr>
          <w:p w14:paraId="0AE0C9C5" w14:textId="77777777" w:rsidR="006650BC" w:rsidRPr="008A2B9C" w:rsidRDefault="006650BC" w:rsidP="006E2570">
            <w:pPr>
              <w:pStyle w:val="TOC1-2"/>
            </w:pPr>
            <w:bookmarkStart w:id="1040" w:name="_Toc136591410"/>
            <w:r w:rsidRPr="008A2B9C">
              <w:lastRenderedPageBreak/>
              <w:t>Sección X: Formularios del Contrato</w:t>
            </w:r>
            <w:bookmarkEnd w:id="1040"/>
          </w:p>
        </w:tc>
      </w:tr>
    </w:tbl>
    <w:p w14:paraId="32598DB5" w14:textId="77777777" w:rsidR="006650BC" w:rsidRPr="008A2B9C" w:rsidRDefault="006650BC" w:rsidP="006650BC">
      <w:pPr>
        <w:jc w:val="center"/>
        <w:rPr>
          <w:b/>
          <w:sz w:val="32"/>
        </w:rPr>
      </w:pPr>
      <w:r w:rsidRPr="008A2B9C">
        <w:rPr>
          <w:b/>
          <w:sz w:val="32"/>
        </w:rPr>
        <w:t>Índice de Formularios</w:t>
      </w:r>
    </w:p>
    <w:p w14:paraId="309E1838" w14:textId="77777777" w:rsidR="006650BC" w:rsidRPr="008A2B9C" w:rsidRDefault="006650BC" w:rsidP="006650BC">
      <w:pPr>
        <w:jc w:val="center"/>
        <w:rPr>
          <w:b/>
          <w:sz w:val="32"/>
          <w:szCs w:val="32"/>
        </w:rPr>
      </w:pPr>
    </w:p>
    <w:p w14:paraId="2BE61BF1" w14:textId="40BFC977" w:rsidR="00AE3FA1" w:rsidRPr="007630FA" w:rsidRDefault="006650BC">
      <w:pPr>
        <w:pStyle w:val="TOC1"/>
        <w:rPr>
          <w:rFonts w:asciiTheme="minorHAnsi" w:eastAsiaTheme="minorEastAsia" w:hAnsiTheme="minorHAnsi" w:cstheme="minorBidi"/>
          <w:b w:val="0"/>
          <w:noProof/>
          <w:sz w:val="22"/>
          <w:szCs w:val="22"/>
          <w:lang w:eastAsia="en-US" w:bidi="ar-SA"/>
        </w:rPr>
      </w:pPr>
      <w:r w:rsidRPr="008A2B9C">
        <w:fldChar w:fldCharType="begin"/>
      </w:r>
      <w:r w:rsidRPr="008A2B9C">
        <w:instrText xml:space="preserve"> TOC \t "Heading 1,1,Section VII Header2,1,Section X Header 3,1,Parts,1,TOC 5-1,1" </w:instrText>
      </w:r>
      <w:r w:rsidRPr="008A2B9C">
        <w:fldChar w:fldCharType="separate"/>
      </w:r>
      <w:r w:rsidR="00AE3FA1">
        <w:rPr>
          <w:noProof/>
        </w:rPr>
        <w:t>Notificación de Intención de Adjudicación</w:t>
      </w:r>
      <w:r w:rsidR="00AE3FA1">
        <w:rPr>
          <w:noProof/>
        </w:rPr>
        <w:tab/>
      </w:r>
      <w:r w:rsidR="00AE3FA1">
        <w:rPr>
          <w:noProof/>
        </w:rPr>
        <w:fldChar w:fldCharType="begin"/>
      </w:r>
      <w:r w:rsidR="00AE3FA1">
        <w:rPr>
          <w:noProof/>
        </w:rPr>
        <w:instrText xml:space="preserve"> PAGEREF _Toc136536400 \h </w:instrText>
      </w:r>
      <w:r w:rsidR="00AE3FA1">
        <w:rPr>
          <w:noProof/>
        </w:rPr>
      </w:r>
      <w:r w:rsidR="00AE3FA1">
        <w:rPr>
          <w:noProof/>
        </w:rPr>
        <w:fldChar w:fldCharType="separate"/>
      </w:r>
      <w:r w:rsidR="00AE3FA1">
        <w:rPr>
          <w:noProof/>
        </w:rPr>
        <w:t>285</w:t>
      </w:r>
      <w:r w:rsidR="00AE3FA1">
        <w:rPr>
          <w:noProof/>
        </w:rPr>
        <w:fldChar w:fldCharType="end"/>
      </w:r>
    </w:p>
    <w:p w14:paraId="35CAB0E3" w14:textId="1FBC608B" w:rsidR="00AE3FA1" w:rsidRPr="007630FA" w:rsidRDefault="00AE3FA1">
      <w:pPr>
        <w:pStyle w:val="TOC1"/>
        <w:rPr>
          <w:rFonts w:asciiTheme="minorHAnsi" w:eastAsiaTheme="minorEastAsia" w:hAnsiTheme="minorHAnsi" w:cstheme="minorBidi"/>
          <w:b w:val="0"/>
          <w:noProof/>
          <w:sz w:val="22"/>
          <w:szCs w:val="22"/>
          <w:lang w:eastAsia="en-US" w:bidi="ar-SA"/>
        </w:rPr>
      </w:pPr>
      <w:r>
        <w:rPr>
          <w:noProof/>
        </w:rPr>
        <w:t>Formulario de Divulgación de la Propiedad Efectiva</w:t>
      </w:r>
      <w:r>
        <w:rPr>
          <w:noProof/>
        </w:rPr>
        <w:tab/>
      </w:r>
      <w:r>
        <w:rPr>
          <w:noProof/>
        </w:rPr>
        <w:fldChar w:fldCharType="begin"/>
      </w:r>
      <w:r>
        <w:rPr>
          <w:noProof/>
        </w:rPr>
        <w:instrText xml:space="preserve"> PAGEREF _Toc136536401 \h </w:instrText>
      </w:r>
      <w:r>
        <w:rPr>
          <w:noProof/>
        </w:rPr>
      </w:r>
      <w:r>
        <w:rPr>
          <w:noProof/>
        </w:rPr>
        <w:fldChar w:fldCharType="separate"/>
      </w:r>
      <w:r>
        <w:rPr>
          <w:noProof/>
        </w:rPr>
        <w:t>290</w:t>
      </w:r>
      <w:r>
        <w:rPr>
          <w:noProof/>
        </w:rPr>
        <w:fldChar w:fldCharType="end"/>
      </w:r>
    </w:p>
    <w:p w14:paraId="3BF0C11E" w14:textId="6225AD00" w:rsidR="00AE3FA1" w:rsidRPr="007630FA" w:rsidRDefault="00AE3FA1">
      <w:pPr>
        <w:pStyle w:val="TOC1"/>
        <w:rPr>
          <w:rFonts w:asciiTheme="minorHAnsi" w:eastAsiaTheme="minorEastAsia" w:hAnsiTheme="minorHAnsi" w:cstheme="minorBidi"/>
          <w:b w:val="0"/>
          <w:noProof/>
          <w:sz w:val="22"/>
          <w:szCs w:val="22"/>
          <w:lang w:eastAsia="en-US" w:bidi="ar-SA"/>
        </w:rPr>
      </w:pPr>
      <w:r>
        <w:rPr>
          <w:noProof/>
        </w:rPr>
        <w:t>Carta de Aceptación</w:t>
      </w:r>
      <w:r>
        <w:rPr>
          <w:noProof/>
        </w:rPr>
        <w:tab/>
      </w:r>
      <w:r>
        <w:rPr>
          <w:noProof/>
        </w:rPr>
        <w:fldChar w:fldCharType="begin"/>
      </w:r>
      <w:r>
        <w:rPr>
          <w:noProof/>
        </w:rPr>
        <w:instrText xml:space="preserve"> PAGEREF _Toc136536402 \h </w:instrText>
      </w:r>
      <w:r>
        <w:rPr>
          <w:noProof/>
        </w:rPr>
      </w:r>
      <w:r>
        <w:rPr>
          <w:noProof/>
        </w:rPr>
        <w:fldChar w:fldCharType="separate"/>
      </w:r>
      <w:r>
        <w:rPr>
          <w:noProof/>
        </w:rPr>
        <w:t>292</w:t>
      </w:r>
      <w:r>
        <w:rPr>
          <w:noProof/>
        </w:rPr>
        <w:fldChar w:fldCharType="end"/>
      </w:r>
    </w:p>
    <w:p w14:paraId="1E2D6EC6" w14:textId="24AB88B3" w:rsidR="00AE3FA1" w:rsidRPr="007630FA" w:rsidRDefault="00AE3FA1">
      <w:pPr>
        <w:pStyle w:val="TOC1"/>
        <w:rPr>
          <w:rFonts w:asciiTheme="minorHAnsi" w:eastAsiaTheme="minorEastAsia" w:hAnsiTheme="minorHAnsi" w:cstheme="minorBidi"/>
          <w:b w:val="0"/>
          <w:noProof/>
          <w:sz w:val="22"/>
          <w:szCs w:val="22"/>
          <w:lang w:eastAsia="en-US" w:bidi="ar-SA"/>
        </w:rPr>
      </w:pPr>
      <w:r>
        <w:rPr>
          <w:noProof/>
        </w:rPr>
        <w:t>Convenio Contractual</w:t>
      </w:r>
      <w:r>
        <w:rPr>
          <w:noProof/>
        </w:rPr>
        <w:tab/>
      </w:r>
      <w:r>
        <w:rPr>
          <w:noProof/>
        </w:rPr>
        <w:fldChar w:fldCharType="begin"/>
      </w:r>
      <w:r>
        <w:rPr>
          <w:noProof/>
        </w:rPr>
        <w:instrText xml:space="preserve"> PAGEREF _Toc136536403 \h </w:instrText>
      </w:r>
      <w:r>
        <w:rPr>
          <w:noProof/>
        </w:rPr>
      </w:r>
      <w:r>
        <w:rPr>
          <w:noProof/>
        </w:rPr>
        <w:fldChar w:fldCharType="separate"/>
      </w:r>
      <w:r>
        <w:rPr>
          <w:noProof/>
        </w:rPr>
        <w:t>293</w:t>
      </w:r>
      <w:r>
        <w:rPr>
          <w:noProof/>
        </w:rPr>
        <w:fldChar w:fldCharType="end"/>
      </w:r>
    </w:p>
    <w:p w14:paraId="4FFF515C" w14:textId="2BFFC61F" w:rsidR="00AE3FA1" w:rsidRPr="007630FA" w:rsidRDefault="00AE3FA1">
      <w:pPr>
        <w:pStyle w:val="TOC1"/>
        <w:rPr>
          <w:rFonts w:asciiTheme="minorHAnsi" w:eastAsiaTheme="minorEastAsia" w:hAnsiTheme="minorHAnsi" w:cstheme="minorBidi"/>
          <w:b w:val="0"/>
          <w:noProof/>
          <w:sz w:val="22"/>
          <w:szCs w:val="22"/>
          <w:lang w:eastAsia="en-US" w:bidi="ar-SA"/>
        </w:rPr>
      </w:pPr>
      <w:r>
        <w:rPr>
          <w:noProof/>
        </w:rPr>
        <w:t>Garantía de Cumplimiento</w:t>
      </w:r>
      <w:r>
        <w:rPr>
          <w:noProof/>
        </w:rPr>
        <w:tab/>
      </w:r>
      <w:r>
        <w:rPr>
          <w:noProof/>
        </w:rPr>
        <w:fldChar w:fldCharType="begin"/>
      </w:r>
      <w:r>
        <w:rPr>
          <w:noProof/>
        </w:rPr>
        <w:instrText xml:space="preserve"> PAGEREF _Toc136536404 \h </w:instrText>
      </w:r>
      <w:r>
        <w:rPr>
          <w:noProof/>
        </w:rPr>
      </w:r>
      <w:r>
        <w:rPr>
          <w:noProof/>
        </w:rPr>
        <w:fldChar w:fldCharType="separate"/>
      </w:r>
      <w:r>
        <w:rPr>
          <w:noProof/>
        </w:rPr>
        <w:t>295</w:t>
      </w:r>
      <w:r>
        <w:rPr>
          <w:noProof/>
        </w:rPr>
        <w:fldChar w:fldCharType="end"/>
      </w:r>
    </w:p>
    <w:p w14:paraId="10E10F71" w14:textId="13225802" w:rsidR="00AE3FA1" w:rsidRPr="007630FA" w:rsidRDefault="00AE3FA1">
      <w:pPr>
        <w:pStyle w:val="TOC1"/>
        <w:rPr>
          <w:rFonts w:asciiTheme="minorHAnsi" w:eastAsiaTheme="minorEastAsia" w:hAnsiTheme="minorHAnsi" w:cstheme="minorBidi"/>
          <w:b w:val="0"/>
          <w:noProof/>
          <w:sz w:val="22"/>
          <w:szCs w:val="22"/>
          <w:lang w:eastAsia="en-US" w:bidi="ar-SA"/>
        </w:rPr>
      </w:pPr>
      <w:r>
        <w:rPr>
          <w:noProof/>
        </w:rPr>
        <w:t>Garantía por Anticipo</w:t>
      </w:r>
      <w:r>
        <w:rPr>
          <w:noProof/>
        </w:rPr>
        <w:tab/>
      </w:r>
      <w:r>
        <w:rPr>
          <w:noProof/>
        </w:rPr>
        <w:fldChar w:fldCharType="begin"/>
      </w:r>
      <w:r>
        <w:rPr>
          <w:noProof/>
        </w:rPr>
        <w:instrText xml:space="preserve"> PAGEREF _Toc136536405 \h </w:instrText>
      </w:r>
      <w:r>
        <w:rPr>
          <w:noProof/>
        </w:rPr>
      </w:r>
      <w:r>
        <w:rPr>
          <w:noProof/>
        </w:rPr>
        <w:fldChar w:fldCharType="separate"/>
      </w:r>
      <w:r>
        <w:rPr>
          <w:noProof/>
        </w:rPr>
        <w:t>301</w:t>
      </w:r>
      <w:r>
        <w:rPr>
          <w:noProof/>
        </w:rPr>
        <w:fldChar w:fldCharType="end"/>
      </w:r>
    </w:p>
    <w:p w14:paraId="16F97705" w14:textId="251A0D70" w:rsidR="006650BC" w:rsidRPr="008A2B9C" w:rsidRDefault="006650BC" w:rsidP="006650BC">
      <w:pPr>
        <w:pStyle w:val="TOC5-1"/>
      </w:pPr>
      <w:r w:rsidRPr="008A2B9C">
        <w:fldChar w:fldCharType="end"/>
      </w:r>
      <w:r w:rsidRPr="008A2B9C">
        <w:br w:type="page"/>
      </w:r>
      <w:bookmarkStart w:id="1041" w:name="_Toc136536400"/>
      <w:r w:rsidRPr="008A2B9C">
        <w:lastRenderedPageBreak/>
        <w:t>Notificación de Intención de Adjudicación</w:t>
      </w:r>
      <w:bookmarkEnd w:id="1041"/>
    </w:p>
    <w:p w14:paraId="7B57BD0D" w14:textId="405EA130" w:rsidR="006650BC" w:rsidRPr="008A2B9C" w:rsidRDefault="006650BC" w:rsidP="006650BC">
      <w:pPr>
        <w:spacing w:before="240"/>
        <w:rPr>
          <w:b/>
          <w:bCs/>
          <w:i/>
          <w:szCs w:val="24"/>
        </w:rPr>
      </w:pPr>
      <w:r w:rsidRPr="008A2B9C">
        <w:rPr>
          <w:b/>
          <w:bCs/>
          <w:i/>
          <w:szCs w:val="24"/>
        </w:rPr>
        <w:t>[Esta Notificación de Intención de Adjudicación será enviada a cada Licitante que haya presentado una Oferta</w:t>
      </w:r>
      <w:r w:rsidR="00A942DC" w:rsidRPr="008A2B9C">
        <w:t xml:space="preserve"> </w:t>
      </w:r>
      <w:r w:rsidR="00A942DC" w:rsidRPr="008A2B9C">
        <w:rPr>
          <w:b/>
          <w:bCs/>
          <w:i/>
          <w:szCs w:val="24"/>
        </w:rPr>
        <w:t>a menos que el Licitante haya recibido previamente una notificación de exclusión del proceso en una etapa intermedia del proceso de contratación</w:t>
      </w:r>
      <w:r w:rsidRPr="008A2B9C">
        <w:rPr>
          <w:b/>
          <w:bCs/>
          <w:i/>
          <w:szCs w:val="24"/>
        </w:rPr>
        <w:t>].</w:t>
      </w:r>
    </w:p>
    <w:p w14:paraId="6FFC8B70" w14:textId="77777777" w:rsidR="006650BC" w:rsidRPr="008A2B9C" w:rsidRDefault="006650BC" w:rsidP="006650BC">
      <w:pPr>
        <w:spacing w:before="240"/>
        <w:rPr>
          <w:b/>
          <w:i/>
          <w:noProof/>
          <w:szCs w:val="24"/>
        </w:rPr>
      </w:pPr>
      <w:r w:rsidRPr="008A2B9C">
        <w:rPr>
          <w:b/>
          <w:i/>
          <w:noProof/>
          <w:szCs w:val="24"/>
        </w:rPr>
        <w:t xml:space="preserve">[Enviar esta Notificación al Representante Autorizado del </w:t>
      </w:r>
      <w:r w:rsidRPr="008A2B9C">
        <w:rPr>
          <w:b/>
          <w:i/>
          <w:noProof/>
        </w:rPr>
        <w:t>Licitante</w:t>
      </w:r>
      <w:r w:rsidRPr="008A2B9C">
        <w:rPr>
          <w:b/>
          <w:i/>
          <w:noProof/>
          <w:szCs w:val="24"/>
        </w:rPr>
        <w:t xml:space="preserve"> nombrado en el Formulario de Información del </w:t>
      </w:r>
      <w:r w:rsidRPr="008A2B9C">
        <w:rPr>
          <w:b/>
          <w:i/>
          <w:noProof/>
        </w:rPr>
        <w:t>Licitante</w:t>
      </w:r>
      <w:r w:rsidRPr="008A2B9C">
        <w:rPr>
          <w:b/>
          <w:i/>
          <w:noProof/>
          <w:szCs w:val="24"/>
        </w:rPr>
        <w:t>]</w:t>
      </w:r>
    </w:p>
    <w:p w14:paraId="467E414C" w14:textId="77777777" w:rsidR="006650BC" w:rsidRPr="008A2B9C" w:rsidRDefault="006650BC" w:rsidP="006650BC">
      <w:pPr>
        <w:pStyle w:val="Outline"/>
        <w:spacing w:before="60" w:after="60"/>
        <w:rPr>
          <w:noProof/>
          <w:szCs w:val="24"/>
        </w:rPr>
      </w:pPr>
      <w:r w:rsidRPr="008A2B9C">
        <w:rPr>
          <w:noProof/>
          <w:szCs w:val="24"/>
        </w:rPr>
        <w:t>A la atención del Representante Autorizado del Licitante</w:t>
      </w:r>
    </w:p>
    <w:p w14:paraId="749BD2F4" w14:textId="77777777" w:rsidR="006650BC" w:rsidRPr="008A2B9C" w:rsidRDefault="006650BC" w:rsidP="006650BC">
      <w:pPr>
        <w:pStyle w:val="Outline"/>
        <w:spacing w:before="60" w:after="60"/>
        <w:rPr>
          <w:noProof/>
          <w:szCs w:val="24"/>
        </w:rPr>
      </w:pPr>
      <w:r w:rsidRPr="008A2B9C">
        <w:rPr>
          <w:noProof/>
          <w:szCs w:val="24"/>
        </w:rPr>
        <w:t xml:space="preserve">Nombre: </w:t>
      </w:r>
      <w:r w:rsidRPr="008A2B9C">
        <w:rPr>
          <w:i/>
          <w:iCs/>
          <w:noProof/>
          <w:szCs w:val="24"/>
        </w:rPr>
        <w:t>[</w:t>
      </w:r>
      <w:r w:rsidRPr="008A2B9C">
        <w:rPr>
          <w:i/>
          <w:noProof/>
          <w:szCs w:val="24"/>
        </w:rPr>
        <w:t>insértese el nombre del Representante Autorizado]</w:t>
      </w:r>
    </w:p>
    <w:p w14:paraId="18F8CC62" w14:textId="77777777" w:rsidR="006650BC" w:rsidRPr="008A2B9C" w:rsidRDefault="006650BC" w:rsidP="006650BC">
      <w:pPr>
        <w:pStyle w:val="Outline"/>
        <w:spacing w:before="60" w:after="60"/>
        <w:rPr>
          <w:noProof/>
          <w:szCs w:val="24"/>
        </w:rPr>
      </w:pPr>
      <w:r w:rsidRPr="008A2B9C">
        <w:rPr>
          <w:noProof/>
          <w:szCs w:val="24"/>
        </w:rPr>
        <w:t xml:space="preserve">Dirección: </w:t>
      </w:r>
      <w:r w:rsidRPr="008A2B9C">
        <w:rPr>
          <w:i/>
          <w:noProof/>
          <w:szCs w:val="24"/>
        </w:rPr>
        <w:t>[indicar la dirección del Representante Autorizado]</w:t>
      </w:r>
    </w:p>
    <w:p w14:paraId="1BC59B41" w14:textId="77777777" w:rsidR="006650BC" w:rsidRPr="008A2B9C" w:rsidRDefault="006650BC" w:rsidP="006650BC">
      <w:pPr>
        <w:pStyle w:val="Outline"/>
        <w:spacing w:before="60" w:after="60"/>
        <w:rPr>
          <w:i/>
          <w:noProof/>
          <w:spacing w:val="-4"/>
          <w:szCs w:val="24"/>
        </w:rPr>
      </w:pPr>
      <w:r w:rsidRPr="008A2B9C">
        <w:rPr>
          <w:noProof/>
          <w:spacing w:val="-4"/>
          <w:szCs w:val="24"/>
        </w:rPr>
        <w:t xml:space="preserve">Números de teléfono / fax: </w:t>
      </w:r>
      <w:r w:rsidRPr="008A2B9C">
        <w:rPr>
          <w:i/>
          <w:noProof/>
          <w:spacing w:val="-4"/>
          <w:szCs w:val="24"/>
        </w:rPr>
        <w:t>[insertar los números de teléfono / fax del Representante Autorizado]</w:t>
      </w:r>
    </w:p>
    <w:p w14:paraId="06E1C351" w14:textId="77777777" w:rsidR="006650BC" w:rsidRPr="008A2B9C" w:rsidRDefault="006650BC" w:rsidP="006650BC">
      <w:pPr>
        <w:pStyle w:val="Outline"/>
        <w:spacing w:before="60" w:after="60"/>
        <w:rPr>
          <w:i/>
          <w:noProof/>
          <w:szCs w:val="24"/>
        </w:rPr>
      </w:pPr>
      <w:r w:rsidRPr="008A2B9C">
        <w:rPr>
          <w:noProof/>
          <w:szCs w:val="24"/>
        </w:rPr>
        <w:t xml:space="preserve">Dirección de correo electrónico: </w:t>
      </w:r>
      <w:r w:rsidRPr="008A2B9C">
        <w:rPr>
          <w:i/>
          <w:noProof/>
          <w:szCs w:val="24"/>
        </w:rPr>
        <w:t>[insertar dirección de correo electrónico del Representante Autorizado]</w:t>
      </w:r>
    </w:p>
    <w:p w14:paraId="1E0E9E78" w14:textId="53D3CE0B" w:rsidR="006650BC" w:rsidRPr="008A2B9C" w:rsidRDefault="006650BC" w:rsidP="006650BC">
      <w:pPr>
        <w:spacing w:before="240"/>
        <w:rPr>
          <w:b/>
          <w:i/>
          <w:noProof/>
          <w:szCs w:val="24"/>
        </w:rPr>
      </w:pPr>
      <w:r w:rsidRPr="008A2B9C">
        <w:rPr>
          <w:b/>
          <w:i/>
          <w:noProof/>
          <w:szCs w:val="24"/>
        </w:rPr>
        <w:t xml:space="preserve">[IMPORTANTE: insertar la fecha en que esta Notificación se transmite a los </w:t>
      </w:r>
      <w:r w:rsidR="00A942DC" w:rsidRPr="008A2B9C">
        <w:rPr>
          <w:b/>
          <w:i/>
          <w:noProof/>
          <w:szCs w:val="24"/>
        </w:rPr>
        <w:t>todos los Licitantes participantes</w:t>
      </w:r>
      <w:r w:rsidRPr="008A2B9C">
        <w:rPr>
          <w:b/>
          <w:i/>
          <w:noProof/>
          <w:szCs w:val="24"/>
        </w:rPr>
        <w:t>. La Notificación debe enviarse a todos los Licitantes simultáneamente. Esto significa en la misma fecha y lo más cerca posible al mismo tiempo.]</w:t>
      </w:r>
    </w:p>
    <w:p w14:paraId="31E2233B" w14:textId="77777777" w:rsidR="006650BC" w:rsidRPr="008A2B9C" w:rsidRDefault="006650BC" w:rsidP="006650BC">
      <w:pPr>
        <w:spacing w:after="240"/>
        <w:rPr>
          <w:noProof/>
          <w:kern w:val="28"/>
          <w:szCs w:val="24"/>
        </w:rPr>
      </w:pPr>
      <w:r w:rsidRPr="008A2B9C">
        <w:rPr>
          <w:b/>
          <w:noProof/>
          <w:kern w:val="28"/>
          <w:szCs w:val="24"/>
        </w:rPr>
        <w:t>FECHA DE TRANSMISIÓN</w:t>
      </w:r>
      <w:r w:rsidRPr="008A2B9C">
        <w:rPr>
          <w:sz w:val="32"/>
          <w:szCs w:val="32"/>
        </w:rPr>
        <w:t xml:space="preserve">: </w:t>
      </w:r>
      <w:r w:rsidRPr="008A2B9C">
        <w:rPr>
          <w:noProof/>
          <w:kern w:val="28"/>
          <w:szCs w:val="24"/>
        </w:rPr>
        <w:t xml:space="preserve">Esta notificación se envía por: </w:t>
      </w:r>
      <w:r w:rsidRPr="008A2B9C">
        <w:rPr>
          <w:i/>
          <w:iCs/>
          <w:noProof/>
          <w:kern w:val="28"/>
          <w:szCs w:val="24"/>
        </w:rPr>
        <w:t>[correo electrónico / fax]</w:t>
      </w:r>
      <w:r w:rsidRPr="008A2B9C">
        <w:rPr>
          <w:noProof/>
          <w:kern w:val="28"/>
          <w:szCs w:val="24"/>
        </w:rPr>
        <w:t xml:space="preserve"> el </w:t>
      </w:r>
      <w:r w:rsidRPr="008A2B9C">
        <w:rPr>
          <w:i/>
          <w:iCs/>
          <w:noProof/>
          <w:kern w:val="28"/>
          <w:szCs w:val="24"/>
        </w:rPr>
        <w:t>[fecha]</w:t>
      </w:r>
      <w:r w:rsidRPr="008A2B9C">
        <w:rPr>
          <w:noProof/>
          <w:kern w:val="28"/>
          <w:szCs w:val="24"/>
        </w:rPr>
        <w:t xml:space="preserve"> (hora local)</w:t>
      </w:r>
    </w:p>
    <w:p w14:paraId="4B6E6CC5" w14:textId="77777777" w:rsidR="006650BC" w:rsidRPr="008A2B9C" w:rsidRDefault="006650BC" w:rsidP="006650BC">
      <w:pPr>
        <w:ind w:right="289"/>
        <w:jc w:val="center"/>
        <w:rPr>
          <w:b/>
          <w:bCs/>
          <w:noProof/>
          <w:sz w:val="32"/>
          <w:szCs w:val="32"/>
        </w:rPr>
      </w:pPr>
      <w:r w:rsidRPr="008A2B9C">
        <w:rPr>
          <w:b/>
          <w:bCs/>
          <w:noProof/>
          <w:sz w:val="32"/>
          <w:szCs w:val="32"/>
        </w:rPr>
        <w:t>Notificación de Intención de Adjudicación</w:t>
      </w:r>
    </w:p>
    <w:p w14:paraId="664F8F57" w14:textId="77777777" w:rsidR="006650BC" w:rsidRPr="008A2B9C" w:rsidRDefault="006650BC" w:rsidP="006650BC">
      <w:pPr>
        <w:rPr>
          <w:i/>
          <w:szCs w:val="24"/>
        </w:rPr>
      </w:pPr>
      <w:r w:rsidRPr="008A2B9C">
        <w:rPr>
          <w:b/>
          <w:bCs/>
          <w:szCs w:val="24"/>
        </w:rPr>
        <w:t>Contratante:</w:t>
      </w:r>
      <w:r w:rsidRPr="008A2B9C">
        <w:rPr>
          <w:szCs w:val="24"/>
        </w:rPr>
        <w:t xml:space="preserve"> </w:t>
      </w:r>
      <w:r w:rsidRPr="008A2B9C">
        <w:rPr>
          <w:i/>
          <w:szCs w:val="24"/>
        </w:rPr>
        <w:t>[insertar el nombre del Contratante]</w:t>
      </w:r>
    </w:p>
    <w:p w14:paraId="153AEB47" w14:textId="77777777" w:rsidR="006650BC" w:rsidRPr="008A2B9C" w:rsidRDefault="006650BC" w:rsidP="006650BC">
      <w:pPr>
        <w:rPr>
          <w:i/>
          <w:szCs w:val="24"/>
        </w:rPr>
      </w:pPr>
      <w:r w:rsidRPr="008A2B9C">
        <w:rPr>
          <w:b/>
          <w:bCs/>
          <w:szCs w:val="24"/>
        </w:rPr>
        <w:t>Proyecto:</w:t>
      </w:r>
      <w:r w:rsidRPr="008A2B9C">
        <w:rPr>
          <w:szCs w:val="24"/>
        </w:rPr>
        <w:t xml:space="preserve"> </w:t>
      </w:r>
      <w:r w:rsidRPr="008A2B9C">
        <w:rPr>
          <w:i/>
          <w:szCs w:val="24"/>
        </w:rPr>
        <w:t>[insertar nombre del proyecto]</w:t>
      </w:r>
    </w:p>
    <w:p w14:paraId="1060C123" w14:textId="77777777" w:rsidR="006650BC" w:rsidRPr="008A2B9C" w:rsidRDefault="006650BC" w:rsidP="006650BC">
      <w:pPr>
        <w:rPr>
          <w:i/>
          <w:szCs w:val="24"/>
        </w:rPr>
      </w:pPr>
      <w:r w:rsidRPr="008A2B9C">
        <w:rPr>
          <w:b/>
          <w:bCs/>
          <w:szCs w:val="24"/>
        </w:rPr>
        <w:t>Título del contrato:</w:t>
      </w:r>
      <w:r w:rsidRPr="008A2B9C">
        <w:rPr>
          <w:szCs w:val="24"/>
        </w:rPr>
        <w:t xml:space="preserve"> </w:t>
      </w:r>
      <w:r w:rsidRPr="008A2B9C">
        <w:rPr>
          <w:i/>
          <w:szCs w:val="24"/>
        </w:rPr>
        <w:t>[indicar el nombre del contrato]</w:t>
      </w:r>
    </w:p>
    <w:p w14:paraId="6ADE13FC" w14:textId="77777777" w:rsidR="006650BC" w:rsidRPr="008A2B9C" w:rsidRDefault="006650BC" w:rsidP="006650BC">
      <w:pPr>
        <w:rPr>
          <w:i/>
          <w:szCs w:val="24"/>
        </w:rPr>
      </w:pPr>
      <w:r w:rsidRPr="008A2B9C">
        <w:rPr>
          <w:b/>
          <w:bCs/>
          <w:szCs w:val="24"/>
        </w:rPr>
        <w:t>País:</w:t>
      </w:r>
      <w:r w:rsidRPr="008A2B9C">
        <w:rPr>
          <w:szCs w:val="24"/>
        </w:rPr>
        <w:t xml:space="preserve"> </w:t>
      </w:r>
      <w:r w:rsidRPr="008A2B9C">
        <w:rPr>
          <w:i/>
          <w:szCs w:val="24"/>
        </w:rPr>
        <w:t>[insertar el país donde se emite la SDO]</w:t>
      </w:r>
    </w:p>
    <w:p w14:paraId="64B19432" w14:textId="77777777" w:rsidR="006650BC" w:rsidRPr="008A2B9C" w:rsidRDefault="006650BC" w:rsidP="006650BC">
      <w:pPr>
        <w:rPr>
          <w:i/>
          <w:szCs w:val="24"/>
        </w:rPr>
      </w:pPr>
      <w:r w:rsidRPr="008A2B9C">
        <w:rPr>
          <w:b/>
          <w:bCs/>
          <w:szCs w:val="24"/>
        </w:rPr>
        <w:t>Número de préstamo / número de crédito / número de donación:</w:t>
      </w:r>
      <w:r w:rsidRPr="008A2B9C">
        <w:rPr>
          <w:szCs w:val="24"/>
        </w:rPr>
        <w:t xml:space="preserve"> </w:t>
      </w:r>
      <w:r w:rsidRPr="008A2B9C">
        <w:rPr>
          <w:i/>
          <w:szCs w:val="24"/>
        </w:rPr>
        <w:t>[indicar el número de referencia del préstamo / crédito / donación]</w:t>
      </w:r>
    </w:p>
    <w:p w14:paraId="0B8F2081" w14:textId="77777777" w:rsidR="006650BC" w:rsidRPr="008A2B9C" w:rsidRDefault="006650BC" w:rsidP="006650BC">
      <w:pPr>
        <w:rPr>
          <w:szCs w:val="24"/>
        </w:rPr>
      </w:pPr>
      <w:r w:rsidRPr="008A2B9C">
        <w:rPr>
          <w:b/>
          <w:bCs/>
          <w:szCs w:val="24"/>
        </w:rPr>
        <w:t>SDO No:</w:t>
      </w:r>
      <w:r w:rsidRPr="008A2B9C">
        <w:rPr>
          <w:szCs w:val="24"/>
        </w:rPr>
        <w:t xml:space="preserve"> [</w:t>
      </w:r>
      <w:r w:rsidRPr="008A2B9C">
        <w:rPr>
          <w:i/>
          <w:iCs/>
          <w:szCs w:val="24"/>
        </w:rPr>
        <w:t>insertar número de referencia SDO del Plan de Adquisiciones</w:t>
      </w:r>
      <w:r w:rsidRPr="008A2B9C">
        <w:rPr>
          <w:szCs w:val="24"/>
        </w:rPr>
        <w:t>]</w:t>
      </w:r>
    </w:p>
    <w:p w14:paraId="0CDE9C47" w14:textId="77777777" w:rsidR="006650BC" w:rsidRPr="008A2B9C" w:rsidRDefault="006650BC" w:rsidP="006650BC">
      <w:pPr>
        <w:spacing w:before="240" w:after="240"/>
      </w:pPr>
      <w:r w:rsidRPr="008A2B9C">
        <w:t>Esta N</w:t>
      </w:r>
      <w:r w:rsidRPr="008A2B9C">
        <w:rPr>
          <w:szCs w:val="24"/>
        </w:rPr>
        <w:t>otificación d</w:t>
      </w:r>
      <w:r w:rsidRPr="008A2B9C">
        <w:t>e Intención de Adjudicación (la Notificación)</w:t>
      </w:r>
      <w:r w:rsidRPr="008A2B9C">
        <w:rPr>
          <w:szCs w:val="24"/>
        </w:rPr>
        <w:t xml:space="preserve"> le notifica nuestra decisión de adjudicar el contrato anterior. La transmisión de esta Notificación comienza el Período de </w:t>
      </w:r>
      <w:r w:rsidRPr="008A2B9C">
        <w:t>Suspensivo</w:t>
      </w:r>
      <w:r w:rsidRPr="008A2B9C">
        <w:rPr>
          <w:szCs w:val="24"/>
        </w:rPr>
        <w:t>. Durante el Plazo Suspensivo usted puede:</w:t>
      </w:r>
    </w:p>
    <w:p w14:paraId="531E1819" w14:textId="77777777" w:rsidR="006650BC" w:rsidRPr="008A2B9C" w:rsidRDefault="006650BC" w:rsidP="006650BC">
      <w:pPr>
        <w:spacing w:before="240" w:after="240"/>
        <w:ind w:left="709" w:hanging="358"/>
        <w:rPr>
          <w:szCs w:val="24"/>
        </w:rPr>
      </w:pPr>
      <w:r w:rsidRPr="008A2B9C">
        <w:t>a)</w:t>
      </w:r>
      <w:r w:rsidRPr="008A2B9C">
        <w:rPr>
          <w:szCs w:val="24"/>
        </w:rPr>
        <w:tab/>
        <w:t>solicitar una sesión informativa en relación con la evaluación de su Oferta, y / o</w:t>
      </w:r>
    </w:p>
    <w:p w14:paraId="448F5BC9" w14:textId="77777777" w:rsidR="006650BC" w:rsidRPr="008A2B9C" w:rsidRDefault="006650BC" w:rsidP="006650BC">
      <w:pPr>
        <w:spacing w:before="240" w:after="240"/>
        <w:ind w:left="709" w:hanging="358"/>
      </w:pPr>
      <w:r w:rsidRPr="008A2B9C">
        <w:t>b)</w:t>
      </w:r>
      <w:r w:rsidRPr="008A2B9C">
        <w:rPr>
          <w:szCs w:val="24"/>
        </w:rPr>
        <w:tab/>
        <w:t xml:space="preserve">presentar </w:t>
      </w:r>
      <w:r w:rsidRPr="008A2B9C">
        <w:t>un reclamo sobre la</w:t>
      </w:r>
      <w:r w:rsidRPr="008A2B9C">
        <w:rPr>
          <w:szCs w:val="24"/>
        </w:rPr>
        <w:t xml:space="preserve"> adquisición en relación con la decisión de adjudicar </w:t>
      </w:r>
      <w:r w:rsidRPr="008A2B9C">
        <w:rPr>
          <w:szCs w:val="24"/>
        </w:rPr>
        <w:br/>
        <w:t>el contrato.</w:t>
      </w:r>
    </w:p>
    <w:p w14:paraId="4AC10CA7" w14:textId="77777777" w:rsidR="006650BC" w:rsidRPr="008A2B9C" w:rsidRDefault="006650BC" w:rsidP="006650BC">
      <w:pPr>
        <w:pageBreakBefore/>
        <w:spacing w:before="240" w:after="120"/>
        <w:ind w:left="284" w:hanging="284"/>
        <w:rPr>
          <w:b/>
          <w:szCs w:val="24"/>
        </w:rPr>
      </w:pPr>
      <w:r w:rsidRPr="008A2B9C">
        <w:rPr>
          <w:b/>
          <w:szCs w:val="24"/>
        </w:rPr>
        <w:lastRenderedPageBreak/>
        <w:t>1.</w:t>
      </w:r>
      <w:r w:rsidRPr="008A2B9C">
        <w:rPr>
          <w:b/>
          <w:szCs w:val="24"/>
        </w:rPr>
        <w:tab/>
        <w:t>El adjudicatario</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6585"/>
      </w:tblGrid>
      <w:tr w:rsidR="006650BC" w:rsidRPr="008A2B9C" w14:paraId="377E4FF3" w14:textId="77777777" w:rsidTr="006E2570">
        <w:trPr>
          <w:trHeight w:val="479"/>
        </w:trPr>
        <w:tc>
          <w:tcPr>
            <w:tcW w:w="2405" w:type="dxa"/>
            <w:shd w:val="clear" w:color="auto" w:fill="D5DCE4" w:themeFill="text2" w:themeFillTint="33"/>
            <w:vAlign w:val="center"/>
          </w:tcPr>
          <w:p w14:paraId="6B0F4C51" w14:textId="77777777" w:rsidR="006650BC" w:rsidRPr="008A2B9C" w:rsidRDefault="006650BC" w:rsidP="006E2570">
            <w:pPr>
              <w:spacing w:before="120" w:after="120"/>
              <w:jc w:val="left"/>
              <w:rPr>
                <w:bCs/>
                <w:sz w:val="32"/>
                <w:szCs w:val="32"/>
              </w:rPr>
            </w:pPr>
            <w:r w:rsidRPr="008A2B9C">
              <w:rPr>
                <w:bCs/>
                <w:iCs/>
              </w:rPr>
              <w:t>Nombre:</w:t>
            </w:r>
          </w:p>
        </w:tc>
        <w:tc>
          <w:tcPr>
            <w:tcW w:w="6585" w:type="dxa"/>
            <w:vAlign w:val="center"/>
          </w:tcPr>
          <w:p w14:paraId="44EF9D9C" w14:textId="77777777" w:rsidR="006650BC" w:rsidRPr="008A2B9C" w:rsidRDefault="006650BC" w:rsidP="006E2570">
            <w:pPr>
              <w:spacing w:before="120" w:after="120"/>
              <w:jc w:val="left"/>
              <w:rPr>
                <w:i/>
                <w:sz w:val="32"/>
                <w:szCs w:val="32"/>
              </w:rPr>
            </w:pPr>
            <w:r w:rsidRPr="008A2B9C">
              <w:rPr>
                <w:i/>
              </w:rPr>
              <w:t>[ingresar el nombre del Licitante seleccionado]]</w:t>
            </w:r>
          </w:p>
        </w:tc>
      </w:tr>
      <w:tr w:rsidR="006650BC" w:rsidRPr="008A2B9C" w14:paraId="7CD7E6D1" w14:textId="77777777" w:rsidTr="006E2570">
        <w:trPr>
          <w:trHeight w:val="452"/>
        </w:trPr>
        <w:tc>
          <w:tcPr>
            <w:tcW w:w="2405" w:type="dxa"/>
            <w:shd w:val="clear" w:color="auto" w:fill="D5DCE4" w:themeFill="text2" w:themeFillTint="33"/>
            <w:vAlign w:val="center"/>
          </w:tcPr>
          <w:p w14:paraId="03CDF4CC" w14:textId="77777777" w:rsidR="006650BC" w:rsidRPr="008A2B9C" w:rsidRDefault="006650BC" w:rsidP="006E2570">
            <w:pPr>
              <w:spacing w:before="120" w:after="120"/>
              <w:jc w:val="left"/>
              <w:rPr>
                <w:bCs/>
                <w:sz w:val="32"/>
                <w:szCs w:val="32"/>
              </w:rPr>
            </w:pPr>
            <w:r w:rsidRPr="008A2B9C">
              <w:rPr>
                <w:bCs/>
                <w:iCs/>
              </w:rPr>
              <w:t>Dirección:</w:t>
            </w:r>
          </w:p>
        </w:tc>
        <w:tc>
          <w:tcPr>
            <w:tcW w:w="6585" w:type="dxa"/>
            <w:vAlign w:val="center"/>
          </w:tcPr>
          <w:p w14:paraId="0F34EF95" w14:textId="77777777" w:rsidR="006650BC" w:rsidRPr="008A2B9C" w:rsidRDefault="006650BC" w:rsidP="006E2570">
            <w:pPr>
              <w:spacing w:before="120" w:after="120"/>
              <w:jc w:val="left"/>
              <w:rPr>
                <w:i/>
                <w:sz w:val="32"/>
                <w:szCs w:val="32"/>
              </w:rPr>
            </w:pPr>
            <w:r w:rsidRPr="008A2B9C">
              <w:rPr>
                <w:i/>
              </w:rPr>
              <w:t>[ingresar la dirección del Licitante seleccionado]</w:t>
            </w:r>
          </w:p>
        </w:tc>
      </w:tr>
      <w:tr w:rsidR="006650BC" w:rsidRPr="008A2B9C" w14:paraId="7488898C" w14:textId="77777777" w:rsidTr="006E2570">
        <w:tc>
          <w:tcPr>
            <w:tcW w:w="2405" w:type="dxa"/>
            <w:shd w:val="clear" w:color="auto" w:fill="D5DCE4" w:themeFill="text2" w:themeFillTint="33"/>
            <w:vAlign w:val="center"/>
          </w:tcPr>
          <w:p w14:paraId="01BEC8E8" w14:textId="77777777" w:rsidR="006650BC" w:rsidRPr="008A2B9C" w:rsidRDefault="006650BC" w:rsidP="006E2570">
            <w:pPr>
              <w:spacing w:before="120" w:after="120"/>
              <w:jc w:val="left"/>
              <w:rPr>
                <w:bCs/>
                <w:sz w:val="32"/>
                <w:szCs w:val="32"/>
              </w:rPr>
            </w:pPr>
            <w:r w:rsidRPr="008A2B9C">
              <w:rPr>
                <w:bCs/>
                <w:iCs/>
              </w:rPr>
              <w:t>Precio del contrato:</w:t>
            </w:r>
          </w:p>
        </w:tc>
        <w:tc>
          <w:tcPr>
            <w:tcW w:w="6585" w:type="dxa"/>
            <w:vAlign w:val="center"/>
          </w:tcPr>
          <w:p w14:paraId="0F2E0BD4" w14:textId="3A09FBCD" w:rsidR="006650BC" w:rsidRPr="008A2B9C" w:rsidRDefault="006650BC" w:rsidP="006E2570">
            <w:pPr>
              <w:spacing w:before="120" w:after="120"/>
              <w:jc w:val="left"/>
              <w:rPr>
                <w:i/>
                <w:sz w:val="32"/>
                <w:szCs w:val="32"/>
              </w:rPr>
            </w:pPr>
            <w:r w:rsidRPr="008A2B9C">
              <w:rPr>
                <w:i/>
              </w:rPr>
              <w:t>[ingresar el precio d</w:t>
            </w:r>
            <w:r w:rsidR="00A942DC" w:rsidRPr="008A2B9C">
              <w:rPr>
                <w:i/>
              </w:rPr>
              <w:t>el Licitante seleccionado</w:t>
            </w:r>
            <w:r w:rsidRPr="008A2B9C">
              <w:rPr>
                <w:i/>
              </w:rPr>
              <w:t>]</w:t>
            </w:r>
          </w:p>
        </w:tc>
      </w:tr>
    </w:tbl>
    <w:tbl>
      <w:tblPr>
        <w:tblStyle w:val="TableGrid"/>
        <w:tblW w:w="9067" w:type="dxa"/>
        <w:tblLayout w:type="fixed"/>
        <w:tblLook w:val="04A0" w:firstRow="1" w:lastRow="0" w:firstColumn="1" w:lastColumn="0" w:noHBand="0" w:noVBand="1"/>
      </w:tblPr>
      <w:tblGrid>
        <w:gridCol w:w="2405"/>
        <w:gridCol w:w="6662"/>
      </w:tblGrid>
      <w:tr w:rsidR="00A942DC" w:rsidRPr="008A2B9C" w14:paraId="777CD7DA" w14:textId="77777777" w:rsidTr="00A942DC">
        <w:tc>
          <w:tcPr>
            <w:tcW w:w="2405" w:type="dxa"/>
            <w:shd w:val="clear" w:color="auto" w:fill="D5DCE4" w:themeFill="text2" w:themeFillTint="33"/>
          </w:tcPr>
          <w:p w14:paraId="5619F3B5" w14:textId="77777777" w:rsidR="00A942DC" w:rsidRPr="008A2B9C" w:rsidRDefault="00A942DC" w:rsidP="00A942DC">
            <w:pPr>
              <w:spacing w:before="120" w:after="120"/>
              <w:jc w:val="left"/>
              <w:rPr>
                <w:b/>
                <w:iCs/>
              </w:rPr>
            </w:pPr>
            <w:r w:rsidRPr="008A2B9C">
              <w:rPr>
                <w:bCs/>
                <w:iCs/>
              </w:rPr>
              <w:t>Puntaje Total Combinado</w:t>
            </w:r>
          </w:p>
        </w:tc>
        <w:tc>
          <w:tcPr>
            <w:tcW w:w="6662" w:type="dxa"/>
            <w:vAlign w:val="center"/>
          </w:tcPr>
          <w:p w14:paraId="3CA74131" w14:textId="77777777" w:rsidR="00A942DC" w:rsidRPr="008A2B9C" w:rsidRDefault="00A942DC" w:rsidP="00A942DC">
            <w:pPr>
              <w:spacing w:before="120" w:after="120"/>
              <w:jc w:val="left"/>
              <w:rPr>
                <w:i/>
              </w:rPr>
            </w:pPr>
            <w:r w:rsidRPr="008A2B9C">
              <w:rPr>
                <w:i/>
              </w:rPr>
              <w:t>[indicar el puntaje total combinado de la Oferta del Licitante seleccionado]</w:t>
            </w:r>
          </w:p>
        </w:tc>
      </w:tr>
    </w:tbl>
    <w:p w14:paraId="0B71CB59" w14:textId="77777777" w:rsidR="00A942DC" w:rsidRPr="008A2B9C" w:rsidRDefault="00A942DC" w:rsidP="00A942DC">
      <w:pPr>
        <w:spacing w:before="240" w:after="120"/>
      </w:pPr>
      <w:r w:rsidRPr="008A2B9C">
        <w:rPr>
          <w:b/>
          <w:szCs w:val="24"/>
        </w:rPr>
        <w:t>2.</w:t>
      </w:r>
      <w:r w:rsidRPr="008A2B9C">
        <w:rPr>
          <w:szCs w:val="24"/>
        </w:rPr>
        <w:t xml:space="preserve"> </w:t>
      </w:r>
      <w:r w:rsidRPr="008A2B9C">
        <w:rPr>
          <w:b/>
          <w:szCs w:val="24"/>
        </w:rPr>
        <w:t xml:space="preserve">Otros </w:t>
      </w:r>
      <w:r w:rsidRPr="008A2B9C">
        <w:rPr>
          <w:b/>
        </w:rPr>
        <w:t>Licitantes</w:t>
      </w:r>
      <w:r w:rsidRPr="008A2B9C">
        <w:rPr>
          <w:szCs w:val="24"/>
        </w:rPr>
        <w:t xml:space="preserve"> </w:t>
      </w:r>
      <w:r w:rsidRPr="008A2B9C">
        <w:rPr>
          <w:b/>
          <w:i/>
          <w:iCs/>
          <w:szCs w:val="24"/>
        </w:rPr>
        <w:t>[INSTRUCCIONES: inserte los nombres de todos los Licitantes que presentaron una Oferta, los precios de la oferta leídos en la apertura y los precios evaluados, puntajes técnicos y puntajes combinados.]</w:t>
      </w:r>
    </w:p>
    <w:tbl>
      <w:tblPr>
        <w:tblStyle w:val="TableGrid"/>
        <w:tblW w:w="9067" w:type="dxa"/>
        <w:tblLook w:val="04A0" w:firstRow="1" w:lastRow="0" w:firstColumn="1" w:lastColumn="0" w:noHBand="0" w:noVBand="1"/>
      </w:tblPr>
      <w:tblGrid>
        <w:gridCol w:w="2527"/>
        <w:gridCol w:w="1329"/>
        <w:gridCol w:w="1624"/>
        <w:gridCol w:w="1705"/>
        <w:gridCol w:w="1882"/>
      </w:tblGrid>
      <w:tr w:rsidR="00A942DC" w:rsidRPr="008A2B9C" w14:paraId="19E0154F" w14:textId="77777777" w:rsidTr="00300CE2">
        <w:tc>
          <w:tcPr>
            <w:tcW w:w="2527" w:type="dxa"/>
            <w:shd w:val="clear" w:color="auto" w:fill="D5DCE4" w:themeFill="text2" w:themeFillTint="33"/>
            <w:vAlign w:val="center"/>
          </w:tcPr>
          <w:p w14:paraId="2792C045" w14:textId="77777777" w:rsidR="00A942DC" w:rsidRPr="008A2B9C" w:rsidRDefault="00A942DC" w:rsidP="00A942DC">
            <w:pPr>
              <w:pStyle w:val="BodyTextIndent"/>
              <w:spacing w:before="60" w:after="60"/>
              <w:ind w:left="0" w:right="33" w:firstLine="0"/>
              <w:jc w:val="center"/>
              <w:rPr>
                <w:b/>
                <w:iCs/>
              </w:rPr>
            </w:pPr>
            <w:r w:rsidRPr="008A2B9C">
              <w:rPr>
                <w:b/>
                <w:iCs/>
              </w:rPr>
              <w:t>Nombre del Licitante</w:t>
            </w:r>
          </w:p>
        </w:tc>
        <w:tc>
          <w:tcPr>
            <w:tcW w:w="1329" w:type="dxa"/>
            <w:shd w:val="clear" w:color="auto" w:fill="D5DCE4" w:themeFill="text2" w:themeFillTint="33"/>
            <w:vAlign w:val="center"/>
          </w:tcPr>
          <w:p w14:paraId="43E6CD9D" w14:textId="77777777" w:rsidR="00A942DC" w:rsidRPr="008A2B9C" w:rsidRDefault="00A942DC" w:rsidP="00A942DC">
            <w:pPr>
              <w:tabs>
                <w:tab w:val="left" w:pos="528"/>
              </w:tabs>
              <w:jc w:val="center"/>
              <w:rPr>
                <w:b/>
                <w:iCs/>
              </w:rPr>
            </w:pPr>
            <w:r w:rsidRPr="008A2B9C">
              <w:rPr>
                <w:b/>
                <w:iCs/>
              </w:rPr>
              <w:t>Puntaje Técnico</w:t>
            </w:r>
          </w:p>
        </w:tc>
        <w:tc>
          <w:tcPr>
            <w:tcW w:w="1624" w:type="dxa"/>
            <w:shd w:val="clear" w:color="auto" w:fill="D5DCE4" w:themeFill="text2" w:themeFillTint="33"/>
            <w:vAlign w:val="center"/>
          </w:tcPr>
          <w:p w14:paraId="086AE2DF" w14:textId="77777777" w:rsidR="00A942DC" w:rsidRPr="008A2B9C" w:rsidRDefault="00A942DC" w:rsidP="00A942DC">
            <w:pPr>
              <w:pStyle w:val="BodyTextIndent"/>
              <w:ind w:left="0" w:right="29" w:firstLine="0"/>
              <w:jc w:val="center"/>
              <w:rPr>
                <w:b/>
                <w:iCs/>
              </w:rPr>
            </w:pPr>
            <w:r w:rsidRPr="008A2B9C">
              <w:rPr>
                <w:b/>
                <w:iCs/>
              </w:rPr>
              <w:t>Precio de la Oferta</w:t>
            </w:r>
          </w:p>
        </w:tc>
        <w:tc>
          <w:tcPr>
            <w:tcW w:w="1705" w:type="dxa"/>
            <w:shd w:val="clear" w:color="auto" w:fill="D5DCE4" w:themeFill="text2" w:themeFillTint="33"/>
            <w:vAlign w:val="center"/>
          </w:tcPr>
          <w:p w14:paraId="078E2888" w14:textId="77777777" w:rsidR="00A942DC" w:rsidRPr="008A2B9C" w:rsidRDefault="00A942DC" w:rsidP="00A942DC">
            <w:pPr>
              <w:pStyle w:val="BodyTextIndent"/>
              <w:ind w:left="0" w:firstLine="0"/>
              <w:jc w:val="center"/>
              <w:rPr>
                <w:b/>
                <w:iCs/>
              </w:rPr>
            </w:pPr>
            <w:r w:rsidRPr="008A2B9C">
              <w:rPr>
                <w:b/>
                <w:iCs/>
              </w:rPr>
              <w:t>Costo Evaluado (si aplica)</w:t>
            </w:r>
          </w:p>
        </w:tc>
        <w:tc>
          <w:tcPr>
            <w:tcW w:w="1882" w:type="dxa"/>
            <w:shd w:val="clear" w:color="auto" w:fill="D5DCE4" w:themeFill="text2" w:themeFillTint="33"/>
          </w:tcPr>
          <w:p w14:paraId="73B5A0A0" w14:textId="77777777" w:rsidR="00A942DC" w:rsidRPr="008A2B9C" w:rsidRDefault="00A942DC" w:rsidP="00A942DC">
            <w:pPr>
              <w:pStyle w:val="BodyTextIndent"/>
              <w:ind w:left="0" w:firstLine="0"/>
              <w:jc w:val="center"/>
              <w:rPr>
                <w:b/>
                <w:iCs/>
              </w:rPr>
            </w:pPr>
            <w:r w:rsidRPr="008A2B9C">
              <w:rPr>
                <w:b/>
                <w:iCs/>
              </w:rPr>
              <w:t>Puntaje Combinado</w:t>
            </w:r>
          </w:p>
        </w:tc>
      </w:tr>
      <w:tr w:rsidR="00A942DC" w:rsidRPr="008A2B9C" w14:paraId="2F4F901B" w14:textId="77777777" w:rsidTr="00300CE2">
        <w:tc>
          <w:tcPr>
            <w:tcW w:w="2527" w:type="dxa"/>
            <w:vAlign w:val="center"/>
          </w:tcPr>
          <w:p w14:paraId="449E42DA" w14:textId="77777777" w:rsidR="00A942DC" w:rsidRPr="008A2B9C" w:rsidRDefault="00A942DC" w:rsidP="00300CE2">
            <w:pPr>
              <w:spacing w:before="60" w:after="60"/>
            </w:pPr>
            <w:r w:rsidRPr="008A2B9C">
              <w:rPr>
                <w:i/>
                <w:iCs/>
              </w:rPr>
              <w:t>[ingrese el nombre]</w:t>
            </w:r>
          </w:p>
        </w:tc>
        <w:tc>
          <w:tcPr>
            <w:tcW w:w="1329" w:type="dxa"/>
          </w:tcPr>
          <w:p w14:paraId="06778628" w14:textId="77777777" w:rsidR="00A942DC" w:rsidRPr="008A2B9C" w:rsidRDefault="00A942DC" w:rsidP="00A942DC">
            <w:pPr>
              <w:pStyle w:val="BodyTextIndent"/>
              <w:spacing w:before="60" w:after="60"/>
              <w:ind w:left="0" w:right="33" w:firstLine="0"/>
              <w:jc w:val="center"/>
              <w:rPr>
                <w:i/>
                <w:iCs/>
              </w:rPr>
            </w:pPr>
            <w:r w:rsidRPr="008A2B9C">
              <w:rPr>
                <w:i/>
                <w:iCs/>
              </w:rPr>
              <w:t>[ingrese el puntaje técnico de la Oferta]</w:t>
            </w:r>
          </w:p>
        </w:tc>
        <w:tc>
          <w:tcPr>
            <w:tcW w:w="1624" w:type="dxa"/>
            <w:vAlign w:val="center"/>
          </w:tcPr>
          <w:p w14:paraId="326261A8" w14:textId="77777777" w:rsidR="00A942DC" w:rsidRPr="008A2B9C" w:rsidRDefault="00A942DC" w:rsidP="00300CE2">
            <w:pPr>
              <w:pStyle w:val="BodyTextIndent"/>
              <w:spacing w:before="60" w:after="60"/>
              <w:ind w:left="0" w:right="33"/>
              <w:jc w:val="center"/>
              <w:rPr>
                <w:iCs/>
              </w:rPr>
            </w:pPr>
            <w:r w:rsidRPr="008A2B9C">
              <w:rPr>
                <w:i/>
                <w:iCs/>
              </w:rPr>
              <w:t>[ingrese el precio de la Oferta]</w:t>
            </w:r>
          </w:p>
        </w:tc>
        <w:tc>
          <w:tcPr>
            <w:tcW w:w="1705" w:type="dxa"/>
            <w:vAlign w:val="center"/>
          </w:tcPr>
          <w:p w14:paraId="03493B8F" w14:textId="77777777" w:rsidR="00A942DC" w:rsidRPr="008A2B9C" w:rsidRDefault="00A942DC" w:rsidP="00300CE2">
            <w:pPr>
              <w:pStyle w:val="BodyTextIndent"/>
              <w:spacing w:before="60" w:after="60"/>
              <w:ind w:left="0"/>
              <w:jc w:val="center"/>
              <w:rPr>
                <w:iCs/>
              </w:rPr>
            </w:pPr>
            <w:r w:rsidRPr="008A2B9C">
              <w:rPr>
                <w:i/>
                <w:iCs/>
              </w:rPr>
              <w:t>[ingrese el costo evaluado]</w:t>
            </w:r>
          </w:p>
        </w:tc>
        <w:tc>
          <w:tcPr>
            <w:tcW w:w="1882" w:type="dxa"/>
          </w:tcPr>
          <w:p w14:paraId="2B7E820A" w14:textId="77777777" w:rsidR="00A942DC" w:rsidRPr="008A2B9C" w:rsidRDefault="00A942DC" w:rsidP="00300CE2">
            <w:pPr>
              <w:pStyle w:val="BodyTextIndent"/>
              <w:spacing w:before="60" w:after="60"/>
              <w:ind w:left="0"/>
              <w:jc w:val="center"/>
              <w:rPr>
                <w:i/>
              </w:rPr>
            </w:pPr>
            <w:r w:rsidRPr="008A2B9C">
              <w:rPr>
                <w:i/>
              </w:rPr>
              <w:t>[ingrese el puntaje combinado]</w:t>
            </w:r>
          </w:p>
        </w:tc>
      </w:tr>
      <w:tr w:rsidR="00A942DC" w:rsidRPr="008A2B9C" w14:paraId="2C443464" w14:textId="77777777" w:rsidTr="00300CE2">
        <w:tc>
          <w:tcPr>
            <w:tcW w:w="2527" w:type="dxa"/>
            <w:vAlign w:val="center"/>
          </w:tcPr>
          <w:p w14:paraId="1A581774" w14:textId="77777777" w:rsidR="00A942DC" w:rsidRPr="008A2B9C" w:rsidRDefault="00A942DC" w:rsidP="00300CE2">
            <w:pPr>
              <w:spacing w:before="60" w:after="60"/>
            </w:pPr>
            <w:r w:rsidRPr="008A2B9C">
              <w:rPr>
                <w:i/>
                <w:iCs/>
              </w:rPr>
              <w:t>[ingrese el nombre]</w:t>
            </w:r>
          </w:p>
        </w:tc>
        <w:tc>
          <w:tcPr>
            <w:tcW w:w="1329" w:type="dxa"/>
          </w:tcPr>
          <w:p w14:paraId="40888718" w14:textId="77777777" w:rsidR="00A942DC" w:rsidRPr="008A2B9C" w:rsidRDefault="00A942DC" w:rsidP="00A942DC">
            <w:pPr>
              <w:spacing w:before="60" w:after="60"/>
              <w:jc w:val="center"/>
              <w:rPr>
                <w:i/>
                <w:iCs/>
              </w:rPr>
            </w:pPr>
            <w:r w:rsidRPr="008A2B9C">
              <w:rPr>
                <w:i/>
                <w:iCs/>
              </w:rPr>
              <w:t>[ingrese el puntaje técnico de la Oferta]</w:t>
            </w:r>
          </w:p>
        </w:tc>
        <w:tc>
          <w:tcPr>
            <w:tcW w:w="1624" w:type="dxa"/>
            <w:vAlign w:val="center"/>
          </w:tcPr>
          <w:p w14:paraId="50B38846" w14:textId="77777777" w:rsidR="00A942DC" w:rsidRPr="008A2B9C" w:rsidRDefault="00A942DC" w:rsidP="00300CE2">
            <w:pPr>
              <w:spacing w:before="60" w:after="60"/>
              <w:jc w:val="center"/>
            </w:pPr>
            <w:r w:rsidRPr="008A2B9C">
              <w:rPr>
                <w:i/>
                <w:iCs/>
              </w:rPr>
              <w:t>[ingrese el precio de la Oferta]</w:t>
            </w:r>
          </w:p>
        </w:tc>
        <w:tc>
          <w:tcPr>
            <w:tcW w:w="1705" w:type="dxa"/>
            <w:vAlign w:val="center"/>
          </w:tcPr>
          <w:p w14:paraId="127FB621" w14:textId="77777777" w:rsidR="00A942DC" w:rsidRPr="008A2B9C" w:rsidRDefault="00A942DC" w:rsidP="00300CE2">
            <w:pPr>
              <w:pStyle w:val="BodyTextIndent"/>
              <w:spacing w:before="60" w:after="60"/>
              <w:ind w:left="0"/>
              <w:jc w:val="center"/>
              <w:rPr>
                <w:iCs/>
              </w:rPr>
            </w:pPr>
            <w:r w:rsidRPr="008A2B9C">
              <w:rPr>
                <w:i/>
                <w:iCs/>
              </w:rPr>
              <w:t>[ingrese el costo evaluado]</w:t>
            </w:r>
          </w:p>
        </w:tc>
        <w:tc>
          <w:tcPr>
            <w:tcW w:w="1882" w:type="dxa"/>
          </w:tcPr>
          <w:p w14:paraId="487ADB84" w14:textId="77777777" w:rsidR="00A942DC" w:rsidRPr="008A2B9C" w:rsidRDefault="00A942DC" w:rsidP="00300CE2">
            <w:pPr>
              <w:pStyle w:val="BodyTextIndent"/>
              <w:spacing w:before="60" w:after="60"/>
              <w:ind w:left="0"/>
              <w:jc w:val="center"/>
              <w:rPr>
                <w:i/>
                <w:iCs/>
              </w:rPr>
            </w:pPr>
            <w:r w:rsidRPr="008A2B9C">
              <w:rPr>
                <w:i/>
              </w:rPr>
              <w:t>[ingrese el puntaje combinado]</w:t>
            </w:r>
          </w:p>
        </w:tc>
      </w:tr>
      <w:tr w:rsidR="00A942DC" w:rsidRPr="008A2B9C" w14:paraId="177BC3A3" w14:textId="77777777" w:rsidTr="00300CE2">
        <w:tc>
          <w:tcPr>
            <w:tcW w:w="2527" w:type="dxa"/>
            <w:vAlign w:val="center"/>
          </w:tcPr>
          <w:p w14:paraId="4F9AA736" w14:textId="77777777" w:rsidR="00A942DC" w:rsidRPr="008A2B9C" w:rsidRDefault="00A942DC" w:rsidP="00300CE2">
            <w:pPr>
              <w:spacing w:before="60" w:after="60"/>
            </w:pPr>
            <w:r w:rsidRPr="008A2B9C">
              <w:rPr>
                <w:i/>
                <w:iCs/>
              </w:rPr>
              <w:t>[ingrese el nombre]</w:t>
            </w:r>
          </w:p>
        </w:tc>
        <w:tc>
          <w:tcPr>
            <w:tcW w:w="1329" w:type="dxa"/>
          </w:tcPr>
          <w:p w14:paraId="7B0D9602" w14:textId="77777777" w:rsidR="00A942DC" w:rsidRPr="008A2B9C" w:rsidRDefault="00A942DC" w:rsidP="00A942DC">
            <w:pPr>
              <w:spacing w:before="60" w:after="60"/>
              <w:jc w:val="center"/>
              <w:rPr>
                <w:i/>
                <w:iCs/>
              </w:rPr>
            </w:pPr>
            <w:r w:rsidRPr="008A2B9C">
              <w:rPr>
                <w:i/>
                <w:iCs/>
              </w:rPr>
              <w:t>[ingrese el puntaje técnico de la Oferta]</w:t>
            </w:r>
          </w:p>
        </w:tc>
        <w:tc>
          <w:tcPr>
            <w:tcW w:w="1624" w:type="dxa"/>
            <w:vAlign w:val="center"/>
          </w:tcPr>
          <w:p w14:paraId="5340D14C" w14:textId="77777777" w:rsidR="00A942DC" w:rsidRPr="008A2B9C" w:rsidRDefault="00A942DC" w:rsidP="00300CE2">
            <w:pPr>
              <w:spacing w:before="60" w:after="60"/>
              <w:jc w:val="center"/>
            </w:pPr>
            <w:r w:rsidRPr="008A2B9C">
              <w:rPr>
                <w:i/>
                <w:iCs/>
              </w:rPr>
              <w:t>[ingrese el precio de la Oferta]</w:t>
            </w:r>
          </w:p>
        </w:tc>
        <w:tc>
          <w:tcPr>
            <w:tcW w:w="1705" w:type="dxa"/>
            <w:vAlign w:val="center"/>
          </w:tcPr>
          <w:p w14:paraId="78AA3323" w14:textId="77777777" w:rsidR="00A942DC" w:rsidRPr="008A2B9C" w:rsidRDefault="00A942DC" w:rsidP="00300CE2">
            <w:pPr>
              <w:pStyle w:val="BodyTextIndent"/>
              <w:spacing w:before="60" w:after="60"/>
              <w:ind w:left="0"/>
              <w:jc w:val="center"/>
              <w:rPr>
                <w:iCs/>
              </w:rPr>
            </w:pPr>
            <w:r w:rsidRPr="008A2B9C">
              <w:rPr>
                <w:i/>
                <w:iCs/>
              </w:rPr>
              <w:t>[ingrese el costo evaluado]</w:t>
            </w:r>
          </w:p>
        </w:tc>
        <w:tc>
          <w:tcPr>
            <w:tcW w:w="1882" w:type="dxa"/>
          </w:tcPr>
          <w:p w14:paraId="3478C073" w14:textId="77777777" w:rsidR="00A942DC" w:rsidRPr="008A2B9C" w:rsidRDefault="00A942DC" w:rsidP="00300CE2">
            <w:pPr>
              <w:pStyle w:val="BodyTextIndent"/>
              <w:spacing w:before="60" w:after="60"/>
              <w:ind w:left="0"/>
              <w:jc w:val="center"/>
              <w:rPr>
                <w:i/>
                <w:iCs/>
              </w:rPr>
            </w:pPr>
            <w:r w:rsidRPr="008A2B9C">
              <w:rPr>
                <w:i/>
              </w:rPr>
              <w:t>[ingrese el puntaje combinado]</w:t>
            </w:r>
          </w:p>
        </w:tc>
      </w:tr>
      <w:tr w:rsidR="00A942DC" w:rsidRPr="008A2B9C" w14:paraId="5293DBC8" w14:textId="77777777" w:rsidTr="00300CE2">
        <w:tc>
          <w:tcPr>
            <w:tcW w:w="2527" w:type="dxa"/>
            <w:vAlign w:val="center"/>
          </w:tcPr>
          <w:p w14:paraId="020CFF1D" w14:textId="77777777" w:rsidR="00A942DC" w:rsidRPr="008A2B9C" w:rsidRDefault="00A942DC" w:rsidP="00300CE2">
            <w:pPr>
              <w:spacing w:before="60" w:after="60"/>
            </w:pPr>
            <w:r w:rsidRPr="008A2B9C">
              <w:rPr>
                <w:i/>
                <w:iCs/>
              </w:rPr>
              <w:t>[ingrese el nombre]</w:t>
            </w:r>
          </w:p>
        </w:tc>
        <w:tc>
          <w:tcPr>
            <w:tcW w:w="1329" w:type="dxa"/>
          </w:tcPr>
          <w:p w14:paraId="47A3A62B" w14:textId="77777777" w:rsidR="00A942DC" w:rsidRPr="008A2B9C" w:rsidRDefault="00A942DC" w:rsidP="00A942DC">
            <w:pPr>
              <w:spacing w:before="60" w:after="60"/>
              <w:jc w:val="center"/>
              <w:rPr>
                <w:i/>
                <w:iCs/>
              </w:rPr>
            </w:pPr>
            <w:r w:rsidRPr="008A2B9C">
              <w:rPr>
                <w:i/>
                <w:iCs/>
              </w:rPr>
              <w:t>[ingrese el puntaje técnico de la Oferta]</w:t>
            </w:r>
          </w:p>
        </w:tc>
        <w:tc>
          <w:tcPr>
            <w:tcW w:w="1624" w:type="dxa"/>
            <w:vAlign w:val="center"/>
          </w:tcPr>
          <w:p w14:paraId="6C2AA706" w14:textId="77777777" w:rsidR="00A942DC" w:rsidRPr="008A2B9C" w:rsidRDefault="00A942DC" w:rsidP="00300CE2">
            <w:pPr>
              <w:spacing w:before="60" w:after="60"/>
              <w:jc w:val="center"/>
            </w:pPr>
            <w:r w:rsidRPr="008A2B9C">
              <w:rPr>
                <w:i/>
                <w:iCs/>
              </w:rPr>
              <w:t>[ingrese el precio de la Oferta]</w:t>
            </w:r>
          </w:p>
        </w:tc>
        <w:tc>
          <w:tcPr>
            <w:tcW w:w="1705" w:type="dxa"/>
            <w:vAlign w:val="center"/>
          </w:tcPr>
          <w:p w14:paraId="3B567522" w14:textId="77777777" w:rsidR="00A942DC" w:rsidRPr="008A2B9C" w:rsidRDefault="00A942DC" w:rsidP="00300CE2">
            <w:pPr>
              <w:pStyle w:val="BodyTextIndent"/>
              <w:spacing w:before="60" w:after="60"/>
              <w:ind w:left="0"/>
              <w:jc w:val="center"/>
              <w:rPr>
                <w:iCs/>
              </w:rPr>
            </w:pPr>
            <w:r w:rsidRPr="008A2B9C">
              <w:rPr>
                <w:i/>
                <w:iCs/>
              </w:rPr>
              <w:t>[ingrese el costo evaluado]</w:t>
            </w:r>
          </w:p>
        </w:tc>
        <w:tc>
          <w:tcPr>
            <w:tcW w:w="1882" w:type="dxa"/>
          </w:tcPr>
          <w:p w14:paraId="7ED87F2D" w14:textId="77777777" w:rsidR="00A942DC" w:rsidRPr="008A2B9C" w:rsidRDefault="00A942DC" w:rsidP="00300CE2">
            <w:pPr>
              <w:pStyle w:val="BodyTextIndent"/>
              <w:spacing w:before="60" w:after="60"/>
              <w:ind w:left="0"/>
              <w:jc w:val="center"/>
              <w:rPr>
                <w:i/>
                <w:iCs/>
              </w:rPr>
            </w:pPr>
            <w:r w:rsidRPr="008A2B9C">
              <w:rPr>
                <w:i/>
              </w:rPr>
              <w:t>[ingrese el puntaje combinado]</w:t>
            </w:r>
          </w:p>
        </w:tc>
      </w:tr>
    </w:tbl>
    <w:p w14:paraId="3511C648" w14:textId="77777777" w:rsidR="006650BC" w:rsidRPr="008A2B9C" w:rsidRDefault="006650BC" w:rsidP="006650BC">
      <w:pPr>
        <w:rPr>
          <w:sz w:val="32"/>
          <w:szCs w:val="32"/>
        </w:rPr>
      </w:pPr>
    </w:p>
    <w:p w14:paraId="6B195ED7" w14:textId="1DAEEF8D" w:rsidR="006650BC" w:rsidRPr="008A2B9C" w:rsidRDefault="00A942DC" w:rsidP="00A942DC">
      <w:pPr>
        <w:spacing w:before="240" w:after="120"/>
        <w:rPr>
          <w:b/>
          <w:i/>
          <w:iCs/>
          <w:szCs w:val="24"/>
        </w:rPr>
      </w:pPr>
      <w:r w:rsidRPr="008A2B9C">
        <w:rPr>
          <w:b/>
          <w:szCs w:val="24"/>
        </w:rPr>
        <w:t xml:space="preserve">3. </w:t>
      </w:r>
      <w:r w:rsidR="006650BC" w:rsidRPr="008A2B9C">
        <w:rPr>
          <w:b/>
          <w:szCs w:val="24"/>
        </w:rPr>
        <w:t>Razón por la cual su oferta no tuvo éxito.</w:t>
      </w:r>
      <w:r w:rsidRPr="008A2B9C">
        <w:rPr>
          <w:b/>
          <w:szCs w:val="24"/>
        </w:rPr>
        <w:t xml:space="preserve"> </w:t>
      </w:r>
      <w:r w:rsidRPr="008A2B9C">
        <w:rPr>
          <w:b/>
          <w:i/>
          <w:iCs/>
          <w:szCs w:val="24"/>
        </w:rPr>
        <w:t>[Suprima si el puntaje combinado explica por sí mismo el motivo]</w:t>
      </w:r>
    </w:p>
    <w:tbl>
      <w:tblPr>
        <w:tblW w:w="0" w:type="auto"/>
        <w:tblLook w:val="04A0" w:firstRow="1" w:lastRow="0" w:firstColumn="1" w:lastColumn="0" w:noHBand="0" w:noVBand="1"/>
      </w:tblPr>
      <w:tblGrid>
        <w:gridCol w:w="8990"/>
      </w:tblGrid>
      <w:tr w:rsidR="006650BC" w:rsidRPr="008A2B9C" w14:paraId="22A59FC7" w14:textId="77777777" w:rsidTr="006E2570">
        <w:tc>
          <w:tcPr>
            <w:tcW w:w="8990" w:type="dxa"/>
          </w:tcPr>
          <w:p w14:paraId="57BFCF6A" w14:textId="77777777" w:rsidR="006650BC" w:rsidRDefault="006650BC" w:rsidP="006E2570">
            <w:pPr>
              <w:spacing w:before="120" w:after="120"/>
              <w:rPr>
                <w:bCs/>
                <w:i/>
                <w:szCs w:val="24"/>
              </w:rPr>
            </w:pPr>
            <w:r w:rsidRPr="008A2B9C">
              <w:rPr>
                <w:bCs/>
                <w:i/>
                <w:szCs w:val="24"/>
              </w:rPr>
              <w:t>[INSTRUCCIONES: Indique la razón por la cual la Oferta de este Licitante no tuvo éxito. NO incluya: (a) una comparación punto por punto con la Oferta de otro Licitante o (b) información que el Licitante indique como confidencial en su Oferta.]</w:t>
            </w:r>
          </w:p>
          <w:p w14:paraId="47585444" w14:textId="3E68DBAA" w:rsidR="00134EC3" w:rsidRPr="008A2B9C" w:rsidRDefault="00134EC3" w:rsidP="006E2570">
            <w:pPr>
              <w:spacing w:before="120" w:after="120"/>
              <w:rPr>
                <w:bCs/>
                <w:i/>
                <w:szCs w:val="24"/>
              </w:rPr>
            </w:pPr>
          </w:p>
        </w:tc>
      </w:tr>
    </w:tbl>
    <w:p w14:paraId="46EF5E6C" w14:textId="4B104880" w:rsidR="006650BC" w:rsidRPr="00134EC3" w:rsidRDefault="00134EC3" w:rsidP="00134EC3">
      <w:pPr>
        <w:spacing w:before="240" w:after="120"/>
        <w:rPr>
          <w:b/>
          <w:szCs w:val="24"/>
        </w:rPr>
      </w:pPr>
      <w:r>
        <w:rPr>
          <w:b/>
          <w:szCs w:val="24"/>
        </w:rPr>
        <w:lastRenderedPageBreak/>
        <w:t xml:space="preserve">4. </w:t>
      </w:r>
      <w:r w:rsidR="006650BC" w:rsidRPr="00134EC3">
        <w:rPr>
          <w:b/>
          <w:szCs w:val="24"/>
        </w:rPr>
        <w:t>Cómo solicitar una sesión informativa</w:t>
      </w:r>
    </w:p>
    <w:tbl>
      <w:tblPr>
        <w:tblW w:w="0" w:type="auto"/>
        <w:tblLook w:val="04A0" w:firstRow="1" w:lastRow="0" w:firstColumn="1" w:lastColumn="0" w:noHBand="0" w:noVBand="1"/>
      </w:tblPr>
      <w:tblGrid>
        <w:gridCol w:w="8990"/>
      </w:tblGrid>
      <w:tr w:rsidR="006650BC" w:rsidRPr="008A2B9C" w14:paraId="35911D99" w14:textId="77777777" w:rsidTr="006E2570">
        <w:tc>
          <w:tcPr>
            <w:tcW w:w="8990" w:type="dxa"/>
          </w:tcPr>
          <w:p w14:paraId="2C8587FF" w14:textId="77777777" w:rsidR="00134EC3" w:rsidRDefault="00F444D9" w:rsidP="00F444D9">
            <w:pPr>
              <w:spacing w:before="120" w:after="120"/>
              <w:rPr>
                <w:bCs/>
                <w:szCs w:val="24"/>
              </w:rPr>
            </w:pPr>
            <w:r w:rsidRPr="008A2B9C">
              <w:rPr>
                <w:bCs/>
                <w:szCs w:val="24"/>
              </w:rPr>
              <w:t xml:space="preserve">FECHA LÍMITE: La fecha límite para presentar una Queja relacionada con las adquisiciones que cuestione la decisión de adjudicar el contrato vence a medianoche, </w:t>
            </w:r>
            <w:r w:rsidRPr="008A2B9C">
              <w:rPr>
                <w:bCs/>
                <w:i/>
                <w:iCs/>
                <w:szCs w:val="24"/>
              </w:rPr>
              <w:t>[insertar fecha]</w:t>
            </w:r>
            <w:r w:rsidRPr="008A2B9C">
              <w:rPr>
                <w:bCs/>
                <w:szCs w:val="24"/>
              </w:rPr>
              <w:t xml:space="preserve"> (hora local). </w:t>
            </w:r>
          </w:p>
          <w:p w14:paraId="248F7E98" w14:textId="7484FA5C" w:rsidR="00F444D9" w:rsidRPr="008A2B9C" w:rsidRDefault="00F444D9" w:rsidP="00F444D9">
            <w:pPr>
              <w:spacing w:before="120" w:after="120"/>
              <w:rPr>
                <w:bCs/>
                <w:szCs w:val="24"/>
              </w:rPr>
            </w:pPr>
            <w:r w:rsidRPr="008A2B9C">
              <w:rPr>
                <w:bCs/>
                <w:szCs w:val="24"/>
              </w:rPr>
              <w:t>Se debe proporcionar el nombre del contrato, número de referencia, nombre del Licitante, datos de contacto; y abordar la Queja relacionada con las Adquisiciones de la siguiente manera:</w:t>
            </w:r>
          </w:p>
          <w:p w14:paraId="3EA91C2C" w14:textId="2FF86184" w:rsidR="006650BC" w:rsidRPr="008A2B9C" w:rsidRDefault="006650BC" w:rsidP="00F444D9">
            <w:pPr>
              <w:spacing w:before="120" w:after="120"/>
              <w:rPr>
                <w:szCs w:val="24"/>
              </w:rPr>
            </w:pPr>
            <w:r w:rsidRPr="008A2B9C">
              <w:rPr>
                <w:szCs w:val="24"/>
              </w:rPr>
              <w:t xml:space="preserve">Atención: </w:t>
            </w:r>
            <w:r w:rsidRPr="008A2B9C">
              <w:rPr>
                <w:i/>
                <w:szCs w:val="24"/>
              </w:rPr>
              <w:t>[indicar el nombre completo de la persona, si procede]</w:t>
            </w:r>
          </w:p>
          <w:p w14:paraId="78AA8757" w14:textId="77777777" w:rsidR="006650BC" w:rsidRPr="008A2B9C" w:rsidRDefault="006650BC" w:rsidP="006E2570">
            <w:pPr>
              <w:spacing w:before="120" w:after="120"/>
              <w:ind w:left="720"/>
              <w:rPr>
                <w:szCs w:val="24"/>
              </w:rPr>
            </w:pPr>
            <w:r w:rsidRPr="008A2B9C">
              <w:rPr>
                <w:szCs w:val="24"/>
              </w:rPr>
              <w:t xml:space="preserve">Título / posición: </w:t>
            </w:r>
            <w:r w:rsidRPr="008A2B9C">
              <w:rPr>
                <w:i/>
                <w:szCs w:val="24"/>
              </w:rPr>
              <w:t>[insertar título / posición]</w:t>
            </w:r>
          </w:p>
          <w:p w14:paraId="4117201F" w14:textId="77777777" w:rsidR="006650BC" w:rsidRPr="008A2B9C" w:rsidRDefault="006650BC" w:rsidP="006E2570">
            <w:pPr>
              <w:spacing w:before="120" w:after="120"/>
              <w:ind w:left="720"/>
              <w:rPr>
                <w:szCs w:val="24"/>
              </w:rPr>
            </w:pPr>
            <w:r w:rsidRPr="008A2B9C">
              <w:rPr>
                <w:szCs w:val="24"/>
              </w:rPr>
              <w:t xml:space="preserve">Agencia: </w:t>
            </w:r>
            <w:r w:rsidRPr="008A2B9C">
              <w:rPr>
                <w:i/>
                <w:szCs w:val="24"/>
              </w:rPr>
              <w:t>[insértese el nombre del Contratante]</w:t>
            </w:r>
          </w:p>
          <w:p w14:paraId="2F38277E" w14:textId="77777777" w:rsidR="006650BC" w:rsidRPr="008A2B9C" w:rsidRDefault="006650BC" w:rsidP="006E2570">
            <w:pPr>
              <w:spacing w:before="120" w:after="120"/>
              <w:ind w:left="720"/>
              <w:rPr>
                <w:szCs w:val="24"/>
              </w:rPr>
            </w:pPr>
            <w:r w:rsidRPr="008A2B9C">
              <w:rPr>
                <w:szCs w:val="24"/>
              </w:rPr>
              <w:t xml:space="preserve">Dirección de correo electrónico: </w:t>
            </w:r>
            <w:r w:rsidRPr="008A2B9C">
              <w:rPr>
                <w:i/>
                <w:szCs w:val="24"/>
              </w:rPr>
              <w:t>[insertar dirección de correo electrónico]</w:t>
            </w:r>
          </w:p>
          <w:p w14:paraId="184FEBA3" w14:textId="77777777" w:rsidR="006650BC" w:rsidRPr="008A2B9C" w:rsidRDefault="006650BC" w:rsidP="006E2570">
            <w:pPr>
              <w:spacing w:before="120" w:after="120"/>
              <w:ind w:left="720"/>
              <w:rPr>
                <w:i/>
                <w:szCs w:val="24"/>
              </w:rPr>
            </w:pPr>
            <w:r w:rsidRPr="008A2B9C">
              <w:rPr>
                <w:szCs w:val="24"/>
              </w:rPr>
              <w:t xml:space="preserve">Número de fax: </w:t>
            </w:r>
            <w:r w:rsidRPr="008A2B9C">
              <w:rPr>
                <w:i/>
                <w:szCs w:val="24"/>
              </w:rPr>
              <w:t>[insertar número de fax] borrar si no se utiliza</w:t>
            </w:r>
          </w:p>
          <w:p w14:paraId="4D0F7E0B" w14:textId="77777777" w:rsidR="006650BC" w:rsidRPr="008A2B9C" w:rsidRDefault="006650BC" w:rsidP="006E2570">
            <w:pPr>
              <w:spacing w:before="120" w:after="120"/>
            </w:pPr>
            <w:r w:rsidRPr="008A2B9C">
              <w:rPr>
                <w:szCs w:val="24"/>
              </w:rPr>
              <w:t xml:space="preserve">Si su solicitud </w:t>
            </w:r>
            <w:r w:rsidRPr="008A2B9C">
              <w:t xml:space="preserve">de explicación </w:t>
            </w:r>
            <w:r w:rsidRPr="008A2B9C">
              <w:rPr>
                <w:szCs w:val="24"/>
              </w:rPr>
              <w:t>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66633DD1" w14:textId="77777777" w:rsidR="006650BC" w:rsidRPr="008A2B9C" w:rsidRDefault="006650BC" w:rsidP="006E2570">
            <w:pPr>
              <w:spacing w:before="120" w:after="120"/>
            </w:pPr>
            <w:r w:rsidRPr="008A2B9C">
              <w:t>La explicación</w:t>
            </w:r>
            <w:r w:rsidRPr="008A2B9C">
              <w:rPr>
                <w:szCs w:val="24"/>
              </w:rPr>
              <w:t xml:space="preserve"> puede ser por escrito, por teléfono, videoconferencia o en persona. Le informaremos por escrito de la manera en que se realizará el informe y confirmaremos la fecha y la hora.</w:t>
            </w:r>
          </w:p>
          <w:p w14:paraId="08476241" w14:textId="77777777" w:rsidR="006650BC" w:rsidRPr="008A2B9C" w:rsidRDefault="006650BC" w:rsidP="006E2570">
            <w:pPr>
              <w:spacing w:before="120" w:after="120"/>
              <w:rPr>
                <w:szCs w:val="24"/>
              </w:rPr>
            </w:pPr>
            <w:r w:rsidRPr="008A2B9C">
              <w:rPr>
                <w:szCs w:val="24"/>
              </w:rPr>
              <w:t xml:space="preserve">Si el plazo para solicitar un informe ha expirado, </w:t>
            </w:r>
            <w:r w:rsidRPr="008A2B9C">
              <w:t xml:space="preserve">puede aun así </w:t>
            </w:r>
            <w:r w:rsidRPr="008A2B9C">
              <w:rPr>
                <w:szCs w:val="24"/>
              </w:rPr>
              <w:t xml:space="preserve">solicitar una </w:t>
            </w:r>
            <w:r w:rsidRPr="008A2B9C">
              <w:t>explicación</w:t>
            </w:r>
            <w:r w:rsidRPr="008A2B9C">
              <w:rPr>
                <w:szCs w:val="24"/>
              </w:rPr>
              <w:t xml:space="preserve">. En este caso, </w:t>
            </w:r>
            <w:r w:rsidRPr="008A2B9C">
              <w:t>proporcionaremos la explicación</w:t>
            </w:r>
            <w:r w:rsidRPr="008A2B9C">
              <w:rPr>
                <w:szCs w:val="24"/>
              </w:rPr>
              <w:t xml:space="preserve"> tan pronto como sea posible, y normalmente no más tarde de quince (15) días hábiles desde la fecha de publicación del Aviso de Adjudicación del Contrato.</w:t>
            </w:r>
          </w:p>
        </w:tc>
      </w:tr>
    </w:tbl>
    <w:p w14:paraId="1B294316" w14:textId="77777777" w:rsidR="006650BC" w:rsidRPr="008A2B9C" w:rsidRDefault="006650BC" w:rsidP="006650BC">
      <w:pPr>
        <w:spacing w:before="240" w:after="120"/>
        <w:rPr>
          <w:b/>
          <w:szCs w:val="24"/>
        </w:rPr>
      </w:pPr>
      <w:r w:rsidRPr="008A2B9C">
        <w:rPr>
          <w:b/>
          <w:szCs w:val="24"/>
        </w:rPr>
        <w:t>5. Cómo presentar una queja</w:t>
      </w:r>
    </w:p>
    <w:tbl>
      <w:tblPr>
        <w:tblW w:w="0" w:type="auto"/>
        <w:tblLook w:val="04A0" w:firstRow="1" w:lastRow="0" w:firstColumn="1" w:lastColumn="0" w:noHBand="0" w:noVBand="1"/>
      </w:tblPr>
      <w:tblGrid>
        <w:gridCol w:w="8990"/>
      </w:tblGrid>
      <w:tr w:rsidR="006650BC" w:rsidRPr="008A2B9C" w14:paraId="6665B945" w14:textId="77777777" w:rsidTr="006E2570">
        <w:tc>
          <w:tcPr>
            <w:tcW w:w="8990" w:type="dxa"/>
          </w:tcPr>
          <w:p w14:paraId="18FF67EE" w14:textId="77777777" w:rsidR="006650BC" w:rsidRPr="008A2B9C" w:rsidRDefault="006650BC" w:rsidP="006E2570">
            <w:pPr>
              <w:spacing w:before="120" w:after="120"/>
              <w:rPr>
                <w:bCs/>
              </w:rPr>
            </w:pPr>
            <w:r w:rsidRPr="008A2B9C">
              <w:rPr>
                <w:bCs/>
                <w:szCs w:val="24"/>
              </w:rPr>
              <w:t>Período: La reclamación relacionada con la adquisición que impugne la decisión de adjudicación deberá presentarse antes de l</w:t>
            </w:r>
            <w:r w:rsidRPr="008A2B9C">
              <w:rPr>
                <w:bCs/>
              </w:rPr>
              <w:t xml:space="preserve">a medianoche, </w:t>
            </w:r>
            <w:r w:rsidRPr="008A2B9C">
              <w:rPr>
                <w:bCs/>
                <w:i/>
              </w:rPr>
              <w:t xml:space="preserve">[insertar fecha] </w:t>
            </w:r>
            <w:r w:rsidRPr="008A2B9C">
              <w:rPr>
                <w:bCs/>
                <w:iCs/>
              </w:rPr>
              <w:t>(y hora local)</w:t>
            </w:r>
            <w:r w:rsidRPr="008A2B9C">
              <w:rPr>
                <w:bCs/>
                <w:iCs/>
                <w:szCs w:val="24"/>
              </w:rPr>
              <w:t>.</w:t>
            </w:r>
          </w:p>
          <w:p w14:paraId="1942CD23" w14:textId="77777777" w:rsidR="006650BC" w:rsidRPr="008A2B9C" w:rsidRDefault="006650BC" w:rsidP="006E2570">
            <w:pPr>
              <w:spacing w:before="120" w:after="120"/>
              <w:rPr>
                <w:szCs w:val="24"/>
              </w:rPr>
            </w:pPr>
            <w:r w:rsidRPr="008A2B9C">
              <w:rPr>
                <w:szCs w:val="24"/>
              </w:rPr>
              <w:t xml:space="preserve">Proporcione el nombre del contrato, número de referencia, nombre del Licitante, detalles de contacto; </w:t>
            </w:r>
            <w:r w:rsidRPr="008A2B9C">
              <w:t>y dirija la</w:t>
            </w:r>
            <w:r w:rsidRPr="008A2B9C">
              <w:rPr>
                <w:szCs w:val="24"/>
              </w:rPr>
              <w:t xml:space="preserve"> queja relacionada con la adquisición </w:t>
            </w:r>
            <w:r w:rsidRPr="008A2B9C">
              <w:t>así</w:t>
            </w:r>
            <w:r w:rsidRPr="008A2B9C">
              <w:rPr>
                <w:szCs w:val="24"/>
              </w:rPr>
              <w:t>:</w:t>
            </w:r>
          </w:p>
          <w:p w14:paraId="32C4699E" w14:textId="77777777" w:rsidR="006650BC" w:rsidRPr="008A2B9C" w:rsidRDefault="006650BC" w:rsidP="006E2570">
            <w:pPr>
              <w:spacing w:before="120" w:after="120"/>
              <w:ind w:left="720"/>
              <w:rPr>
                <w:szCs w:val="24"/>
              </w:rPr>
            </w:pPr>
            <w:r w:rsidRPr="008A2B9C">
              <w:rPr>
                <w:szCs w:val="24"/>
              </w:rPr>
              <w:t xml:space="preserve">Atención: </w:t>
            </w:r>
            <w:r w:rsidRPr="008A2B9C">
              <w:rPr>
                <w:i/>
                <w:szCs w:val="24"/>
              </w:rPr>
              <w:t>[indicar el nombre completo de la persona, si procede]</w:t>
            </w:r>
          </w:p>
          <w:p w14:paraId="3414AB31" w14:textId="77777777" w:rsidR="006650BC" w:rsidRPr="008A2B9C" w:rsidRDefault="006650BC" w:rsidP="006E2570">
            <w:pPr>
              <w:spacing w:before="120" w:after="120"/>
              <w:ind w:left="720"/>
              <w:rPr>
                <w:szCs w:val="24"/>
              </w:rPr>
            </w:pPr>
            <w:r w:rsidRPr="008A2B9C">
              <w:rPr>
                <w:szCs w:val="24"/>
              </w:rPr>
              <w:t xml:space="preserve">Título / posición: </w:t>
            </w:r>
            <w:r w:rsidRPr="008A2B9C">
              <w:rPr>
                <w:i/>
                <w:szCs w:val="24"/>
              </w:rPr>
              <w:t>[insertar título / posición]</w:t>
            </w:r>
          </w:p>
          <w:p w14:paraId="17F833A5" w14:textId="77777777" w:rsidR="006650BC" w:rsidRPr="008A2B9C" w:rsidRDefault="006650BC" w:rsidP="006E2570">
            <w:pPr>
              <w:spacing w:before="120" w:after="120"/>
              <w:ind w:left="720"/>
              <w:rPr>
                <w:szCs w:val="24"/>
              </w:rPr>
            </w:pPr>
            <w:r w:rsidRPr="008A2B9C">
              <w:rPr>
                <w:szCs w:val="24"/>
              </w:rPr>
              <w:t xml:space="preserve">Agencia: </w:t>
            </w:r>
            <w:r w:rsidRPr="008A2B9C">
              <w:rPr>
                <w:i/>
              </w:rPr>
              <w:t>[insertar</w:t>
            </w:r>
            <w:r w:rsidRPr="008A2B9C">
              <w:rPr>
                <w:i/>
                <w:szCs w:val="24"/>
              </w:rPr>
              <w:t xml:space="preserve"> el nombre del Contratante]</w:t>
            </w:r>
          </w:p>
          <w:p w14:paraId="27E2074D" w14:textId="77777777" w:rsidR="006650BC" w:rsidRPr="008A2B9C" w:rsidRDefault="006650BC" w:rsidP="006E2570">
            <w:pPr>
              <w:spacing w:before="120" w:after="120"/>
              <w:ind w:left="720"/>
              <w:rPr>
                <w:szCs w:val="24"/>
              </w:rPr>
            </w:pPr>
            <w:r w:rsidRPr="008A2B9C">
              <w:rPr>
                <w:szCs w:val="24"/>
              </w:rPr>
              <w:t xml:space="preserve">Dirección de correo electrónico: </w:t>
            </w:r>
            <w:r w:rsidRPr="008A2B9C">
              <w:rPr>
                <w:i/>
                <w:iCs/>
                <w:szCs w:val="24"/>
              </w:rPr>
              <w:t>[insertar dirección de correo electrónico]</w:t>
            </w:r>
          </w:p>
          <w:p w14:paraId="253EDDF4" w14:textId="77777777" w:rsidR="006650BC" w:rsidRPr="008A2B9C" w:rsidRDefault="006650BC" w:rsidP="006E2570">
            <w:pPr>
              <w:spacing w:before="120" w:after="120"/>
              <w:ind w:left="720"/>
              <w:rPr>
                <w:szCs w:val="24"/>
              </w:rPr>
            </w:pPr>
            <w:r w:rsidRPr="008A2B9C">
              <w:rPr>
                <w:szCs w:val="24"/>
              </w:rPr>
              <w:t xml:space="preserve">Número de fax: </w:t>
            </w:r>
            <w:r w:rsidRPr="008A2B9C">
              <w:rPr>
                <w:i/>
                <w:szCs w:val="24"/>
              </w:rPr>
              <w:t>[insertar número de fax] borrar si no se utiliza</w:t>
            </w:r>
          </w:p>
          <w:p w14:paraId="77D5B054" w14:textId="77777777" w:rsidR="006650BC" w:rsidRPr="008A2B9C" w:rsidRDefault="006650BC" w:rsidP="006E2570">
            <w:pPr>
              <w:spacing w:before="120" w:after="120"/>
              <w:rPr>
                <w:spacing w:val="-4"/>
              </w:rPr>
            </w:pPr>
            <w:r w:rsidRPr="008A2B9C">
              <w:rPr>
                <w:spacing w:val="-4"/>
              </w:rPr>
              <w:lastRenderedPageBreak/>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5BDA8CC9" w14:textId="77777777" w:rsidR="006650BC" w:rsidRPr="008A2B9C" w:rsidRDefault="006650BC" w:rsidP="006E2570">
            <w:pPr>
              <w:spacing w:before="120" w:after="120"/>
              <w:rPr>
                <w:u w:val="single"/>
              </w:rPr>
            </w:pPr>
            <w:r w:rsidRPr="008A2B9C">
              <w:rPr>
                <w:u w:val="single"/>
              </w:rPr>
              <w:t>Para más información:</w:t>
            </w:r>
          </w:p>
          <w:p w14:paraId="6A57E80A" w14:textId="77777777" w:rsidR="006650BC" w:rsidRPr="008A2B9C" w:rsidRDefault="006650BC" w:rsidP="006E2570">
            <w:pPr>
              <w:spacing w:before="120" w:after="120"/>
            </w:pPr>
            <w:r w:rsidRPr="008A2B9C">
              <w:t xml:space="preserve">Para obtener más información, consulte </w:t>
            </w:r>
            <w:hyperlink r:id="rId74" w:history="1">
              <w:r w:rsidRPr="008A2B9C">
                <w:rPr>
                  <w:rStyle w:val="Hyperlink"/>
                </w:rPr>
                <w:t>Las Regulaciones de Adquisiciones de los Prestatarios del IPF (Regulaciones de Adquisiciones) [https://policies.worldbank.org/</w:t>
              </w:r>
              <w:r w:rsidRPr="008A2B9C">
                <w:rPr>
                  <w:rStyle w:val="Hyperlink"/>
                </w:rPr>
                <w:br/>
                <w:t>sites/ppf3/PPFDocuments/Forms/DispPage.aspx?docid=4005]</w:t>
              </w:r>
            </w:hyperlink>
            <w:r w:rsidRPr="008A2B9C">
              <w:t xml:space="preserve"> (Anexo III). Debe leer estas disposiciones antes de preparar y presentar su queja. Además, la Guía del Banco Mundial </w:t>
            </w:r>
            <w:hyperlink r:id="rId75" w:anchor="framework" w:history="1">
              <w:r w:rsidRPr="008A2B9C">
                <w:rPr>
                  <w:rStyle w:val="Hyperlink"/>
                </w:rPr>
                <w:t>“Cómo hacer una queja relacionada con la adquisición” [http://www.worldbank.org/en/</w:t>
              </w:r>
              <w:r w:rsidRPr="008A2B9C">
                <w:rPr>
                  <w:rStyle w:val="Hyperlink"/>
                </w:rPr>
                <w:br/>
                <w:t>projects-operations/products-and services/brief/procurement-new-framework#framework]</w:t>
              </w:r>
            </w:hyperlink>
            <w:r w:rsidRPr="008A2B9C">
              <w:t xml:space="preserve"> proporciona una explicación útil del proceso, así como un ejemplo de carta de queja.</w:t>
            </w:r>
          </w:p>
          <w:p w14:paraId="496DAC7C" w14:textId="77777777" w:rsidR="006650BC" w:rsidRPr="008A2B9C" w:rsidRDefault="006650BC" w:rsidP="006E2570">
            <w:pPr>
              <w:spacing w:before="120" w:after="120"/>
            </w:pPr>
            <w:r w:rsidRPr="008A2B9C">
              <w:t>En resumen, hay cuatro requisitos esenciales:</w:t>
            </w:r>
          </w:p>
          <w:p w14:paraId="0F7EFD9F" w14:textId="77777777" w:rsidR="006650BC" w:rsidRPr="008A2B9C" w:rsidRDefault="006650BC" w:rsidP="007C5A2E">
            <w:pPr>
              <w:pStyle w:val="ListParagraph"/>
              <w:numPr>
                <w:ilvl w:val="2"/>
                <w:numId w:val="46"/>
              </w:numPr>
              <w:spacing w:before="120" w:after="120"/>
              <w:ind w:left="595" w:hanging="357"/>
              <w:contextualSpacing w:val="0"/>
            </w:pPr>
            <w:r w:rsidRPr="008A2B9C">
              <w:t>Usted debe ser una 'parte interesada'. En este caso, significa un Licitante que presentó una Oferta en este proceso de licitación y es el destinatario de una Notificación de Intención de Adjudicación.</w:t>
            </w:r>
          </w:p>
          <w:p w14:paraId="15D477CF" w14:textId="77777777" w:rsidR="006650BC" w:rsidRPr="008A2B9C" w:rsidRDefault="006650BC" w:rsidP="007C5A2E">
            <w:pPr>
              <w:pStyle w:val="ListParagraph"/>
              <w:numPr>
                <w:ilvl w:val="2"/>
                <w:numId w:val="46"/>
              </w:numPr>
              <w:spacing w:before="120" w:after="120"/>
              <w:ind w:left="595" w:hanging="357"/>
              <w:contextualSpacing w:val="0"/>
            </w:pPr>
            <w:r w:rsidRPr="008A2B9C">
              <w:t>La reclamación sólo puede impugnar la decisión de adjudicación del contrato.</w:t>
            </w:r>
          </w:p>
          <w:p w14:paraId="1304F8C6" w14:textId="71E8BEF3" w:rsidR="006650BC" w:rsidRPr="008A2B9C" w:rsidRDefault="006650BC" w:rsidP="007C5A2E">
            <w:pPr>
              <w:pStyle w:val="ListParagraph"/>
              <w:numPr>
                <w:ilvl w:val="2"/>
                <w:numId w:val="46"/>
              </w:numPr>
              <w:spacing w:before="120" w:after="120"/>
              <w:ind w:left="595" w:hanging="357"/>
              <w:contextualSpacing w:val="0"/>
            </w:pPr>
            <w:r w:rsidRPr="008A2B9C">
              <w:t xml:space="preserve">Debe presentar la queja </w:t>
            </w:r>
            <w:r w:rsidR="00F444D9" w:rsidRPr="008A2B9C">
              <w:t>dentro del plazo límite</w:t>
            </w:r>
            <w:r w:rsidRPr="008A2B9C">
              <w:t xml:space="preserve"> indicado anteriormente.</w:t>
            </w:r>
          </w:p>
          <w:p w14:paraId="40C87CBA" w14:textId="77777777" w:rsidR="006650BC" w:rsidRPr="008A2B9C" w:rsidRDefault="006650BC" w:rsidP="007C5A2E">
            <w:pPr>
              <w:pStyle w:val="ListParagraph"/>
              <w:numPr>
                <w:ilvl w:val="2"/>
                <w:numId w:val="46"/>
              </w:numPr>
              <w:spacing w:before="120" w:after="120"/>
              <w:ind w:left="595" w:hanging="357"/>
              <w:contextualSpacing w:val="0"/>
            </w:pPr>
            <w:r w:rsidRPr="008A2B9C">
              <w:t>Debe incluir, en su queja, toda la información requerida en las Regulaciones de Adquisiciones (como se describe en el Anexo III).</w:t>
            </w:r>
          </w:p>
        </w:tc>
      </w:tr>
    </w:tbl>
    <w:p w14:paraId="678173C4" w14:textId="77777777" w:rsidR="006650BC" w:rsidRPr="008A2B9C" w:rsidRDefault="006650BC" w:rsidP="006650BC">
      <w:pPr>
        <w:spacing w:before="240" w:after="120"/>
        <w:rPr>
          <w:b/>
        </w:rPr>
      </w:pPr>
      <w:r w:rsidRPr="008A2B9C">
        <w:rPr>
          <w:b/>
        </w:rPr>
        <w:lastRenderedPageBreak/>
        <w:t>6. Plazo Suspensivo</w:t>
      </w:r>
    </w:p>
    <w:tbl>
      <w:tblPr>
        <w:tblW w:w="0" w:type="auto"/>
        <w:tblLook w:val="04A0" w:firstRow="1" w:lastRow="0" w:firstColumn="1" w:lastColumn="0" w:noHBand="0" w:noVBand="1"/>
      </w:tblPr>
      <w:tblGrid>
        <w:gridCol w:w="8990"/>
      </w:tblGrid>
      <w:tr w:rsidR="006650BC" w:rsidRPr="008A2B9C" w14:paraId="6C3A3C1B" w14:textId="77777777" w:rsidTr="006E2570">
        <w:tc>
          <w:tcPr>
            <w:tcW w:w="8990" w:type="dxa"/>
          </w:tcPr>
          <w:p w14:paraId="6C430F07" w14:textId="77777777" w:rsidR="006650BC" w:rsidRPr="008A2B9C" w:rsidRDefault="006650BC" w:rsidP="006E2570">
            <w:pPr>
              <w:spacing w:before="120" w:after="120"/>
              <w:rPr>
                <w:bCs/>
                <w:i/>
                <w:spacing w:val="-2"/>
              </w:rPr>
            </w:pPr>
            <w:r w:rsidRPr="008A2B9C">
              <w:rPr>
                <w:bCs/>
                <w:spacing w:val="-2"/>
                <w:szCs w:val="24"/>
              </w:rPr>
              <w:t xml:space="preserve">FECHA LÍMITE: El Plazo Suspensivo termina a medianoche el </w:t>
            </w:r>
            <w:r w:rsidRPr="008A2B9C">
              <w:rPr>
                <w:bCs/>
                <w:i/>
                <w:spacing w:val="-2"/>
                <w:szCs w:val="24"/>
              </w:rPr>
              <w:t>[insertar fecha</w:t>
            </w:r>
            <w:r w:rsidRPr="008A2B9C">
              <w:rPr>
                <w:bCs/>
                <w:i/>
                <w:spacing w:val="-2"/>
              </w:rPr>
              <w:t xml:space="preserve">] </w:t>
            </w:r>
            <w:r w:rsidRPr="008A2B9C">
              <w:rPr>
                <w:bCs/>
                <w:iCs/>
                <w:spacing w:val="-2"/>
              </w:rPr>
              <w:t>(</w:t>
            </w:r>
            <w:r w:rsidRPr="008A2B9C">
              <w:rPr>
                <w:bCs/>
                <w:iCs/>
                <w:spacing w:val="-2"/>
                <w:szCs w:val="24"/>
              </w:rPr>
              <w:t xml:space="preserve">y </w:t>
            </w:r>
            <w:r w:rsidRPr="008A2B9C">
              <w:rPr>
                <w:bCs/>
                <w:iCs/>
                <w:spacing w:val="-2"/>
              </w:rPr>
              <w:t>hora local)</w:t>
            </w:r>
          </w:p>
          <w:p w14:paraId="63A45DCD" w14:textId="77777777" w:rsidR="006650BC" w:rsidRPr="008A2B9C" w:rsidRDefault="006650BC" w:rsidP="006E2570">
            <w:pPr>
              <w:spacing w:before="120" w:after="120"/>
            </w:pPr>
            <w:r w:rsidRPr="008A2B9C">
              <w:rPr>
                <w:szCs w:val="24"/>
              </w:rPr>
              <w:t>El Plazo Suspensivo</w:t>
            </w:r>
            <w:r w:rsidRPr="008A2B9C">
              <w:t xml:space="preserve"> </w:t>
            </w:r>
            <w:r w:rsidRPr="008A2B9C">
              <w:rPr>
                <w:szCs w:val="24"/>
              </w:rPr>
              <w:t>dura diez (10) días hábiles después de la fecha de transmisión de esta Notificación de Intención de Adjudicación.</w:t>
            </w:r>
          </w:p>
          <w:p w14:paraId="33AF6ECB" w14:textId="0A71EE66" w:rsidR="006650BC" w:rsidRPr="008A2B9C" w:rsidRDefault="006650BC" w:rsidP="006E2570">
            <w:pPr>
              <w:spacing w:before="120" w:after="120"/>
            </w:pPr>
            <w:r w:rsidRPr="008A2B9C">
              <w:rPr>
                <w:szCs w:val="24"/>
              </w:rPr>
              <w:t>El Plazo Suspensivo</w:t>
            </w:r>
            <w:r w:rsidR="00F444D9" w:rsidRPr="008A2B9C">
              <w:rPr>
                <w:szCs w:val="24"/>
              </w:rPr>
              <w:t xml:space="preserve"> puede ser prorrogado. Esto puede suceder cuando no podamos proporcionar un informe dentro del plazo de cinco (5) días hábiles. Si esto sucede, le notificaremos sobre la prórroga.</w:t>
            </w:r>
          </w:p>
        </w:tc>
      </w:tr>
    </w:tbl>
    <w:p w14:paraId="1120DA43" w14:textId="77777777" w:rsidR="006650BC" w:rsidRPr="008A2B9C" w:rsidRDefault="006650BC" w:rsidP="006650BC">
      <w:pPr>
        <w:spacing w:before="240" w:after="240"/>
        <w:rPr>
          <w:szCs w:val="24"/>
        </w:rPr>
      </w:pPr>
      <w:r w:rsidRPr="008A2B9C">
        <w:rPr>
          <w:szCs w:val="24"/>
        </w:rPr>
        <w:t>Si tiene alguna pregunta sobre esta Notificación, no dude en ponerse en contacto con nosotros.</w:t>
      </w:r>
    </w:p>
    <w:p w14:paraId="3461F8F5" w14:textId="77777777" w:rsidR="006650BC" w:rsidRPr="008A2B9C" w:rsidRDefault="006650BC" w:rsidP="006650BC">
      <w:pPr>
        <w:spacing w:before="240" w:after="240"/>
        <w:rPr>
          <w:szCs w:val="24"/>
        </w:rPr>
      </w:pPr>
      <w:r w:rsidRPr="008A2B9C">
        <w:rPr>
          <w:szCs w:val="24"/>
        </w:rPr>
        <w:t xml:space="preserve">En nombre del </w:t>
      </w:r>
      <w:r w:rsidRPr="008A2B9C">
        <w:t>Contratante</w:t>
      </w:r>
      <w:r w:rsidRPr="008A2B9C">
        <w:rPr>
          <w:szCs w:val="24"/>
        </w:rPr>
        <w:t>:</w:t>
      </w:r>
    </w:p>
    <w:p w14:paraId="2D98A6D2" w14:textId="77777777" w:rsidR="006650BC" w:rsidRPr="008A2B9C" w:rsidRDefault="006650BC" w:rsidP="006650BC">
      <w:pPr>
        <w:tabs>
          <w:tab w:val="left" w:pos="1560"/>
        </w:tabs>
        <w:spacing w:before="240" w:after="240"/>
        <w:rPr>
          <w:b/>
          <w:bCs/>
          <w:szCs w:val="24"/>
        </w:rPr>
      </w:pPr>
      <w:r w:rsidRPr="008A2B9C">
        <w:rPr>
          <w:b/>
          <w:bCs/>
          <w:szCs w:val="24"/>
        </w:rPr>
        <w:t>Firma:</w:t>
      </w:r>
      <w:r w:rsidRPr="008A2B9C">
        <w:rPr>
          <w:b/>
          <w:bCs/>
          <w:szCs w:val="24"/>
        </w:rPr>
        <w:tab/>
        <w:t>_____________________________________________</w:t>
      </w:r>
    </w:p>
    <w:p w14:paraId="54449BA2" w14:textId="77777777" w:rsidR="006650BC" w:rsidRPr="008A2B9C" w:rsidRDefault="006650BC" w:rsidP="006650BC">
      <w:pPr>
        <w:tabs>
          <w:tab w:val="left" w:pos="1560"/>
        </w:tabs>
        <w:spacing w:before="240" w:after="240"/>
        <w:rPr>
          <w:b/>
          <w:bCs/>
          <w:szCs w:val="24"/>
        </w:rPr>
      </w:pPr>
      <w:r w:rsidRPr="008A2B9C">
        <w:rPr>
          <w:b/>
          <w:bCs/>
          <w:szCs w:val="24"/>
        </w:rPr>
        <w:t>Nombre:</w:t>
      </w:r>
      <w:r w:rsidRPr="008A2B9C">
        <w:rPr>
          <w:b/>
          <w:bCs/>
          <w:szCs w:val="24"/>
        </w:rPr>
        <w:tab/>
        <w:t>______________</w:t>
      </w:r>
      <w:r w:rsidRPr="008A2B9C">
        <w:rPr>
          <w:b/>
          <w:bCs/>
        </w:rPr>
        <w:t>_______________________________</w:t>
      </w:r>
    </w:p>
    <w:p w14:paraId="67136B6B" w14:textId="77777777" w:rsidR="006650BC" w:rsidRPr="008A2B9C" w:rsidRDefault="006650BC" w:rsidP="006650BC">
      <w:pPr>
        <w:tabs>
          <w:tab w:val="left" w:pos="1560"/>
        </w:tabs>
        <w:spacing w:before="240" w:after="240"/>
        <w:rPr>
          <w:b/>
          <w:bCs/>
          <w:szCs w:val="24"/>
        </w:rPr>
      </w:pPr>
      <w:r w:rsidRPr="008A2B9C">
        <w:rPr>
          <w:b/>
          <w:bCs/>
          <w:szCs w:val="24"/>
        </w:rPr>
        <w:t>Título / cargo:</w:t>
      </w:r>
      <w:r w:rsidRPr="008A2B9C">
        <w:rPr>
          <w:b/>
          <w:bCs/>
          <w:szCs w:val="24"/>
        </w:rPr>
        <w:tab/>
        <w:t>______________</w:t>
      </w:r>
      <w:r w:rsidRPr="008A2B9C">
        <w:rPr>
          <w:b/>
          <w:bCs/>
        </w:rPr>
        <w:t>_______________________________</w:t>
      </w:r>
    </w:p>
    <w:p w14:paraId="6F0CD257" w14:textId="77777777" w:rsidR="006650BC" w:rsidRPr="008A2B9C" w:rsidRDefault="006650BC" w:rsidP="006650BC">
      <w:pPr>
        <w:tabs>
          <w:tab w:val="left" w:pos="1560"/>
        </w:tabs>
        <w:spacing w:before="240" w:after="240"/>
        <w:rPr>
          <w:b/>
          <w:bCs/>
          <w:szCs w:val="24"/>
        </w:rPr>
      </w:pPr>
      <w:r w:rsidRPr="008A2B9C">
        <w:rPr>
          <w:b/>
          <w:bCs/>
          <w:szCs w:val="24"/>
        </w:rPr>
        <w:t xml:space="preserve">Teléfono: </w:t>
      </w:r>
      <w:r w:rsidRPr="008A2B9C">
        <w:rPr>
          <w:b/>
          <w:bCs/>
          <w:szCs w:val="24"/>
        </w:rPr>
        <w:tab/>
        <w:t>________________________________</w:t>
      </w:r>
      <w:r w:rsidRPr="008A2B9C">
        <w:rPr>
          <w:b/>
          <w:bCs/>
        </w:rPr>
        <w:t>_____________</w:t>
      </w:r>
    </w:p>
    <w:p w14:paraId="59EE5814" w14:textId="77777777" w:rsidR="006650BC" w:rsidRPr="008A2B9C" w:rsidRDefault="006650BC" w:rsidP="006650BC">
      <w:pPr>
        <w:tabs>
          <w:tab w:val="left" w:pos="1560"/>
        </w:tabs>
        <w:spacing w:before="240" w:after="240"/>
        <w:rPr>
          <w:b/>
          <w:bCs/>
          <w:szCs w:val="24"/>
        </w:rPr>
      </w:pPr>
      <w:r w:rsidRPr="008A2B9C">
        <w:rPr>
          <w:b/>
          <w:bCs/>
          <w:szCs w:val="24"/>
        </w:rPr>
        <w:t>Email:</w:t>
      </w:r>
      <w:r w:rsidRPr="008A2B9C">
        <w:rPr>
          <w:b/>
          <w:bCs/>
          <w:szCs w:val="24"/>
        </w:rPr>
        <w:tab/>
        <w:t>_____________________________________________</w:t>
      </w:r>
    </w:p>
    <w:p w14:paraId="27B5D680" w14:textId="77777777" w:rsidR="006650BC" w:rsidRPr="008A2B9C" w:rsidRDefault="006650BC" w:rsidP="006650BC">
      <w:pPr>
        <w:tabs>
          <w:tab w:val="left" w:pos="1560"/>
        </w:tabs>
        <w:spacing w:before="240" w:after="240"/>
        <w:rPr>
          <w:b/>
          <w:sz w:val="32"/>
          <w:szCs w:val="32"/>
        </w:rPr>
      </w:pPr>
      <w:r w:rsidRPr="008A2B9C">
        <w:rPr>
          <w:sz w:val="32"/>
          <w:szCs w:val="32"/>
        </w:rPr>
        <w:lastRenderedPageBreak/>
        <w:br w:type="page"/>
      </w:r>
    </w:p>
    <w:p w14:paraId="05F2C12C" w14:textId="77777777" w:rsidR="006650BC" w:rsidRPr="008A2B9C" w:rsidRDefault="006650BC" w:rsidP="006650BC">
      <w:pPr>
        <w:pStyle w:val="TOC5-1"/>
      </w:pPr>
      <w:bookmarkStart w:id="1042" w:name="_Toc136536401"/>
      <w:r w:rsidRPr="008A2B9C">
        <w:lastRenderedPageBreak/>
        <w:t>Formulario de Divulgación de la Propiedad Efectiva</w:t>
      </w:r>
      <w:bookmarkEnd w:id="1042"/>
    </w:p>
    <w:p w14:paraId="4CE97233" w14:textId="77777777" w:rsidR="006650BC" w:rsidRPr="008A2B9C" w:rsidRDefault="006650BC" w:rsidP="006650BC">
      <w:pPr>
        <w:tabs>
          <w:tab w:val="right" w:pos="9000"/>
        </w:tabs>
        <w:rPr>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90"/>
      </w:tblGrid>
      <w:tr w:rsidR="006650BC" w:rsidRPr="008A2B9C" w14:paraId="07109AF2" w14:textId="77777777" w:rsidTr="006E2570">
        <w:tc>
          <w:tcPr>
            <w:tcW w:w="9576" w:type="dxa"/>
          </w:tcPr>
          <w:p w14:paraId="32CEF7BA" w14:textId="77777777" w:rsidR="006650BC" w:rsidRPr="008A2B9C" w:rsidRDefault="006650BC" w:rsidP="006E2570">
            <w:pPr>
              <w:spacing w:before="120"/>
              <w:rPr>
                <w:i/>
              </w:rPr>
            </w:pPr>
            <w:r w:rsidRPr="008A2B9C">
              <w:rPr>
                <w:i/>
              </w:rPr>
              <w:t>INSTRUCCIONES A LOS LICITANTES: SUPRIMIR ESTA CASILLA UNA VEZ QUE SE HA COMPLETADO EL FORMULARIO</w:t>
            </w:r>
          </w:p>
          <w:p w14:paraId="4902754F" w14:textId="77777777" w:rsidR="006650BC" w:rsidRPr="008A2B9C" w:rsidRDefault="006650BC" w:rsidP="006E2570">
            <w:pPr>
              <w:rPr>
                <w:i/>
              </w:rPr>
            </w:pPr>
          </w:p>
          <w:p w14:paraId="7E5B3043" w14:textId="77777777" w:rsidR="006650BC" w:rsidRPr="008A2B9C" w:rsidRDefault="006650BC" w:rsidP="006E2570">
            <w:pPr>
              <w:rPr>
                <w:i/>
              </w:rPr>
            </w:pPr>
            <w:r w:rsidRPr="008A2B9C">
              <w:rPr>
                <w:i/>
              </w:rPr>
              <w:t>Este Formulario de Divulgación de la Propiedad Efectiva ("Formulario") debe ser completado por el Licitante seleccionado. En caso de una APCA, el Licitante debe enviar un Formulario por separado para cada miembro. La información de titularidad real que se presentará en este Formulario deberá ser la vigente a la fecha de su presentación.</w:t>
            </w:r>
          </w:p>
          <w:p w14:paraId="0B576F02" w14:textId="77777777" w:rsidR="006650BC" w:rsidRPr="008A2B9C" w:rsidRDefault="006650BC" w:rsidP="006E2570">
            <w:pPr>
              <w:rPr>
                <w:rFonts w:ascii="Arial" w:hAnsi="Arial" w:cs="Arial"/>
                <w:color w:val="212121"/>
                <w:shd w:val="clear" w:color="auto" w:fill="FFFFFF"/>
              </w:rPr>
            </w:pPr>
            <w:r w:rsidRPr="008A2B9C">
              <w:br/>
            </w:r>
            <w:r w:rsidRPr="008A2B9C">
              <w:rPr>
                <w:i/>
              </w:rPr>
              <w:t xml:space="preserve">Para los propósitos de este Formulario, un Propietario Efectivo de un Licitante es cualquier persona natural que en última instancia posee o controla al Licitante al cumplir una o más de las siguientes condiciones: </w:t>
            </w:r>
          </w:p>
          <w:p w14:paraId="344A4C29" w14:textId="77777777" w:rsidR="006650BC" w:rsidRPr="008A2B9C" w:rsidRDefault="006650BC" w:rsidP="006E2570">
            <w:pPr>
              <w:rPr>
                <w:rFonts w:ascii="Arial" w:hAnsi="Arial" w:cs="Arial"/>
                <w:color w:val="212121"/>
                <w:shd w:val="clear" w:color="auto" w:fill="FFFFFF"/>
              </w:rPr>
            </w:pPr>
          </w:p>
          <w:p w14:paraId="21588FB9" w14:textId="77777777" w:rsidR="006650BC" w:rsidRPr="008A2B9C" w:rsidRDefault="006650BC" w:rsidP="006E2570">
            <w:pPr>
              <w:ind w:left="360"/>
              <w:rPr>
                <w:i/>
              </w:rPr>
            </w:pPr>
            <w:r w:rsidRPr="008A2B9C">
              <w:rPr>
                <w:i/>
              </w:rPr>
              <w:t xml:space="preserve">• poseer directa o indirectamente el 25% o más de las acciones </w:t>
            </w:r>
          </w:p>
          <w:p w14:paraId="5D8E62FA" w14:textId="77777777" w:rsidR="006650BC" w:rsidRPr="008A2B9C" w:rsidRDefault="006650BC" w:rsidP="006E2570">
            <w:pPr>
              <w:ind w:left="360"/>
              <w:rPr>
                <w:i/>
              </w:rPr>
            </w:pPr>
            <w:r w:rsidRPr="008A2B9C">
              <w:rPr>
                <w:i/>
              </w:rPr>
              <w:t xml:space="preserve">• poseer directa o indirectamente el 25% o más de los derechos de voto </w:t>
            </w:r>
          </w:p>
          <w:p w14:paraId="3A78088E" w14:textId="77777777" w:rsidR="006650BC" w:rsidRPr="008A2B9C" w:rsidRDefault="006650BC" w:rsidP="006E2570">
            <w:pPr>
              <w:ind w:left="360"/>
              <w:rPr>
                <w:i/>
              </w:rPr>
            </w:pPr>
            <w:r w:rsidRPr="008A2B9C">
              <w:rPr>
                <w:i/>
              </w:rPr>
              <w:t>• tener directa o indirectamente el derecho de nombrar a la mayoría del consejo de administración u órgano de gobierno equivalente del Licitante</w:t>
            </w:r>
          </w:p>
          <w:p w14:paraId="29ED1378" w14:textId="77777777" w:rsidR="006650BC" w:rsidRPr="008A2B9C" w:rsidRDefault="006650BC" w:rsidP="006E2570">
            <w:pPr>
              <w:tabs>
                <w:tab w:val="right" w:pos="9000"/>
              </w:tabs>
              <w:rPr>
                <w:b/>
              </w:rPr>
            </w:pPr>
          </w:p>
        </w:tc>
      </w:tr>
    </w:tbl>
    <w:p w14:paraId="2314D9CF" w14:textId="77777777" w:rsidR="006650BC" w:rsidRPr="008A2B9C" w:rsidRDefault="006650BC" w:rsidP="006650BC">
      <w:pPr>
        <w:tabs>
          <w:tab w:val="right" w:pos="9000"/>
        </w:tabs>
        <w:rPr>
          <w:b/>
        </w:rPr>
      </w:pPr>
    </w:p>
    <w:p w14:paraId="71F48DE6" w14:textId="77777777" w:rsidR="006650BC" w:rsidRPr="008A2B9C" w:rsidRDefault="006650BC" w:rsidP="006650BC">
      <w:pPr>
        <w:tabs>
          <w:tab w:val="right" w:pos="9000"/>
        </w:tabs>
        <w:rPr>
          <w:i/>
        </w:rPr>
      </w:pPr>
      <w:r w:rsidRPr="008A2B9C">
        <w:rPr>
          <w:b/>
        </w:rPr>
        <w:t>No. SDO:</w:t>
      </w:r>
      <w:r w:rsidRPr="008A2B9C">
        <w:t xml:space="preserve"> </w:t>
      </w:r>
      <w:r w:rsidRPr="008A2B9C">
        <w:rPr>
          <w:i/>
        </w:rPr>
        <w:t>[ingrese el número de la Solicitud de Ofertas]</w:t>
      </w:r>
    </w:p>
    <w:p w14:paraId="4DF49722" w14:textId="77777777" w:rsidR="006650BC" w:rsidRPr="008A2B9C" w:rsidRDefault="006650BC" w:rsidP="006650BC">
      <w:pPr>
        <w:rPr>
          <w:i/>
        </w:rPr>
      </w:pPr>
      <w:r w:rsidRPr="008A2B9C">
        <w:rPr>
          <w:b/>
        </w:rPr>
        <w:t>Solicitud de Oferta</w:t>
      </w:r>
      <w:r w:rsidRPr="008A2B9C">
        <w:t xml:space="preserve">: </w:t>
      </w:r>
      <w:r w:rsidRPr="008A2B9C">
        <w:rPr>
          <w:i/>
        </w:rPr>
        <w:t>[ingrese la identificación]</w:t>
      </w:r>
    </w:p>
    <w:p w14:paraId="3B56C074" w14:textId="77777777" w:rsidR="006650BC" w:rsidRPr="008A2B9C" w:rsidRDefault="006650BC" w:rsidP="006650BC">
      <w:pPr>
        <w:tabs>
          <w:tab w:val="right" w:pos="9000"/>
        </w:tabs>
      </w:pPr>
    </w:p>
    <w:p w14:paraId="0A21F876" w14:textId="77777777" w:rsidR="006650BC" w:rsidRPr="008A2B9C" w:rsidRDefault="006650BC" w:rsidP="006650BC">
      <w:pPr>
        <w:rPr>
          <w:b/>
        </w:rPr>
      </w:pPr>
      <w:r w:rsidRPr="008A2B9C">
        <w:t xml:space="preserve">A: </w:t>
      </w:r>
      <w:r w:rsidRPr="008A2B9C">
        <w:rPr>
          <w:b/>
        </w:rPr>
        <w:t>[</w:t>
      </w:r>
      <w:r w:rsidRPr="008A2B9C">
        <w:rPr>
          <w:b/>
          <w:i/>
        </w:rPr>
        <w:t>ingrese el nombre completo del Contratante</w:t>
      </w:r>
      <w:r w:rsidRPr="008A2B9C">
        <w:rPr>
          <w:b/>
        </w:rPr>
        <w:t>]</w:t>
      </w:r>
    </w:p>
    <w:p w14:paraId="544583EF" w14:textId="77777777" w:rsidR="006650BC" w:rsidRPr="008A2B9C" w:rsidRDefault="006650BC" w:rsidP="006650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rPr>
      </w:pPr>
    </w:p>
    <w:p w14:paraId="09E34317" w14:textId="77777777" w:rsidR="006650BC" w:rsidRPr="008A2B9C" w:rsidRDefault="006650BC" w:rsidP="006650BC">
      <w:pPr>
        <w:tabs>
          <w:tab w:val="right" w:pos="9000"/>
        </w:tabs>
        <w:rPr>
          <w:i/>
        </w:rPr>
      </w:pPr>
      <w:r w:rsidRPr="008A2B9C">
        <w:rPr>
          <w:i/>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6E9185F8" w14:textId="77777777" w:rsidR="006650BC" w:rsidRPr="008A2B9C" w:rsidRDefault="006650BC" w:rsidP="006650BC">
      <w:pPr>
        <w:tabs>
          <w:tab w:val="right" w:pos="9000"/>
        </w:tabs>
        <w:rPr>
          <w:i/>
        </w:rPr>
      </w:pPr>
    </w:p>
    <w:p w14:paraId="5FCD7945" w14:textId="77777777" w:rsidR="006650BC" w:rsidRPr="008A2B9C" w:rsidRDefault="006650BC" w:rsidP="006650BC">
      <w:pPr>
        <w:tabs>
          <w:tab w:val="right" w:pos="9000"/>
        </w:tabs>
      </w:pPr>
      <w:r w:rsidRPr="008A2B9C">
        <w:t>(i) por la presente proporcionamos la siguiente información sobre la Propiedad Efectiva</w:t>
      </w:r>
    </w:p>
    <w:p w14:paraId="68B247C5" w14:textId="77777777" w:rsidR="006650BC" w:rsidRPr="008A2B9C" w:rsidRDefault="006650BC" w:rsidP="006650BC"/>
    <w:p w14:paraId="1A784C80" w14:textId="77777777" w:rsidR="006650BC" w:rsidRPr="008A2B9C" w:rsidRDefault="006650BC" w:rsidP="006650BC">
      <w:pPr>
        <w:rPr>
          <w:b/>
        </w:rPr>
      </w:pPr>
      <w:r w:rsidRPr="008A2B9C">
        <w:rPr>
          <w:b/>
        </w:rPr>
        <w:t xml:space="preserve">Detalles de la Propiedad Efectiva </w:t>
      </w:r>
    </w:p>
    <w:p w14:paraId="141B8E9D" w14:textId="77777777" w:rsidR="006650BC" w:rsidRPr="008A2B9C" w:rsidRDefault="006650BC" w:rsidP="006650BC">
      <w:pPr>
        <w:rPr>
          <w:b/>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377"/>
        <w:gridCol w:w="1973"/>
        <w:gridCol w:w="2748"/>
      </w:tblGrid>
      <w:tr w:rsidR="006650BC" w:rsidRPr="008A2B9C" w14:paraId="41A7AC27" w14:textId="77777777" w:rsidTr="006E2570">
        <w:trPr>
          <w:trHeight w:val="2117"/>
          <w:tblHeader/>
        </w:trPr>
        <w:tc>
          <w:tcPr>
            <w:tcW w:w="3109" w:type="dxa"/>
            <w:shd w:val="clear" w:color="auto" w:fill="auto"/>
            <w:vAlign w:val="center"/>
          </w:tcPr>
          <w:p w14:paraId="003AD4C9" w14:textId="77777777" w:rsidR="006650BC" w:rsidRPr="008A2B9C" w:rsidRDefault="006650BC" w:rsidP="006E2570">
            <w:pPr>
              <w:pStyle w:val="BodyText"/>
              <w:spacing w:before="40" w:after="160"/>
              <w:jc w:val="center"/>
              <w:rPr>
                <w:sz w:val="21"/>
                <w:szCs w:val="21"/>
              </w:rPr>
            </w:pPr>
            <w:r w:rsidRPr="008A2B9C">
              <w:rPr>
                <w:sz w:val="21"/>
                <w:szCs w:val="21"/>
              </w:rPr>
              <w:t>Identidad del Propietario Efectivo</w:t>
            </w:r>
          </w:p>
          <w:p w14:paraId="6C01DBE3" w14:textId="77777777" w:rsidR="006650BC" w:rsidRPr="008A2B9C" w:rsidRDefault="006650BC" w:rsidP="006E2570">
            <w:pPr>
              <w:pStyle w:val="BodyText"/>
              <w:spacing w:before="40" w:after="160"/>
              <w:jc w:val="center"/>
              <w:rPr>
                <w:i/>
                <w:sz w:val="21"/>
                <w:szCs w:val="21"/>
              </w:rPr>
            </w:pPr>
          </w:p>
        </w:tc>
        <w:tc>
          <w:tcPr>
            <w:tcW w:w="2377" w:type="dxa"/>
            <w:shd w:val="clear" w:color="auto" w:fill="auto"/>
            <w:vAlign w:val="center"/>
          </w:tcPr>
          <w:p w14:paraId="1E5D8E80" w14:textId="77777777" w:rsidR="006650BC" w:rsidRPr="008A2B9C" w:rsidRDefault="006650BC" w:rsidP="006E2570">
            <w:pPr>
              <w:pStyle w:val="BodyText"/>
              <w:spacing w:before="40" w:after="160"/>
              <w:jc w:val="center"/>
              <w:rPr>
                <w:sz w:val="21"/>
                <w:szCs w:val="21"/>
              </w:rPr>
            </w:pPr>
            <w:r w:rsidRPr="008A2B9C">
              <w:rPr>
                <w:sz w:val="21"/>
                <w:szCs w:val="21"/>
              </w:rPr>
              <w:t>Tiene participación directa o indirecta del 25% o más de las acciones</w:t>
            </w:r>
          </w:p>
          <w:p w14:paraId="0630901B" w14:textId="77777777" w:rsidR="006650BC" w:rsidRPr="008A2B9C" w:rsidRDefault="006650BC" w:rsidP="006E2570">
            <w:pPr>
              <w:pStyle w:val="BodyText"/>
              <w:spacing w:before="40" w:after="160"/>
              <w:jc w:val="center"/>
              <w:rPr>
                <w:sz w:val="21"/>
                <w:szCs w:val="21"/>
              </w:rPr>
            </w:pPr>
            <w:r w:rsidRPr="008A2B9C">
              <w:rPr>
                <w:sz w:val="21"/>
                <w:szCs w:val="21"/>
              </w:rPr>
              <w:t>(Sí / No)</w:t>
            </w:r>
          </w:p>
          <w:p w14:paraId="101519DA" w14:textId="77777777" w:rsidR="006650BC" w:rsidRPr="008A2B9C" w:rsidRDefault="006650BC" w:rsidP="006E2570">
            <w:pPr>
              <w:pStyle w:val="BodyText"/>
              <w:spacing w:before="40" w:after="160"/>
              <w:jc w:val="center"/>
              <w:rPr>
                <w:i/>
                <w:sz w:val="21"/>
                <w:szCs w:val="21"/>
              </w:rPr>
            </w:pPr>
          </w:p>
        </w:tc>
        <w:tc>
          <w:tcPr>
            <w:tcW w:w="1973" w:type="dxa"/>
            <w:shd w:val="clear" w:color="auto" w:fill="auto"/>
            <w:vAlign w:val="center"/>
          </w:tcPr>
          <w:p w14:paraId="148D82F6" w14:textId="77777777" w:rsidR="006650BC" w:rsidRPr="008A2B9C" w:rsidRDefault="006650BC" w:rsidP="006E2570">
            <w:pPr>
              <w:pStyle w:val="BodyText"/>
              <w:spacing w:before="40" w:after="160"/>
              <w:jc w:val="center"/>
              <w:rPr>
                <w:sz w:val="21"/>
                <w:szCs w:val="21"/>
              </w:rPr>
            </w:pPr>
            <w:r w:rsidRPr="008A2B9C">
              <w:rPr>
                <w:sz w:val="21"/>
                <w:szCs w:val="21"/>
              </w:rPr>
              <w:t>Tiene directa o indirectamente el 25% o más de los derechos de voto</w:t>
            </w:r>
          </w:p>
          <w:p w14:paraId="13E5C4C7" w14:textId="77777777" w:rsidR="006650BC" w:rsidRPr="008A2B9C" w:rsidRDefault="006650BC" w:rsidP="006E2570">
            <w:pPr>
              <w:pStyle w:val="BodyText"/>
              <w:spacing w:before="40" w:after="160"/>
              <w:jc w:val="center"/>
              <w:rPr>
                <w:sz w:val="21"/>
                <w:szCs w:val="21"/>
              </w:rPr>
            </w:pPr>
            <w:r w:rsidRPr="008A2B9C">
              <w:rPr>
                <w:sz w:val="21"/>
                <w:szCs w:val="21"/>
              </w:rPr>
              <w:t>(Sí / No)</w:t>
            </w:r>
          </w:p>
          <w:p w14:paraId="70BABC9D" w14:textId="77777777" w:rsidR="006650BC" w:rsidRPr="008A2B9C" w:rsidRDefault="006650BC" w:rsidP="006E2570">
            <w:pPr>
              <w:pStyle w:val="BodyText"/>
              <w:spacing w:before="40" w:after="160"/>
              <w:jc w:val="center"/>
              <w:rPr>
                <w:sz w:val="21"/>
                <w:szCs w:val="21"/>
              </w:rPr>
            </w:pPr>
          </w:p>
        </w:tc>
        <w:tc>
          <w:tcPr>
            <w:tcW w:w="2748" w:type="dxa"/>
            <w:shd w:val="clear" w:color="auto" w:fill="auto"/>
            <w:vAlign w:val="center"/>
          </w:tcPr>
          <w:p w14:paraId="46E2C753" w14:textId="77777777" w:rsidR="006650BC" w:rsidRPr="008A2B9C" w:rsidRDefault="006650BC" w:rsidP="006E2570">
            <w:pPr>
              <w:pStyle w:val="BodyText"/>
              <w:spacing w:before="40" w:after="160"/>
              <w:jc w:val="center"/>
              <w:rPr>
                <w:sz w:val="21"/>
                <w:szCs w:val="21"/>
              </w:rPr>
            </w:pPr>
            <w:r w:rsidRPr="008A2B9C">
              <w:rPr>
                <w:sz w:val="21"/>
                <w:szCs w:val="21"/>
              </w:rPr>
              <w:t>Tiene directa o indirectamente el derecho a designar a la mayoría del consejo de administración, junta directiva o del órgano de gobierno equivalente del Licitante</w:t>
            </w:r>
          </w:p>
          <w:p w14:paraId="05059166" w14:textId="77777777" w:rsidR="006650BC" w:rsidRPr="008A2B9C" w:rsidRDefault="006650BC" w:rsidP="006E2570">
            <w:pPr>
              <w:pStyle w:val="BodyText"/>
              <w:spacing w:before="40" w:after="160"/>
              <w:jc w:val="center"/>
              <w:rPr>
                <w:sz w:val="21"/>
                <w:szCs w:val="21"/>
              </w:rPr>
            </w:pPr>
            <w:r w:rsidRPr="008A2B9C">
              <w:rPr>
                <w:sz w:val="21"/>
                <w:szCs w:val="21"/>
              </w:rPr>
              <w:t>(Sí / No)</w:t>
            </w:r>
          </w:p>
        </w:tc>
      </w:tr>
      <w:tr w:rsidR="006650BC" w:rsidRPr="008A2B9C" w14:paraId="6E7EEDA2" w14:textId="77777777" w:rsidTr="006E2570">
        <w:trPr>
          <w:trHeight w:val="982"/>
        </w:trPr>
        <w:tc>
          <w:tcPr>
            <w:tcW w:w="3109" w:type="dxa"/>
            <w:shd w:val="clear" w:color="auto" w:fill="auto"/>
          </w:tcPr>
          <w:p w14:paraId="5884338D" w14:textId="77777777" w:rsidR="006650BC" w:rsidRPr="008A2B9C" w:rsidRDefault="006650BC" w:rsidP="006E2570">
            <w:pPr>
              <w:rPr>
                <w:sz w:val="21"/>
                <w:szCs w:val="21"/>
              </w:rPr>
            </w:pPr>
            <w:r w:rsidRPr="008A2B9C">
              <w:rPr>
                <w:i/>
                <w:color w:val="212121"/>
                <w:sz w:val="21"/>
                <w:szCs w:val="21"/>
                <w:shd w:val="clear" w:color="auto" w:fill="FFFFFF"/>
              </w:rPr>
              <w:t>[incluya el nombre completo (apellidos, primer nombre), nacionalidad, país de residencia]</w:t>
            </w:r>
            <w:r w:rsidRPr="008A2B9C">
              <w:rPr>
                <w:sz w:val="21"/>
                <w:szCs w:val="21"/>
              </w:rPr>
              <w:t xml:space="preserve"> </w:t>
            </w:r>
          </w:p>
        </w:tc>
        <w:tc>
          <w:tcPr>
            <w:tcW w:w="2377" w:type="dxa"/>
            <w:shd w:val="clear" w:color="auto" w:fill="auto"/>
          </w:tcPr>
          <w:p w14:paraId="62BA8AD4" w14:textId="77777777" w:rsidR="006650BC" w:rsidRPr="008A2B9C" w:rsidRDefault="006650BC" w:rsidP="006E2570">
            <w:pPr>
              <w:pStyle w:val="BodyText"/>
              <w:spacing w:before="40" w:after="160"/>
              <w:jc w:val="center"/>
              <w:rPr>
                <w:rFonts w:ascii="Wingdings 2" w:hAnsi="Wingdings 2"/>
                <w:sz w:val="21"/>
                <w:szCs w:val="21"/>
              </w:rPr>
            </w:pPr>
          </w:p>
        </w:tc>
        <w:tc>
          <w:tcPr>
            <w:tcW w:w="1973" w:type="dxa"/>
            <w:shd w:val="clear" w:color="auto" w:fill="auto"/>
          </w:tcPr>
          <w:p w14:paraId="296CC25B" w14:textId="77777777" w:rsidR="006650BC" w:rsidRPr="008A2B9C" w:rsidRDefault="006650BC" w:rsidP="006E2570">
            <w:pPr>
              <w:pStyle w:val="BodyText"/>
              <w:spacing w:before="40" w:after="160"/>
              <w:rPr>
                <w:sz w:val="21"/>
                <w:szCs w:val="21"/>
              </w:rPr>
            </w:pPr>
          </w:p>
        </w:tc>
        <w:tc>
          <w:tcPr>
            <w:tcW w:w="2748" w:type="dxa"/>
            <w:shd w:val="clear" w:color="auto" w:fill="auto"/>
          </w:tcPr>
          <w:p w14:paraId="4C68E0A5" w14:textId="77777777" w:rsidR="006650BC" w:rsidRPr="008A2B9C" w:rsidRDefault="006650BC" w:rsidP="006E2570">
            <w:pPr>
              <w:pStyle w:val="BodyText"/>
              <w:spacing w:before="40" w:after="160"/>
              <w:rPr>
                <w:sz w:val="21"/>
                <w:szCs w:val="21"/>
              </w:rPr>
            </w:pPr>
          </w:p>
        </w:tc>
      </w:tr>
    </w:tbl>
    <w:p w14:paraId="166F5BF0" w14:textId="77777777" w:rsidR="006650BC" w:rsidRPr="008A2B9C" w:rsidRDefault="006650BC" w:rsidP="006650BC">
      <w:pPr>
        <w:rPr>
          <w:b/>
          <w:i/>
        </w:rPr>
      </w:pPr>
      <w:r w:rsidRPr="008A2B9C">
        <w:rPr>
          <w:b/>
          <w:i/>
        </w:rPr>
        <w:lastRenderedPageBreak/>
        <w:t>O bien</w:t>
      </w:r>
    </w:p>
    <w:p w14:paraId="4926B1DF" w14:textId="77777777" w:rsidR="006650BC" w:rsidRPr="008A2B9C" w:rsidRDefault="006650BC" w:rsidP="006650BC">
      <w:pPr>
        <w:rPr>
          <w:i/>
        </w:rPr>
      </w:pPr>
    </w:p>
    <w:p w14:paraId="6C828DE1" w14:textId="77777777" w:rsidR="006650BC" w:rsidRPr="008A2B9C" w:rsidRDefault="006650BC" w:rsidP="006650BC">
      <w:pPr>
        <w:ind w:left="284" w:hanging="284"/>
      </w:pPr>
      <w:r w:rsidRPr="008A2B9C">
        <w:t>(ii) Declaramos que no hay ningún Propietario Efectivo que cumpla una o más de las siguientes condiciones:</w:t>
      </w:r>
    </w:p>
    <w:p w14:paraId="6789D0B8" w14:textId="77777777" w:rsidR="006650BC" w:rsidRPr="008A2B9C" w:rsidRDefault="006650BC" w:rsidP="007C5A2E">
      <w:pPr>
        <w:pStyle w:val="ListParagraph"/>
        <w:numPr>
          <w:ilvl w:val="0"/>
          <w:numId w:val="60"/>
        </w:numPr>
        <w:jc w:val="left"/>
      </w:pPr>
      <w:r w:rsidRPr="008A2B9C">
        <w:t>posee directa o indirectamente el 25% o más de las acciones</w:t>
      </w:r>
    </w:p>
    <w:p w14:paraId="2D1916E9" w14:textId="77777777" w:rsidR="006650BC" w:rsidRPr="008A2B9C" w:rsidRDefault="006650BC" w:rsidP="007C5A2E">
      <w:pPr>
        <w:pStyle w:val="ListParagraph"/>
        <w:numPr>
          <w:ilvl w:val="0"/>
          <w:numId w:val="60"/>
        </w:numPr>
        <w:jc w:val="left"/>
      </w:pPr>
      <w:r w:rsidRPr="008A2B9C">
        <w:t>posee directa o indirectamente el 25% o más de los derechos de voto</w:t>
      </w:r>
    </w:p>
    <w:p w14:paraId="3690A9FC" w14:textId="77777777" w:rsidR="006650BC" w:rsidRPr="008A2B9C" w:rsidRDefault="006650BC" w:rsidP="007C5A2E">
      <w:pPr>
        <w:pStyle w:val="ListParagraph"/>
        <w:numPr>
          <w:ilvl w:val="0"/>
          <w:numId w:val="60"/>
        </w:numPr>
        <w:jc w:val="left"/>
      </w:pPr>
      <w:r w:rsidRPr="008A2B9C">
        <w:t>tiene directa o indirectamente el derecho de nombrar a la mayoría del consejo de administración, junta directiva u órgano de gobierno equivalente del Licitante</w:t>
      </w:r>
    </w:p>
    <w:p w14:paraId="66D5EB02" w14:textId="77777777" w:rsidR="006650BC" w:rsidRPr="008A2B9C" w:rsidRDefault="006650BC" w:rsidP="006650BC">
      <w:pPr>
        <w:rPr>
          <w:i/>
        </w:rPr>
      </w:pPr>
    </w:p>
    <w:p w14:paraId="37A589FD" w14:textId="77777777" w:rsidR="006650BC" w:rsidRPr="008A2B9C" w:rsidRDefault="006650BC" w:rsidP="006650BC">
      <w:pPr>
        <w:rPr>
          <w:b/>
          <w:i/>
        </w:rPr>
      </w:pPr>
      <w:r w:rsidRPr="008A2B9C">
        <w:rPr>
          <w:b/>
          <w:i/>
        </w:rPr>
        <w:t xml:space="preserve">O bien </w:t>
      </w:r>
    </w:p>
    <w:p w14:paraId="64AB75B7" w14:textId="77777777" w:rsidR="006650BC" w:rsidRPr="008A2B9C" w:rsidRDefault="006650BC" w:rsidP="006650BC">
      <w:pPr>
        <w:ind w:left="142" w:hanging="142"/>
        <w:rPr>
          <w:rFonts w:ascii="Arial" w:hAnsi="Arial" w:cs="Arial"/>
          <w:color w:val="212121"/>
          <w:shd w:val="clear" w:color="auto" w:fill="FFFFFF"/>
        </w:rPr>
      </w:pPr>
      <w:r w:rsidRPr="008A2B9C">
        <w:br/>
        <w:t xml:space="preserve">(iii)  Declaramos que no podemos identificar a ningún Propietario Efectivo que cumpla una o más de las siguientes condiciones: </w:t>
      </w:r>
      <w:r w:rsidRPr="008A2B9C">
        <w:rPr>
          <w:i/>
        </w:rPr>
        <w:t>[</w:t>
      </w:r>
      <w:r w:rsidRPr="008A2B9C">
        <w:t>Si</w:t>
      </w:r>
      <w:r w:rsidRPr="008A2B9C">
        <w:rPr>
          <w:i/>
        </w:rPr>
        <w:t xml:space="preserve"> se selecciona esta opción, el Licitante deberá explicar por qué no puede identificar a ningún Propietario Efectivo]:</w:t>
      </w:r>
    </w:p>
    <w:p w14:paraId="20CFE046" w14:textId="77777777" w:rsidR="006650BC" w:rsidRPr="008A2B9C" w:rsidRDefault="006650BC" w:rsidP="006650BC">
      <w:pPr>
        <w:rPr>
          <w:rFonts w:ascii="Arial" w:hAnsi="Arial" w:cs="Arial"/>
          <w:color w:val="212121"/>
          <w:shd w:val="clear" w:color="auto" w:fill="FFFFFF"/>
        </w:rPr>
      </w:pPr>
    </w:p>
    <w:p w14:paraId="61DB9B65" w14:textId="77777777" w:rsidR="006650BC" w:rsidRPr="008A2B9C" w:rsidRDefault="006650BC" w:rsidP="007C5A2E">
      <w:pPr>
        <w:pStyle w:val="ListParagraph"/>
        <w:numPr>
          <w:ilvl w:val="0"/>
          <w:numId w:val="60"/>
        </w:numPr>
        <w:jc w:val="left"/>
      </w:pPr>
      <w:r w:rsidRPr="008A2B9C">
        <w:t>que posea directa o indirectamente el 25% o más de las acciones</w:t>
      </w:r>
    </w:p>
    <w:p w14:paraId="40E553D9" w14:textId="77777777" w:rsidR="006650BC" w:rsidRPr="008A2B9C" w:rsidRDefault="006650BC" w:rsidP="007C5A2E">
      <w:pPr>
        <w:pStyle w:val="ListParagraph"/>
        <w:numPr>
          <w:ilvl w:val="0"/>
          <w:numId w:val="60"/>
        </w:numPr>
        <w:jc w:val="left"/>
      </w:pPr>
      <w:r w:rsidRPr="008A2B9C">
        <w:t xml:space="preserve">que posea directa o indirectamente el 25% o más de los derechos de voto </w:t>
      </w:r>
    </w:p>
    <w:p w14:paraId="38CE83B9" w14:textId="77777777" w:rsidR="006650BC" w:rsidRPr="008A2B9C" w:rsidRDefault="006650BC" w:rsidP="007C5A2E">
      <w:pPr>
        <w:pStyle w:val="ListParagraph"/>
        <w:numPr>
          <w:ilvl w:val="0"/>
          <w:numId w:val="60"/>
        </w:numPr>
        <w:jc w:val="left"/>
      </w:pPr>
      <w:r w:rsidRPr="008A2B9C">
        <w:t>que tenga directa o indirectamente el derecho de designar a la mayoría del consejo de administración, junta directiva u órgano de gobierno equivalente del Licitante</w:t>
      </w:r>
    </w:p>
    <w:p w14:paraId="65A02C84" w14:textId="77777777" w:rsidR="006650BC" w:rsidRPr="008A2B9C" w:rsidRDefault="006650BC" w:rsidP="006650BC"/>
    <w:p w14:paraId="4CD8BBC3" w14:textId="77777777" w:rsidR="006650BC" w:rsidRPr="008A2B9C" w:rsidRDefault="006650BC" w:rsidP="006650BC">
      <w:pPr>
        <w:tabs>
          <w:tab w:val="right" w:pos="4140"/>
          <w:tab w:val="left" w:pos="4500"/>
          <w:tab w:val="right" w:pos="9000"/>
          <w:tab w:val="left" w:pos="10080"/>
          <w:tab w:val="left" w:pos="10170"/>
        </w:tabs>
        <w:spacing w:before="240"/>
      </w:pPr>
      <w:r w:rsidRPr="008A2B9C">
        <w:rPr>
          <w:b/>
        </w:rPr>
        <w:t>Nombre del Licitante:</w:t>
      </w:r>
      <w:r w:rsidRPr="008A2B9C">
        <w:t xml:space="preserve"> </w:t>
      </w:r>
      <w:r w:rsidRPr="008A2B9C">
        <w:rPr>
          <w:i/>
        </w:rPr>
        <w:t>*[indique el nombre completo de la persona que firma la Oferta]</w:t>
      </w:r>
    </w:p>
    <w:p w14:paraId="31A812B0" w14:textId="77777777" w:rsidR="006650BC" w:rsidRPr="008A2B9C" w:rsidRDefault="006650BC" w:rsidP="006650BC">
      <w:pPr>
        <w:tabs>
          <w:tab w:val="right" w:pos="4140"/>
          <w:tab w:val="left" w:pos="4500"/>
          <w:tab w:val="right" w:pos="9000"/>
          <w:tab w:val="left" w:pos="10080"/>
          <w:tab w:val="left" w:pos="10170"/>
        </w:tabs>
        <w:spacing w:before="240"/>
      </w:pPr>
      <w:r w:rsidRPr="008A2B9C">
        <w:rPr>
          <w:b/>
        </w:rPr>
        <w:t xml:space="preserve">Nombre de la persona debidamente autorizada para firmar la Oferta en representación </w:t>
      </w:r>
      <w:r w:rsidRPr="008A2B9C">
        <w:rPr>
          <w:b/>
        </w:rPr>
        <w:br/>
        <w:t>del Licitante:</w:t>
      </w:r>
      <w:r w:rsidRPr="008A2B9C">
        <w:t xml:space="preserve"> </w:t>
      </w:r>
      <w:r w:rsidRPr="008A2B9C">
        <w:rPr>
          <w:i/>
        </w:rPr>
        <w:t>**[indique el nombre completo de la persona debidamente autorizada para firmar la Oferta]</w:t>
      </w:r>
    </w:p>
    <w:p w14:paraId="17E1C487" w14:textId="77777777" w:rsidR="006650BC" w:rsidRPr="008A2B9C" w:rsidRDefault="006650BC" w:rsidP="006650BC">
      <w:pPr>
        <w:tabs>
          <w:tab w:val="right" w:pos="4140"/>
          <w:tab w:val="left" w:pos="4500"/>
          <w:tab w:val="right" w:pos="9000"/>
          <w:tab w:val="left" w:pos="10080"/>
          <w:tab w:val="left" w:pos="10170"/>
        </w:tabs>
        <w:spacing w:before="240"/>
      </w:pPr>
      <w:r w:rsidRPr="008A2B9C">
        <w:rPr>
          <w:b/>
        </w:rPr>
        <w:t>Cargo de la persona que firma la Oferta:</w:t>
      </w:r>
      <w:r w:rsidRPr="008A2B9C">
        <w:t xml:space="preserve"> </w:t>
      </w:r>
      <w:r w:rsidRPr="008A2B9C">
        <w:rPr>
          <w:i/>
        </w:rPr>
        <w:t>[indique el cargo completo de la persona que firma la Oferta]</w:t>
      </w:r>
    </w:p>
    <w:p w14:paraId="4B3D39AC" w14:textId="77777777" w:rsidR="006650BC" w:rsidRPr="008A2B9C" w:rsidRDefault="006650BC" w:rsidP="006650BC">
      <w:pPr>
        <w:tabs>
          <w:tab w:val="right" w:pos="4140"/>
          <w:tab w:val="left" w:pos="4500"/>
          <w:tab w:val="right" w:pos="9000"/>
          <w:tab w:val="left" w:pos="10080"/>
          <w:tab w:val="left" w:pos="10170"/>
        </w:tabs>
        <w:spacing w:before="240"/>
      </w:pPr>
      <w:r w:rsidRPr="008A2B9C">
        <w:rPr>
          <w:b/>
        </w:rPr>
        <w:t>Firma de la persona mencionada más arriba:</w:t>
      </w:r>
      <w:r w:rsidRPr="008A2B9C">
        <w:t xml:space="preserve"> </w:t>
      </w:r>
      <w:r w:rsidRPr="008A2B9C">
        <w:rPr>
          <w:i/>
        </w:rPr>
        <w:t>[firma de la persona cuyo nombre y cargo se indican más arriba]</w:t>
      </w:r>
    </w:p>
    <w:p w14:paraId="06DA5208" w14:textId="77777777" w:rsidR="006650BC" w:rsidRPr="008A2B9C" w:rsidRDefault="006650BC" w:rsidP="006650BC">
      <w:pPr>
        <w:tabs>
          <w:tab w:val="right" w:pos="4140"/>
          <w:tab w:val="left" w:pos="4500"/>
          <w:tab w:val="right" w:pos="9000"/>
          <w:tab w:val="left" w:pos="10080"/>
          <w:tab w:val="left" w:pos="10170"/>
        </w:tabs>
        <w:spacing w:before="240"/>
        <w:rPr>
          <w:u w:val="single"/>
        </w:rPr>
      </w:pPr>
      <w:r w:rsidRPr="008A2B9C">
        <w:rPr>
          <w:b/>
        </w:rPr>
        <w:t>Fecha de la firma:</w:t>
      </w:r>
      <w:r w:rsidRPr="008A2B9C">
        <w:t xml:space="preserve"> </w:t>
      </w:r>
      <w:r w:rsidRPr="008A2B9C">
        <w:rPr>
          <w:i/>
        </w:rPr>
        <w:t>[indique la fecha de la firma]</w:t>
      </w:r>
      <w:r w:rsidRPr="008A2B9C">
        <w:t xml:space="preserve"> </w:t>
      </w:r>
      <w:r w:rsidRPr="008A2B9C">
        <w:rPr>
          <w:i/>
        </w:rPr>
        <w:t>[indique el día, el mes y el año]</w:t>
      </w:r>
    </w:p>
    <w:p w14:paraId="0089A885" w14:textId="77777777" w:rsidR="006650BC" w:rsidRPr="008A2B9C" w:rsidRDefault="006650BC" w:rsidP="006650BC">
      <w:pPr>
        <w:tabs>
          <w:tab w:val="right" w:pos="9000"/>
          <w:tab w:val="left" w:pos="10080"/>
          <w:tab w:val="left" w:pos="10170"/>
        </w:tabs>
        <w:spacing w:before="240"/>
      </w:pPr>
      <w:r w:rsidRPr="008A2B9C">
        <w:t>Firmado a los ______________ días del mes de ______________de _________.</w:t>
      </w:r>
    </w:p>
    <w:p w14:paraId="3C129EDA" w14:textId="77777777" w:rsidR="006650BC" w:rsidRPr="008A2B9C" w:rsidRDefault="006650BC" w:rsidP="006650BC">
      <w:pPr>
        <w:rPr>
          <w:sz w:val="20"/>
        </w:rPr>
      </w:pPr>
    </w:p>
    <w:p w14:paraId="3164F54D" w14:textId="77777777" w:rsidR="006650BC" w:rsidRPr="008A2B9C" w:rsidRDefault="006650BC" w:rsidP="006650BC">
      <w:pPr>
        <w:rPr>
          <w:sz w:val="20"/>
        </w:rPr>
      </w:pPr>
      <w:r w:rsidRPr="008A2B9C">
        <w:rPr>
          <w:sz w:val="20"/>
        </w:rPr>
        <w:t xml:space="preserve">* En el caso de la Oferta presentada por una APCA, especifique el nombre de la APCA como Licitante. En el caso de que el Licitante sea una APCA, cada referencia al "Licitante" en el Formulario de Divulgación de la Propiedad Efectiva (incluida esta Introducción al mismo) deberá leerse como referida al miembro de la APCA. </w:t>
      </w:r>
    </w:p>
    <w:p w14:paraId="092363B1" w14:textId="77777777" w:rsidR="006650BC" w:rsidRPr="008A2B9C" w:rsidRDefault="006650BC" w:rsidP="006650BC">
      <w:r w:rsidRPr="008A2B9C">
        <w:rPr>
          <w:sz w:val="20"/>
        </w:rPr>
        <w:t>** La persona que firme la Oferta tendrá el poder otorgado por el Licitante. El poder se adjuntará a los documentos y formularios de la Oferta.</w:t>
      </w:r>
    </w:p>
    <w:p w14:paraId="2DB4332D" w14:textId="77777777" w:rsidR="006650BC" w:rsidRPr="008A2B9C" w:rsidRDefault="006650BC" w:rsidP="006650BC">
      <w:pPr>
        <w:tabs>
          <w:tab w:val="right" w:pos="9000"/>
          <w:tab w:val="left" w:pos="10080"/>
          <w:tab w:val="left" w:pos="10170"/>
        </w:tabs>
        <w:spacing w:before="240"/>
      </w:pPr>
      <w:r w:rsidRPr="008A2B9C">
        <w:br w:type="page"/>
      </w:r>
    </w:p>
    <w:p w14:paraId="751C0FD3" w14:textId="77777777" w:rsidR="006650BC" w:rsidRPr="008A2B9C" w:rsidRDefault="006650BC" w:rsidP="006650BC">
      <w:pPr>
        <w:pStyle w:val="TOC5-1"/>
        <w:rPr>
          <w:b w:val="0"/>
        </w:rPr>
      </w:pPr>
      <w:bookmarkStart w:id="1043" w:name="_Toc136536402"/>
      <w:r w:rsidRPr="008A2B9C">
        <w:lastRenderedPageBreak/>
        <w:t>Carta de Aceptación</w:t>
      </w:r>
      <w:bookmarkEnd w:id="1043"/>
    </w:p>
    <w:p w14:paraId="5098009F" w14:textId="77777777" w:rsidR="006650BC" w:rsidRPr="008A2B9C" w:rsidRDefault="006650BC" w:rsidP="006650BC">
      <w:pPr>
        <w:spacing w:before="240" w:after="240"/>
        <w:jc w:val="center"/>
        <w:rPr>
          <w:i/>
        </w:rPr>
      </w:pPr>
      <w:r w:rsidRPr="008A2B9C">
        <w:rPr>
          <w:i/>
        </w:rPr>
        <w:t>[papel con membrete del Contratante]</w:t>
      </w:r>
    </w:p>
    <w:p w14:paraId="725CAE0C" w14:textId="77777777" w:rsidR="006650BC" w:rsidRPr="008A2B9C" w:rsidRDefault="006650BC" w:rsidP="006650BC">
      <w:pPr>
        <w:spacing w:before="240" w:after="240"/>
      </w:pPr>
    </w:p>
    <w:p w14:paraId="2A500822" w14:textId="02D91619" w:rsidR="006650BC" w:rsidRPr="008A2B9C" w:rsidRDefault="006650BC" w:rsidP="003C4DBB">
      <w:pPr>
        <w:spacing w:before="240" w:after="240"/>
        <w:jc w:val="right"/>
      </w:pPr>
      <w:r w:rsidRPr="008A2B9C">
        <w:rPr>
          <w:i/>
        </w:rPr>
        <w:t>[fecha]</w:t>
      </w:r>
    </w:p>
    <w:p w14:paraId="5B54D0D3" w14:textId="77777777" w:rsidR="006650BC" w:rsidRPr="008A2B9C" w:rsidRDefault="006650BC" w:rsidP="006650BC">
      <w:pPr>
        <w:spacing w:before="240" w:after="240"/>
      </w:pPr>
      <w:r w:rsidRPr="008A2B9C">
        <w:fldChar w:fldCharType="begin"/>
      </w:r>
      <w:r w:rsidRPr="008A2B9C">
        <w:instrText>ADVANCE \D 4.80</w:instrText>
      </w:r>
      <w:r w:rsidRPr="008A2B9C">
        <w:fldChar w:fldCharType="end"/>
      </w:r>
      <w:r w:rsidRPr="008A2B9C">
        <w:t xml:space="preserve">Para: </w:t>
      </w:r>
      <w:r w:rsidRPr="008A2B9C">
        <w:rPr>
          <w:i/>
        </w:rPr>
        <w:fldChar w:fldCharType="begin"/>
      </w:r>
      <w:r w:rsidRPr="008A2B9C">
        <w:rPr>
          <w:i/>
        </w:rPr>
        <w:instrText>ADVANCE \D 1.90</w:instrText>
      </w:r>
      <w:r w:rsidRPr="008A2B9C">
        <w:rPr>
          <w:i/>
        </w:rPr>
        <w:fldChar w:fldCharType="end"/>
      </w:r>
      <w:r w:rsidRPr="008A2B9C">
        <w:rPr>
          <w:i/>
        </w:rPr>
        <w:t>[nombre y dirección del Contratista]</w:t>
      </w:r>
    </w:p>
    <w:p w14:paraId="5FDC0BA3" w14:textId="77777777" w:rsidR="006650BC" w:rsidRPr="008A2B9C" w:rsidRDefault="006650BC" w:rsidP="006650BC">
      <w:pPr>
        <w:spacing w:before="240" w:after="240"/>
      </w:pPr>
      <w:r w:rsidRPr="008A2B9C">
        <w:t xml:space="preserve">Por la presente, se le notifica que nuestro Organismo ha aceptado su Oferta con fecha </w:t>
      </w:r>
      <w:r w:rsidRPr="008A2B9C">
        <w:rPr>
          <w:i/>
        </w:rPr>
        <w:t>[fecha]</w:t>
      </w:r>
      <w:r w:rsidRPr="008A2B9C">
        <w:t xml:space="preserve"> para la ejecución de </w:t>
      </w:r>
      <w:r w:rsidRPr="008A2B9C">
        <w:rPr>
          <w:i/>
        </w:rPr>
        <w:t>[nombre y número de identificación del Contrato, tal como figuran en los Datos del Contrato]</w:t>
      </w:r>
      <w:r w:rsidRPr="008A2B9C">
        <w:t xml:space="preserve"> por el Monto Aceptado del Contrato del equivalente de </w:t>
      </w:r>
      <w:r w:rsidRPr="008A2B9C">
        <w:rPr>
          <w:i/>
        </w:rPr>
        <w:t>[monto en cifras y en letras] [nombre de la moneda]</w:t>
      </w:r>
      <w:r w:rsidRPr="008A2B9C">
        <w:t>, con las correcciones y modificaciones realizadas según las Instrucciones a los Licitantes.</w:t>
      </w:r>
    </w:p>
    <w:p w14:paraId="17B75604" w14:textId="1F4B2AA3" w:rsidR="006650BC" w:rsidRPr="008A2B9C" w:rsidRDefault="006650BC" w:rsidP="006650BC">
      <w:pPr>
        <w:spacing w:before="240" w:after="240"/>
      </w:pPr>
      <w:r w:rsidRPr="008A2B9C">
        <w:t xml:space="preserve">Sírvase suministrar (i) la Garantía de Cumplimiento y la Garantía de Cumplimiento Ambiental y Social (AS) </w:t>
      </w:r>
      <w:r w:rsidRPr="008A2B9C">
        <w:rPr>
          <w:b/>
          <w:bCs/>
          <w:i/>
        </w:rPr>
        <w:t>[suprimir la Garantía de cumplimiento AS si no aplica en este contrato]</w:t>
      </w:r>
      <w:r w:rsidRPr="008A2B9C">
        <w:t xml:space="preserve"> dentro de un plazo de 28 días de conformidad con las Condiciones Contractuales, usando para ello uno de los Formularios de Garantía de Cumplimiento y el Formulario de la Garantía de Cumplimiento AS </w:t>
      </w:r>
      <w:r w:rsidRPr="008A2B9C">
        <w:rPr>
          <w:b/>
          <w:bCs/>
          <w:i/>
        </w:rPr>
        <w:t xml:space="preserve">[suprimir la referencia al Formulario de la Garantía de Cumplimiento AS si no aplica en este contrato] </w:t>
      </w:r>
      <w:r w:rsidRPr="008A2B9C">
        <w:t>y</w:t>
      </w:r>
      <w:r w:rsidRPr="008A2B9C">
        <w:rPr>
          <w:b/>
          <w:bCs/>
        </w:rPr>
        <w:t xml:space="preserve"> </w:t>
      </w:r>
      <w:r w:rsidRPr="008A2B9C">
        <w:t xml:space="preserve">(ii) la información adicional sobre la Propiedad Efectiva de conformidad la IAL 46.1, dentro de los siguientes 8 (ocho) días hábiles empleando el Formulario  de Divulgación de la Propiedad Efectiva, incluidos en la Sección IX, Anexo a las Condiciones Particulares: Formularios del Contrato del documento de licitación. </w:t>
      </w:r>
    </w:p>
    <w:p w14:paraId="6F6B9D35" w14:textId="77777777" w:rsidR="006650BC" w:rsidRPr="008A2B9C" w:rsidRDefault="006650BC" w:rsidP="006650BC">
      <w:pPr>
        <w:spacing w:before="240" w:after="240"/>
      </w:pPr>
    </w:p>
    <w:p w14:paraId="0E7AFE95" w14:textId="77777777" w:rsidR="006650BC" w:rsidRPr="008A2B9C" w:rsidRDefault="006650BC" w:rsidP="006650BC">
      <w:pPr>
        <w:tabs>
          <w:tab w:val="left" w:pos="9000"/>
        </w:tabs>
        <w:spacing w:before="240" w:after="240"/>
      </w:pPr>
      <w:r w:rsidRPr="008A2B9C">
        <w:t xml:space="preserve">Firma de la persona autorizada: </w:t>
      </w:r>
      <w:r w:rsidRPr="008A2B9C">
        <w:rPr>
          <w:u w:val="single"/>
        </w:rPr>
        <w:tab/>
      </w:r>
    </w:p>
    <w:p w14:paraId="1F854537" w14:textId="77777777" w:rsidR="006650BC" w:rsidRPr="008A2B9C" w:rsidRDefault="006650BC" w:rsidP="006650BC">
      <w:pPr>
        <w:tabs>
          <w:tab w:val="left" w:pos="9000"/>
        </w:tabs>
        <w:spacing w:before="240" w:after="240"/>
      </w:pPr>
      <w:r w:rsidRPr="008A2B9C">
        <w:t xml:space="preserve">Nombre y cargo del firmante: </w:t>
      </w:r>
      <w:r w:rsidRPr="008A2B9C">
        <w:rPr>
          <w:u w:val="single"/>
        </w:rPr>
        <w:tab/>
      </w:r>
    </w:p>
    <w:p w14:paraId="56BD1377" w14:textId="77777777" w:rsidR="006650BC" w:rsidRPr="008A2B9C" w:rsidRDefault="006650BC" w:rsidP="006650BC">
      <w:pPr>
        <w:tabs>
          <w:tab w:val="left" w:pos="9000"/>
        </w:tabs>
        <w:spacing w:before="240" w:after="240"/>
      </w:pPr>
      <w:r w:rsidRPr="008A2B9C">
        <w:t xml:space="preserve">Nombre del Organismo: </w:t>
      </w:r>
      <w:r w:rsidRPr="008A2B9C">
        <w:rPr>
          <w:u w:val="single"/>
        </w:rPr>
        <w:tab/>
      </w:r>
    </w:p>
    <w:p w14:paraId="2EA096D2" w14:textId="77777777" w:rsidR="006650BC" w:rsidRPr="008A2B9C" w:rsidRDefault="006650BC" w:rsidP="006650BC">
      <w:pPr>
        <w:spacing w:before="240" w:after="240"/>
      </w:pPr>
    </w:p>
    <w:p w14:paraId="61C6C0EA" w14:textId="77777777" w:rsidR="006650BC" w:rsidRPr="008A2B9C" w:rsidRDefault="006650BC" w:rsidP="006650BC">
      <w:pPr>
        <w:spacing w:before="240" w:after="240"/>
        <w:rPr>
          <w:b/>
          <w:bCs/>
          <w:sz w:val="32"/>
        </w:rPr>
      </w:pPr>
      <w:r w:rsidRPr="008A2B9C">
        <w:rPr>
          <w:b/>
          <w:sz w:val="32"/>
        </w:rPr>
        <w:t>Anexo: Convenio Contractual</w:t>
      </w:r>
    </w:p>
    <w:p w14:paraId="20E3CDEA" w14:textId="77777777" w:rsidR="006650BC" w:rsidRPr="008A2B9C" w:rsidRDefault="006650BC" w:rsidP="006650BC">
      <w:pPr>
        <w:spacing w:before="240" w:after="240"/>
      </w:pPr>
      <w:r w:rsidRPr="008A2B9C">
        <w:br w:type="page"/>
      </w:r>
    </w:p>
    <w:tbl>
      <w:tblPr>
        <w:tblW w:w="0" w:type="auto"/>
        <w:tblLayout w:type="fixed"/>
        <w:tblLook w:val="0000" w:firstRow="0" w:lastRow="0" w:firstColumn="0" w:lastColumn="0" w:noHBand="0" w:noVBand="0"/>
      </w:tblPr>
      <w:tblGrid>
        <w:gridCol w:w="9198"/>
      </w:tblGrid>
      <w:tr w:rsidR="006650BC" w:rsidRPr="008A2B9C" w14:paraId="0B587B16" w14:textId="77777777" w:rsidTr="006E2570">
        <w:trPr>
          <w:trHeight w:val="900"/>
        </w:trPr>
        <w:tc>
          <w:tcPr>
            <w:tcW w:w="9198" w:type="dxa"/>
            <w:vAlign w:val="center"/>
          </w:tcPr>
          <w:p w14:paraId="5E5F5BFA" w14:textId="77777777" w:rsidR="006650BC" w:rsidRPr="008A2B9C" w:rsidRDefault="006650BC" w:rsidP="006E2570">
            <w:pPr>
              <w:pStyle w:val="TOC5-1"/>
            </w:pPr>
            <w:bookmarkStart w:id="1044" w:name="_Toc136536403"/>
            <w:r w:rsidRPr="008A2B9C">
              <w:lastRenderedPageBreak/>
              <w:t>Convenio Contractual</w:t>
            </w:r>
            <w:bookmarkEnd w:id="1044"/>
          </w:p>
        </w:tc>
      </w:tr>
    </w:tbl>
    <w:p w14:paraId="5C76B8BB" w14:textId="77777777" w:rsidR="006650BC" w:rsidRPr="008A2B9C" w:rsidRDefault="006650BC" w:rsidP="006650BC">
      <w:pPr>
        <w:spacing w:before="240" w:after="240"/>
      </w:pPr>
      <w:r w:rsidRPr="008A2B9C">
        <w:t>EL PRESENTE CONVENIO es celebrado el día _______ del mes de ___________________ de ________ entre ____________________________________________________ de _________________________________ (en lo sucesivo, “el Contratante”), por una parte, y por ______________________ de _____________________ (en lo sucesivo, “el Contratista”), por la otra:</w:t>
      </w:r>
    </w:p>
    <w:p w14:paraId="5199D18C" w14:textId="0AC02916" w:rsidR="006650BC" w:rsidRPr="008A2B9C" w:rsidRDefault="006650BC" w:rsidP="006650BC">
      <w:pPr>
        <w:spacing w:before="240" w:after="240"/>
      </w:pPr>
      <w:r w:rsidRPr="008A2B9C">
        <w:t xml:space="preserve">CONSIDERANDO que el Contratante desea que el Contratista ejecute las Obras y los Servicios conocidos como _______________________________ , y ha aceptado una Oferta presentada por el Contratista para la ejecución y </w:t>
      </w:r>
      <w:r w:rsidR="00F53D64" w:rsidRPr="008A2B9C">
        <w:t>finalización</w:t>
      </w:r>
      <w:r w:rsidRPr="008A2B9C">
        <w:t xml:space="preserve"> de dichas Obras y la subsanación de los defectos que estas pudieran presentar, </w:t>
      </w:r>
    </w:p>
    <w:p w14:paraId="1508CC1E" w14:textId="77777777" w:rsidR="006650BC" w:rsidRPr="008A2B9C" w:rsidRDefault="006650BC" w:rsidP="006650BC">
      <w:pPr>
        <w:spacing w:before="240" w:after="240"/>
      </w:pPr>
      <w:r w:rsidRPr="008A2B9C">
        <w:t>El Contratante y el Contratista acuerdan lo siguiente:</w:t>
      </w:r>
    </w:p>
    <w:p w14:paraId="0D8B4FBA" w14:textId="77777777" w:rsidR="006650BC" w:rsidRPr="008A2B9C" w:rsidRDefault="006650BC" w:rsidP="006650BC">
      <w:pPr>
        <w:spacing w:before="240" w:after="240"/>
      </w:pPr>
      <w:r w:rsidRPr="008A2B9C">
        <w:t>1.</w:t>
      </w:r>
      <w:r w:rsidRPr="008A2B9C">
        <w:tab/>
        <w:t>En este Convenio las palabras y expresiones tendrán el mismo significado que se les asigne en los respectivos documentos del Contrato al que se refieran.</w:t>
      </w:r>
    </w:p>
    <w:p w14:paraId="347E4838" w14:textId="77777777" w:rsidR="006650BC" w:rsidRPr="008A2B9C" w:rsidRDefault="006650BC" w:rsidP="006650BC">
      <w:pPr>
        <w:spacing w:before="240" w:after="240"/>
      </w:pPr>
      <w:r w:rsidRPr="008A2B9C">
        <w:t>2.</w:t>
      </w:r>
      <w:r w:rsidRPr="008A2B9C">
        <w:tab/>
        <w:t xml:space="preserve">Los siguientes documentos se consideran parte del presente Convenio y serán leídos e interpretados en forma conjunta con él. Este Convenio prevalecerá sobre los demás documentos del Contrato. </w:t>
      </w:r>
    </w:p>
    <w:p w14:paraId="6BA56847" w14:textId="77777777" w:rsidR="006650BC" w:rsidRPr="008A2B9C" w:rsidRDefault="006650BC" w:rsidP="007C5A2E">
      <w:pPr>
        <w:pStyle w:val="P3Header1-Clauses"/>
        <w:numPr>
          <w:ilvl w:val="0"/>
          <w:numId w:val="119"/>
        </w:numPr>
        <w:tabs>
          <w:tab w:val="clear" w:pos="972"/>
        </w:tabs>
        <w:spacing w:before="240" w:after="240"/>
      </w:pPr>
      <w:r w:rsidRPr="008A2B9C">
        <w:t>la Carta de Aceptación;</w:t>
      </w:r>
    </w:p>
    <w:p w14:paraId="439E6720" w14:textId="77777777" w:rsidR="006650BC" w:rsidRPr="008A2B9C" w:rsidRDefault="006650BC" w:rsidP="007C5A2E">
      <w:pPr>
        <w:pStyle w:val="P3Header1-Clauses"/>
        <w:numPr>
          <w:ilvl w:val="0"/>
          <w:numId w:val="119"/>
        </w:numPr>
        <w:tabs>
          <w:tab w:val="clear" w:pos="972"/>
        </w:tabs>
        <w:spacing w:before="240" w:after="240"/>
      </w:pPr>
      <w:r w:rsidRPr="008A2B9C">
        <w:t xml:space="preserve">la Carta de la Oferta; </w:t>
      </w:r>
    </w:p>
    <w:p w14:paraId="2EE70FDE" w14:textId="77777777" w:rsidR="006650BC" w:rsidRPr="008A2B9C" w:rsidRDefault="006650BC" w:rsidP="007C5A2E">
      <w:pPr>
        <w:pStyle w:val="P3Header1-Clauses"/>
        <w:numPr>
          <w:ilvl w:val="0"/>
          <w:numId w:val="119"/>
        </w:numPr>
        <w:tabs>
          <w:tab w:val="clear" w:pos="972"/>
        </w:tabs>
        <w:spacing w:before="240" w:after="240"/>
      </w:pPr>
      <w:r w:rsidRPr="008A2B9C">
        <w:t>las enmiendas n.</w:t>
      </w:r>
      <w:r w:rsidRPr="008A2B9C">
        <w:rPr>
          <w:vertAlign w:val="superscript"/>
        </w:rPr>
        <w:t>o</w:t>
      </w:r>
      <w:r w:rsidRPr="008A2B9C">
        <w:t xml:space="preserve"> _____ (si hubiera);</w:t>
      </w:r>
    </w:p>
    <w:p w14:paraId="715877EF" w14:textId="77777777" w:rsidR="006650BC" w:rsidRPr="008A2B9C" w:rsidRDefault="006650BC" w:rsidP="007C5A2E">
      <w:pPr>
        <w:pStyle w:val="P3Header1-Clauses"/>
        <w:numPr>
          <w:ilvl w:val="0"/>
          <w:numId w:val="119"/>
        </w:numPr>
        <w:tabs>
          <w:tab w:val="clear" w:pos="972"/>
        </w:tabs>
        <w:spacing w:before="240" w:after="240"/>
      </w:pPr>
      <w:r w:rsidRPr="008A2B9C">
        <w:t xml:space="preserve">las Condiciones Particulares; </w:t>
      </w:r>
    </w:p>
    <w:p w14:paraId="69FE062E" w14:textId="77777777" w:rsidR="006650BC" w:rsidRPr="008A2B9C" w:rsidRDefault="006650BC" w:rsidP="007C5A2E">
      <w:pPr>
        <w:pStyle w:val="P3Header1-Clauses"/>
        <w:numPr>
          <w:ilvl w:val="0"/>
          <w:numId w:val="119"/>
        </w:numPr>
        <w:tabs>
          <w:tab w:val="clear" w:pos="972"/>
        </w:tabs>
        <w:spacing w:before="240" w:after="240"/>
      </w:pPr>
      <w:r w:rsidRPr="008A2B9C">
        <w:t>las Condiciones Generales;</w:t>
      </w:r>
    </w:p>
    <w:p w14:paraId="51400460" w14:textId="77777777" w:rsidR="006650BC" w:rsidRPr="008A2B9C" w:rsidRDefault="006650BC" w:rsidP="007C5A2E">
      <w:pPr>
        <w:pStyle w:val="P3Header1-Clauses"/>
        <w:numPr>
          <w:ilvl w:val="0"/>
          <w:numId w:val="119"/>
        </w:numPr>
        <w:tabs>
          <w:tab w:val="clear" w:pos="972"/>
        </w:tabs>
        <w:spacing w:before="240" w:after="240"/>
      </w:pPr>
      <w:r w:rsidRPr="008A2B9C">
        <w:t>las Especificaciones;</w:t>
      </w:r>
    </w:p>
    <w:p w14:paraId="1FF4C5C5" w14:textId="77777777" w:rsidR="006650BC" w:rsidRPr="008A2B9C" w:rsidRDefault="006650BC" w:rsidP="007C5A2E">
      <w:pPr>
        <w:pStyle w:val="P3Header1-Clauses"/>
        <w:numPr>
          <w:ilvl w:val="0"/>
          <w:numId w:val="119"/>
        </w:numPr>
        <w:tabs>
          <w:tab w:val="clear" w:pos="972"/>
        </w:tabs>
        <w:spacing w:before="240" w:after="240"/>
      </w:pPr>
      <w:r w:rsidRPr="008A2B9C">
        <w:t>los Planos;</w:t>
      </w:r>
    </w:p>
    <w:p w14:paraId="0C53E9D1" w14:textId="77777777" w:rsidR="006650BC" w:rsidRPr="008A2B9C" w:rsidRDefault="006650BC" w:rsidP="007C5A2E">
      <w:pPr>
        <w:pStyle w:val="P3Header1-Clauses"/>
        <w:numPr>
          <w:ilvl w:val="0"/>
          <w:numId w:val="119"/>
        </w:numPr>
        <w:tabs>
          <w:tab w:val="clear" w:pos="972"/>
        </w:tabs>
        <w:spacing w:before="240" w:after="240"/>
      </w:pPr>
      <w:r w:rsidRPr="008A2B9C">
        <w:t xml:space="preserve">las Anexos completos; </w:t>
      </w:r>
    </w:p>
    <w:p w14:paraId="0A3DA2D6" w14:textId="77777777" w:rsidR="006650BC" w:rsidRPr="008A2B9C" w:rsidRDefault="006650BC" w:rsidP="007C5A2E">
      <w:pPr>
        <w:pStyle w:val="P3Header1-Clauses"/>
        <w:numPr>
          <w:ilvl w:val="0"/>
          <w:numId w:val="119"/>
        </w:numPr>
        <w:tabs>
          <w:tab w:val="clear" w:pos="972"/>
        </w:tabs>
        <w:spacing w:before="240" w:after="240"/>
      </w:pPr>
      <w:r w:rsidRPr="008A2B9C">
        <w:t xml:space="preserve">todo otro documento que en las Condiciones Particulares se mencione como formando parte del Contrato. </w:t>
      </w:r>
    </w:p>
    <w:p w14:paraId="799CB026" w14:textId="77777777" w:rsidR="006650BC" w:rsidRPr="008A2B9C" w:rsidRDefault="006650BC" w:rsidP="006650BC">
      <w:pPr>
        <w:spacing w:before="240" w:after="240"/>
      </w:pPr>
      <w:r w:rsidRPr="008A2B9C">
        <w:t>3.</w:t>
      </w:r>
      <w:r w:rsidRPr="008A2B9C">
        <w:tab/>
        <w:t>En contraprestación por los pagos que el Contratante hará al Contratista conforme a lo estipulado en este Convenio, el Contratista se compromete a ejecutar las Obras y los Servicios para el Contratante y a subsanar los defectos de estos de conformidad en todo respecto con las disposiciones del Contrato.</w:t>
      </w:r>
    </w:p>
    <w:p w14:paraId="0B1E9BCB" w14:textId="364F5CDF" w:rsidR="006650BC" w:rsidRPr="008A2B9C" w:rsidRDefault="006650BC" w:rsidP="006650BC">
      <w:pPr>
        <w:spacing w:before="240" w:after="240"/>
      </w:pPr>
      <w:r w:rsidRPr="008A2B9C">
        <w:lastRenderedPageBreak/>
        <w:t>4.</w:t>
      </w:r>
      <w:r w:rsidRPr="008A2B9C">
        <w:tab/>
        <w:t xml:space="preserve">El Contratante se compromete a pagar al Contratista como contrapartida de la ejecución y </w:t>
      </w:r>
      <w:r w:rsidR="00F53D64" w:rsidRPr="008A2B9C">
        <w:t>finalización</w:t>
      </w:r>
      <w:r w:rsidRPr="008A2B9C">
        <w:t xml:space="preserve"> de las Obras y los Servicios y la subsanación de sus defectos el Precio del Contrato o las sumas que resulten pagaderas de conformidad con lo dispuesto en el Contrato en el plazo y en la forma prescritos en este.</w:t>
      </w:r>
    </w:p>
    <w:p w14:paraId="304B6322" w14:textId="77777777" w:rsidR="006650BC" w:rsidRPr="008A2B9C" w:rsidRDefault="006650BC" w:rsidP="006650BC">
      <w:pPr>
        <w:spacing w:before="240" w:after="240"/>
      </w:pPr>
      <w:r w:rsidRPr="008A2B9C">
        <w:t>EN PRUEBA DE CONFORMIDAD, las partes han suscrito el presente Convenio, con arreglo al derecho vigente de ______________________________________, en el día, mes y año antes indicados.</w:t>
      </w:r>
    </w:p>
    <w:p w14:paraId="5726E585" w14:textId="77777777" w:rsidR="006650BC" w:rsidRPr="008A2B9C" w:rsidRDefault="006650BC" w:rsidP="006650BC">
      <w:pPr>
        <w:spacing w:before="240" w:after="240"/>
      </w:pPr>
      <w:r w:rsidRPr="008A2B9C">
        <w:t>Firmado por ________________________________________________ (en representación del Contratante)</w:t>
      </w:r>
    </w:p>
    <w:p w14:paraId="0A3FF4D0" w14:textId="77777777" w:rsidR="006650BC" w:rsidRPr="008A2B9C" w:rsidRDefault="006650BC" w:rsidP="006650BC">
      <w:pPr>
        <w:spacing w:before="240" w:after="240"/>
      </w:pPr>
      <w:r w:rsidRPr="008A2B9C">
        <w:t>Firmado por _____________________________________ (en representación del Contratista)</w:t>
      </w:r>
    </w:p>
    <w:p w14:paraId="529F8CB4" w14:textId="77777777" w:rsidR="006650BC" w:rsidRPr="008A2B9C" w:rsidRDefault="006650BC" w:rsidP="006650BC">
      <w:pPr>
        <w:spacing w:before="240" w:after="240"/>
      </w:pPr>
      <w:r w:rsidRPr="008A2B9C">
        <w:br w:type="page"/>
      </w:r>
    </w:p>
    <w:tbl>
      <w:tblPr>
        <w:tblW w:w="0" w:type="auto"/>
        <w:tblLayout w:type="fixed"/>
        <w:tblLook w:val="0000" w:firstRow="0" w:lastRow="0" w:firstColumn="0" w:lastColumn="0" w:noHBand="0" w:noVBand="0"/>
      </w:tblPr>
      <w:tblGrid>
        <w:gridCol w:w="9198"/>
      </w:tblGrid>
      <w:tr w:rsidR="006650BC" w:rsidRPr="008A2B9C" w14:paraId="00C22DA0" w14:textId="77777777" w:rsidTr="006E2570">
        <w:trPr>
          <w:trHeight w:val="900"/>
        </w:trPr>
        <w:tc>
          <w:tcPr>
            <w:tcW w:w="9198" w:type="dxa"/>
            <w:vAlign w:val="center"/>
          </w:tcPr>
          <w:p w14:paraId="4DE5B79F" w14:textId="77777777" w:rsidR="006650BC" w:rsidRPr="008A2B9C" w:rsidRDefault="006650BC" w:rsidP="006E2570">
            <w:pPr>
              <w:pStyle w:val="TOC5-1"/>
            </w:pPr>
            <w:bookmarkStart w:id="1045" w:name="_Toc136536404"/>
            <w:r w:rsidRPr="008A2B9C">
              <w:lastRenderedPageBreak/>
              <w:t>Garantía de Cumplimiento</w:t>
            </w:r>
            <w:bookmarkEnd w:id="1045"/>
            <w:r w:rsidRPr="008A2B9C">
              <w:t xml:space="preserve"> </w:t>
            </w:r>
          </w:p>
        </w:tc>
      </w:tr>
    </w:tbl>
    <w:p w14:paraId="345D04F4" w14:textId="77777777" w:rsidR="006650BC" w:rsidRPr="008A2B9C" w:rsidRDefault="006650BC" w:rsidP="006650BC">
      <w:pPr>
        <w:spacing w:before="240" w:after="240"/>
        <w:jc w:val="center"/>
        <w:rPr>
          <w:rFonts w:eastAsia="Arial Unicode MS"/>
          <w:b/>
          <w:bCs/>
          <w:iCs/>
          <w:sz w:val="28"/>
          <w:szCs w:val="28"/>
        </w:rPr>
      </w:pPr>
      <w:r w:rsidRPr="008A2B9C">
        <w:rPr>
          <w:b/>
          <w:sz w:val="28"/>
        </w:rPr>
        <w:t>Opción 1: Garantía a Primer Requerimiento</w:t>
      </w:r>
    </w:p>
    <w:p w14:paraId="6F93D676" w14:textId="77777777" w:rsidR="006650BC" w:rsidRPr="008A2B9C" w:rsidRDefault="006650BC" w:rsidP="006650BC">
      <w:pPr>
        <w:spacing w:before="240" w:after="240"/>
      </w:pPr>
    </w:p>
    <w:p w14:paraId="15975FB3" w14:textId="77777777" w:rsidR="006650BC" w:rsidRPr="008A2B9C" w:rsidRDefault="006650BC" w:rsidP="006650BC">
      <w:pPr>
        <w:pStyle w:val="NormalWeb"/>
        <w:spacing w:before="240" w:beforeAutospacing="0" w:after="240" w:afterAutospacing="0"/>
        <w:rPr>
          <w:rFonts w:ascii="Times New Roman" w:hAnsi="Times New Roman"/>
          <w:i/>
          <w:color w:val="000000"/>
        </w:rPr>
      </w:pPr>
      <w:r w:rsidRPr="008A2B9C">
        <w:rPr>
          <w:rFonts w:ascii="Times New Roman" w:hAnsi="Times New Roman"/>
          <w:i/>
          <w:color w:val="000000"/>
        </w:rPr>
        <w:t>[Membrete del garante o código de identificación SWIFT]</w:t>
      </w:r>
    </w:p>
    <w:p w14:paraId="6B3F0468" w14:textId="77777777" w:rsidR="006650BC" w:rsidRPr="008A2B9C" w:rsidRDefault="006650BC" w:rsidP="006650BC">
      <w:pPr>
        <w:pStyle w:val="NormalWeb"/>
        <w:spacing w:before="240" w:beforeAutospacing="0" w:after="240" w:afterAutospacing="0"/>
        <w:rPr>
          <w:rFonts w:ascii="Times New Roman" w:hAnsi="Times New Roman"/>
          <w:i/>
          <w:color w:val="000000"/>
        </w:rPr>
      </w:pPr>
      <w:r w:rsidRPr="008A2B9C">
        <w:rPr>
          <w:rFonts w:ascii="Times New Roman" w:hAnsi="Times New Roman"/>
          <w:b/>
          <w:color w:val="000000"/>
        </w:rPr>
        <w:t>Beneficiario:</w:t>
      </w:r>
      <w:r w:rsidRPr="008A2B9C">
        <w:tab/>
      </w:r>
      <w:r w:rsidRPr="008A2B9C">
        <w:rPr>
          <w:rFonts w:ascii="Times New Roman" w:hAnsi="Times New Roman"/>
          <w:i/>
          <w:color w:val="000000"/>
        </w:rPr>
        <w:t>[insertar el nombre y la dirección del Contratante]</w:t>
      </w:r>
    </w:p>
    <w:p w14:paraId="6B98F454" w14:textId="77777777" w:rsidR="006650BC" w:rsidRPr="008A2B9C" w:rsidRDefault="006650BC" w:rsidP="006650BC">
      <w:pPr>
        <w:pStyle w:val="NormalWeb"/>
        <w:spacing w:before="240" w:beforeAutospacing="0" w:after="240" w:afterAutospacing="0"/>
        <w:rPr>
          <w:rFonts w:ascii="Times New Roman" w:hAnsi="Times New Roman"/>
          <w:color w:val="000000"/>
        </w:rPr>
      </w:pPr>
      <w:r w:rsidRPr="008A2B9C">
        <w:rPr>
          <w:rFonts w:ascii="Times New Roman" w:hAnsi="Times New Roman"/>
          <w:b/>
          <w:color w:val="000000"/>
        </w:rPr>
        <w:t>Fecha:</w:t>
      </w:r>
      <w:r w:rsidRPr="008A2B9C">
        <w:tab/>
      </w:r>
      <w:r w:rsidRPr="008A2B9C">
        <w:rPr>
          <w:rFonts w:ascii="Times New Roman" w:hAnsi="Times New Roman"/>
          <w:i/>
          <w:color w:val="000000"/>
        </w:rPr>
        <w:t>[insertar la fecha de la emisión]</w:t>
      </w:r>
    </w:p>
    <w:p w14:paraId="65E21FBE" w14:textId="77777777" w:rsidR="006650BC" w:rsidRPr="008A2B9C" w:rsidRDefault="006650BC" w:rsidP="006650BC">
      <w:pPr>
        <w:pStyle w:val="NormalWeb"/>
        <w:spacing w:before="240" w:beforeAutospacing="0" w:after="240" w:afterAutospacing="0"/>
        <w:rPr>
          <w:rFonts w:ascii="Times New Roman" w:hAnsi="Times New Roman"/>
          <w:color w:val="000000"/>
          <w:spacing w:val="-2"/>
        </w:rPr>
      </w:pPr>
      <w:r w:rsidRPr="008A2B9C">
        <w:rPr>
          <w:rFonts w:ascii="Times New Roman" w:hAnsi="Times New Roman"/>
          <w:b/>
          <w:color w:val="000000"/>
          <w:spacing w:val="-2"/>
        </w:rPr>
        <w:t>GARANTÍA DE CUMPLIMIENTO N.º:</w:t>
      </w:r>
      <w:r w:rsidRPr="008A2B9C">
        <w:rPr>
          <w:spacing w:val="-2"/>
        </w:rPr>
        <w:tab/>
      </w:r>
      <w:r w:rsidRPr="008A2B9C">
        <w:rPr>
          <w:rFonts w:ascii="Times New Roman" w:hAnsi="Times New Roman"/>
          <w:i/>
          <w:color w:val="000000"/>
          <w:spacing w:val="-2"/>
        </w:rPr>
        <w:t>[Insertar el número de referencia de la garantía]</w:t>
      </w:r>
    </w:p>
    <w:p w14:paraId="2EE8A526" w14:textId="77777777" w:rsidR="006650BC" w:rsidRPr="008A2B9C" w:rsidRDefault="006650BC" w:rsidP="006650BC">
      <w:pPr>
        <w:pStyle w:val="NormalWeb"/>
        <w:spacing w:before="240" w:beforeAutospacing="0" w:after="240" w:afterAutospacing="0"/>
        <w:rPr>
          <w:rFonts w:ascii="Times New Roman" w:hAnsi="Times New Roman"/>
          <w:color w:val="000000"/>
          <w:spacing w:val="-6"/>
        </w:rPr>
      </w:pPr>
      <w:r w:rsidRPr="008A2B9C">
        <w:rPr>
          <w:rFonts w:ascii="Times New Roman" w:hAnsi="Times New Roman"/>
          <w:b/>
          <w:color w:val="000000"/>
          <w:spacing w:val="-6"/>
        </w:rPr>
        <w:t xml:space="preserve">Garante: </w:t>
      </w:r>
      <w:r w:rsidRPr="008A2B9C">
        <w:rPr>
          <w:rFonts w:ascii="Times New Roman" w:hAnsi="Times New Roman"/>
          <w:i/>
          <w:color w:val="000000"/>
          <w:spacing w:val="-6"/>
        </w:rPr>
        <w:t>[Indicar el nombre y la dirección del lugar de emisión, salvo que figure en el membrete]</w:t>
      </w:r>
    </w:p>
    <w:p w14:paraId="2E147693"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Se nos ha informado que ______________________ (en adelante denominado</w:t>
      </w:r>
      <w:r w:rsidRPr="008A2B9C">
        <w:rPr>
          <w:rFonts w:ascii="Times New Roman" w:hAnsi="Times New Roman"/>
          <w:i/>
          <w:color w:val="000000"/>
          <w:sz w:val="20"/>
        </w:rPr>
        <w:t xml:space="preserve"> </w:t>
      </w:r>
      <w:r w:rsidRPr="008A2B9C">
        <w:rPr>
          <w:rFonts w:ascii="Times New Roman" w:hAnsi="Times New Roman"/>
          <w:color w:val="000000"/>
        </w:rPr>
        <w:t xml:space="preserve">“el Postulante”) ha celebrado con el Beneficiario el Contrato n.° ____________ de fecha ______________, para la ejecución de _____________________ (en adelante denominado “el Contrato”). </w:t>
      </w:r>
    </w:p>
    <w:p w14:paraId="6215C216"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Entendemos además que, de conformidad con las condiciones contractuales, se requiere una Garantía de Cumplimiento.</w:t>
      </w:r>
    </w:p>
    <w:p w14:paraId="77C3BA47"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A solicitud del Postulante, nosotros, en calidad de Garantes, por medio de la presente Garantía nos obligamos irrevocablemente a pagar al Beneficiario una suma (o sumas) que no exceda ______________ (</w:t>
      </w:r>
      <w:r w:rsidRPr="008A2B9C">
        <w:rPr>
          <w:rFonts w:ascii="Times New Roman" w:hAnsi="Times New Roman"/>
          <w:color w:val="000000"/>
          <w:u w:val="single"/>
        </w:rPr>
        <w:t xml:space="preserve"> </w:t>
      </w:r>
      <w:r w:rsidRPr="008A2B9C">
        <w:rPr>
          <w:rFonts w:ascii="Times New Roman" w:hAnsi="Times New Roman"/>
          <w:color w:val="000000"/>
        </w:rPr>
        <w:t>).</w:t>
      </w:r>
      <w:r w:rsidRPr="008A2B9C">
        <w:rPr>
          <w:rStyle w:val="FootnoteReference"/>
          <w:rFonts w:ascii="Times New Roman" w:hAnsi="Times New Roman"/>
          <w:color w:val="000000"/>
        </w:rPr>
        <w:footnoteReference w:customMarkFollows="1" w:id="44"/>
        <w:t>1</w:t>
      </w:r>
      <w:r w:rsidRPr="008A2B9C">
        <w:rPr>
          <w:rFonts w:ascii="Times New Roman" w:hAnsi="Times New Roman"/>
          <w:color w:val="000000"/>
        </w:rPr>
        <w:t xml:space="preserve"> Dichas sumas se pagarán en los tipos y las proporciones de monedas en las que se debe pagar el Precio del Contrato, al recibir la demanda del Beneficiario, respaldada por la declaración del Beneficiario, ya sea en la misma demanda o en un documento aparte firmado para acompañar o identificar la demanda, en la que se indique que el Postulante incumplió sus obligaciones en virtud del Contrato, sin necesidad de que el Beneficiario tenga que probar o aducir causa o razón alguna de su demanda o la suma especificada en ella. </w:t>
      </w:r>
    </w:p>
    <w:p w14:paraId="2ACE3266"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 xml:space="preserve">Esta Garantía vencerá a más tardar el </w:t>
      </w:r>
      <w:r w:rsidRPr="008A2B9C">
        <w:rPr>
          <w:rFonts w:ascii="Times New Roman" w:hAnsi="Times New Roman"/>
          <w:i/>
          <w:iCs/>
          <w:color w:val="000000"/>
        </w:rPr>
        <w:t>[indicar el número]</w:t>
      </w:r>
      <w:r w:rsidRPr="008A2B9C">
        <w:rPr>
          <w:rFonts w:ascii="Times New Roman" w:hAnsi="Times New Roman"/>
          <w:color w:val="000000"/>
        </w:rPr>
        <w:t xml:space="preserve"> de</w:t>
      </w:r>
      <w:r w:rsidRPr="008A2B9C">
        <w:rPr>
          <w:rFonts w:ascii="Times New Roman" w:hAnsi="Times New Roman"/>
          <w:i/>
          <w:iCs/>
          <w:color w:val="000000"/>
        </w:rPr>
        <w:t xml:space="preserve"> [indicar el mes]</w:t>
      </w:r>
      <w:r w:rsidRPr="008A2B9C">
        <w:rPr>
          <w:rFonts w:ascii="Times New Roman" w:hAnsi="Times New Roman"/>
          <w:color w:val="000000"/>
        </w:rPr>
        <w:t xml:space="preserve"> de </w:t>
      </w:r>
      <w:r w:rsidRPr="008A2B9C">
        <w:rPr>
          <w:rFonts w:ascii="Times New Roman" w:hAnsi="Times New Roman"/>
          <w:i/>
          <w:iCs/>
          <w:color w:val="000000"/>
        </w:rPr>
        <w:t>[indicar el año]</w:t>
      </w:r>
      <w:r w:rsidRPr="008A2B9C">
        <w:rPr>
          <w:rStyle w:val="FootnoteReference"/>
          <w:rFonts w:ascii="Times New Roman" w:hAnsi="Times New Roman"/>
          <w:color w:val="000000"/>
        </w:rPr>
        <w:footnoteReference w:customMarkFollows="1" w:id="45"/>
        <w:t>2</w:t>
      </w:r>
      <w:r w:rsidRPr="008A2B9C">
        <w:rPr>
          <w:rFonts w:ascii="Times New Roman" w:hAnsi="Times New Roman"/>
          <w:color w:val="000000"/>
        </w:rPr>
        <w:t xml:space="preserve">, y cualquier reclamación de pago al amparo de ella deberá ser recibida por nosotros en esta oficina a más tardar en esa fecha. </w:t>
      </w:r>
    </w:p>
    <w:p w14:paraId="43704F97"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lastRenderedPageBreak/>
        <w:t>Esta garantía está sujeta a las Reglas Uniformes de la CCI relativas a las garantías contra primera solicitud (URDG), revisión de 2010, publicación n.º 758 de la CCI; queda excluida de la presente la declaración de respaldo del inciso a) del artículo 15 de dichas Reglas.</w:t>
      </w:r>
    </w:p>
    <w:p w14:paraId="46AA3A35"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br/>
      </w:r>
    </w:p>
    <w:p w14:paraId="0B87E1BE" w14:textId="77777777" w:rsidR="006650BC" w:rsidRPr="008A2B9C" w:rsidRDefault="006650BC" w:rsidP="006650BC">
      <w:pPr>
        <w:spacing w:before="240" w:after="240"/>
        <w:jc w:val="center"/>
        <w:rPr>
          <w:color w:val="000000"/>
        </w:rPr>
      </w:pPr>
      <w:r w:rsidRPr="008A2B9C">
        <w:rPr>
          <w:color w:val="000000"/>
        </w:rPr>
        <w:t xml:space="preserve">_____________________ </w:t>
      </w:r>
      <w:r w:rsidRPr="008A2B9C">
        <w:rPr>
          <w:color w:val="000000"/>
        </w:rPr>
        <w:br/>
      </w:r>
      <w:r w:rsidRPr="008A2B9C">
        <w:rPr>
          <w:i/>
          <w:color w:val="000000"/>
        </w:rPr>
        <w:t>[firmas]</w:t>
      </w:r>
      <w:r w:rsidRPr="008A2B9C">
        <w:rPr>
          <w:color w:val="000000"/>
        </w:rPr>
        <w:t xml:space="preserve"> </w:t>
      </w:r>
    </w:p>
    <w:p w14:paraId="76EBEB5F" w14:textId="77777777" w:rsidR="006650BC" w:rsidRPr="008A2B9C" w:rsidRDefault="006650BC" w:rsidP="006650BC">
      <w:pPr>
        <w:pStyle w:val="BodyText"/>
        <w:spacing w:before="240" w:after="240"/>
        <w:rPr>
          <w:color w:val="000000"/>
        </w:rPr>
      </w:pPr>
      <w:r w:rsidRPr="008A2B9C">
        <w:rPr>
          <w:color w:val="000000"/>
        </w:rPr>
        <w:br/>
        <w:t xml:space="preserve"> </w:t>
      </w:r>
      <w:r w:rsidRPr="008A2B9C">
        <w:rPr>
          <w:b/>
          <w:i/>
          <w:color w:val="000000"/>
        </w:rPr>
        <w:t>Nota: Todo el texto en cursiva (incluidas las notas de pie de página) se incluye para su uso durante la preparación de este formulario y deberá eliminarse del producto final.</w:t>
      </w:r>
    </w:p>
    <w:p w14:paraId="53B181F0" w14:textId="77777777" w:rsidR="006650BC" w:rsidRPr="008A2B9C" w:rsidRDefault="006650BC" w:rsidP="00665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360" w:lineRule="auto"/>
      </w:pPr>
    </w:p>
    <w:p w14:paraId="5BD2B9B7" w14:textId="77777777" w:rsidR="006650BC" w:rsidRPr="008A2B9C" w:rsidRDefault="006650BC" w:rsidP="00665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rPr>
          <w:i/>
        </w:rPr>
      </w:pPr>
    </w:p>
    <w:p w14:paraId="3E2B800A" w14:textId="77777777" w:rsidR="006650BC" w:rsidRPr="008A2B9C" w:rsidRDefault="006650BC" w:rsidP="00665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rPr>
          <w:i/>
        </w:rPr>
      </w:pPr>
    </w:p>
    <w:p w14:paraId="25DBE251" w14:textId="77777777" w:rsidR="006650BC" w:rsidRPr="008A2B9C" w:rsidRDefault="006650BC" w:rsidP="006650BC">
      <w:pPr>
        <w:pStyle w:val="S9Header1"/>
        <w:spacing w:before="240"/>
        <w:rPr>
          <w:noProof w:val="0"/>
          <w:color w:val="000000"/>
        </w:rPr>
      </w:pPr>
      <w:r w:rsidRPr="008A2B9C">
        <w:rPr>
          <w:noProof w:val="0"/>
        </w:rPr>
        <w:br w:type="page"/>
      </w:r>
      <w:r w:rsidRPr="008A2B9C">
        <w:rPr>
          <w:noProof w:val="0"/>
          <w:color w:val="000000"/>
        </w:rPr>
        <w:lastRenderedPageBreak/>
        <w:t xml:space="preserve">Garantía de Cumplimiento </w:t>
      </w:r>
    </w:p>
    <w:p w14:paraId="7F85F95D" w14:textId="77777777" w:rsidR="006650BC" w:rsidRPr="008A2B9C" w:rsidRDefault="006650BC" w:rsidP="006650BC">
      <w:pPr>
        <w:spacing w:before="240" w:after="240"/>
        <w:jc w:val="center"/>
        <w:rPr>
          <w:iCs/>
          <w:sz w:val="28"/>
          <w:szCs w:val="28"/>
        </w:rPr>
      </w:pPr>
      <w:r w:rsidRPr="008A2B9C">
        <w:rPr>
          <w:b/>
          <w:sz w:val="28"/>
        </w:rPr>
        <w:t>Opción 2: Fianza de Cumplimiento</w:t>
      </w:r>
    </w:p>
    <w:p w14:paraId="51BC70FA" w14:textId="77777777" w:rsidR="006650BC" w:rsidRPr="008A2B9C" w:rsidRDefault="006650BC" w:rsidP="006650BC">
      <w:pPr>
        <w:spacing w:before="240" w:after="240"/>
        <w:rPr>
          <w:iCs/>
        </w:rPr>
      </w:pPr>
    </w:p>
    <w:p w14:paraId="4546FAF7" w14:textId="77777777" w:rsidR="006650BC" w:rsidRPr="008A2B9C" w:rsidRDefault="006650BC" w:rsidP="006650BC">
      <w:pPr>
        <w:spacing w:before="240" w:after="240"/>
        <w:rPr>
          <w:iCs/>
        </w:rPr>
      </w:pPr>
      <w:r w:rsidRPr="008A2B9C">
        <w:t>Por esta Fianza ____________________, como Mandante (en adelante, el “Contratista”), y ______________________________________________________________</w:t>
      </w:r>
      <w:r w:rsidRPr="008A2B9C">
        <w:rPr>
          <w:sz w:val="20"/>
        </w:rPr>
        <w:t xml:space="preserve">, </w:t>
      </w:r>
      <w:r w:rsidRPr="008A2B9C">
        <w:t>como Fiador (en adelante, el “Fiador”), se obligan firme, solidaria y conjuntamente a sí mismos, así como a sus herederos, albaceas, administradores, sucesores y cesionarios, ante _____________________ como Obligante (en lo sucesivo, el “Contratante”) por el monto de __________________, cuyo pago deberá hacerse correcta y efectivamente en los tipos y proporciones de monedas en que sea pagadero el Precio del Contrato.</w:t>
      </w:r>
    </w:p>
    <w:p w14:paraId="4F16AEE5" w14:textId="77777777" w:rsidR="006650BC" w:rsidRPr="008A2B9C" w:rsidRDefault="006650BC" w:rsidP="006650BC">
      <w:pPr>
        <w:tabs>
          <w:tab w:val="left" w:pos="1260"/>
          <w:tab w:val="left" w:pos="3828"/>
        </w:tabs>
        <w:spacing w:before="240" w:after="240"/>
        <w:rPr>
          <w:iCs/>
        </w:rPr>
      </w:pPr>
      <w:r w:rsidRPr="008A2B9C">
        <w:t>POR CUANTO el Contratista ha celebrado un Convenio escrito con el Contratante con fecha</w:t>
      </w:r>
      <w:r w:rsidRPr="008A2B9C">
        <w:rPr>
          <w:u w:val="single"/>
        </w:rPr>
        <w:tab/>
      </w:r>
      <w:r w:rsidRPr="008A2B9C">
        <w:t xml:space="preserve"> de </w:t>
      </w:r>
      <w:r w:rsidRPr="008A2B9C">
        <w:rPr>
          <w:u w:val="single"/>
        </w:rPr>
        <w:tab/>
      </w:r>
      <w:r w:rsidRPr="008A2B9C">
        <w:t xml:space="preserve"> de 20 </w:t>
      </w:r>
      <w:r w:rsidRPr="008A2B9C">
        <w:rPr>
          <w:u w:val="single"/>
        </w:rPr>
        <w:tab/>
      </w:r>
      <w:r w:rsidRPr="008A2B9C">
        <w:t>, para ___________________, de conformidad con los documentos, planos, especificaciones y enmiendas respectivas, los cuales, en la medida aquí contemplada, forman parte de la presente fianza a modo de referencia y se denominan en lo sucesivo el Contrato.</w:t>
      </w:r>
    </w:p>
    <w:p w14:paraId="344066E0" w14:textId="77777777" w:rsidR="006650BC" w:rsidRPr="008A2B9C" w:rsidRDefault="006650BC" w:rsidP="006650BC">
      <w:pPr>
        <w:spacing w:before="240" w:after="240"/>
        <w:rPr>
          <w:iCs/>
        </w:rPr>
      </w:pPr>
      <w:r w:rsidRPr="008A2B9C">
        <w:t>POR CONSIGUIENTE, la condición de esta obligación es tal que, si el Contratista cumple oportuna y fielmente con los términos del Contrato mencionado (incluida toda enmienda de la que haya sido objeto),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deberá, sin demora, optar por una de las siguientes medidas:</w:t>
      </w:r>
    </w:p>
    <w:p w14:paraId="25B7777E" w14:textId="77777777" w:rsidR="006650BC" w:rsidRPr="008A2B9C" w:rsidRDefault="006650BC" w:rsidP="006650BC">
      <w:pPr>
        <w:tabs>
          <w:tab w:val="left" w:pos="1080"/>
        </w:tabs>
        <w:spacing w:before="240" w:after="240"/>
        <w:ind w:left="1080" w:hanging="540"/>
        <w:rPr>
          <w:iCs/>
        </w:rPr>
      </w:pPr>
      <w:r w:rsidRPr="008A2B9C">
        <w:t>1)</w:t>
      </w:r>
      <w:r w:rsidRPr="008A2B9C">
        <w:tab/>
        <w:t>Finalizar el Contrato de conformidad con los términos y condiciones establecidos.</w:t>
      </w:r>
    </w:p>
    <w:p w14:paraId="0A6FE7A1" w14:textId="6064BDAF" w:rsidR="006650BC" w:rsidRPr="008A2B9C" w:rsidRDefault="006650BC" w:rsidP="006650BC">
      <w:pPr>
        <w:tabs>
          <w:tab w:val="left" w:pos="1080"/>
        </w:tabs>
        <w:spacing w:before="240" w:after="240"/>
        <w:ind w:left="1080" w:hanging="540"/>
        <w:rPr>
          <w:iCs/>
        </w:rPr>
      </w:pPr>
      <w:r w:rsidRPr="008A2B9C">
        <w:t>2)</w:t>
      </w:r>
      <w:r w:rsidRPr="008A2B9C">
        <w:tab/>
        <w:t xml:space="preserve">Obtener una o más Ofertas de Licitantes calificados, para presentarlas al Contratante con vistas al cumplimiento del Contrato de conformidad con los términos y condiciones de este, y una vez que el Contratante y el Fiador decidan respecto del Licitante con la Oferta evaluada como la más baja que se ajuste a las condiciones, hacer un Contrato entre dicho Licitante y el Contratante y facilitar, conforme avance el trabajo (aun cuando exista una situación de incumplimiento o una serie de incumplimientos en virtud del Contrato o Contratos de </w:t>
      </w:r>
      <w:r w:rsidR="00F53D64" w:rsidRPr="008A2B9C">
        <w:t>finalización</w:t>
      </w:r>
      <w:r w:rsidRPr="008A2B9C">
        <w:t xml:space="preserve"> concertados con arreglo a este párrafo), fondos suficientes para sufragar el costo de </w:t>
      </w:r>
      <w:r w:rsidR="00F53D64" w:rsidRPr="008A2B9C">
        <w:t>finalización</w:t>
      </w:r>
      <w:r w:rsidRPr="008A2B9C">
        <w:t xml:space="preserve"> menos el Saldo del Precio del Contrato, pero sin exceder, incluidos otros gastos e indemnizaciones que puedan ser responsabilidad del Fiador en virtud de esta Fianza, el monto que se señala en el primer párrafo de la presente Fianza. Por “Saldo del Precio del Contrato”, conforme se usa en este párrafo, se entenderá el importe total que deberá pagar el Contratante al Contratista en virtud del Contrato, menos el monto que haya pagado debidamente el Contratante al Contratista.</w:t>
      </w:r>
    </w:p>
    <w:p w14:paraId="0215D094" w14:textId="77777777" w:rsidR="006650BC" w:rsidRPr="008A2B9C" w:rsidRDefault="006650BC" w:rsidP="006650BC">
      <w:pPr>
        <w:tabs>
          <w:tab w:val="left" w:pos="1080"/>
        </w:tabs>
        <w:spacing w:before="240" w:after="240"/>
        <w:ind w:left="1080" w:hanging="540"/>
        <w:rPr>
          <w:iCs/>
        </w:rPr>
      </w:pPr>
      <w:r w:rsidRPr="008A2B9C">
        <w:lastRenderedPageBreak/>
        <w:t>3)</w:t>
      </w:r>
      <w:r w:rsidRPr="008A2B9C">
        <w:tab/>
        <w:t>Pagar al Contratante el monto exigido por este para finalizar el Contrato de conformidad con los términos y condiciones establecidos en él, por un total máximo que no supere el de esta Fianza.</w:t>
      </w:r>
    </w:p>
    <w:p w14:paraId="19EF5D03" w14:textId="77777777" w:rsidR="006650BC" w:rsidRPr="008A2B9C" w:rsidRDefault="006650BC" w:rsidP="006650BC">
      <w:pPr>
        <w:spacing w:before="240" w:after="240"/>
        <w:rPr>
          <w:iCs/>
        </w:rPr>
      </w:pPr>
      <w:r w:rsidRPr="008A2B9C">
        <w:t>El Fiador no será responsable por un monto mayor que el de la penalidad especificada en esta Fianza.</w:t>
      </w:r>
    </w:p>
    <w:p w14:paraId="0ED00C1E" w14:textId="77777777" w:rsidR="006650BC" w:rsidRPr="008A2B9C" w:rsidRDefault="006650BC" w:rsidP="006650BC">
      <w:pPr>
        <w:spacing w:before="240" w:after="240"/>
        <w:rPr>
          <w:iCs/>
        </w:rPr>
      </w:pPr>
      <w:r w:rsidRPr="008A2B9C">
        <w:t>Cualquier demanda al amparo de esta Fianza deberá entablarse antes de transcurrido un año desde la fecha de emisión del Certificado de Recepción.</w:t>
      </w:r>
    </w:p>
    <w:p w14:paraId="5E6DA513" w14:textId="77777777" w:rsidR="006650BC" w:rsidRPr="008A2B9C" w:rsidRDefault="006650BC" w:rsidP="006650BC">
      <w:pPr>
        <w:spacing w:before="240" w:after="240"/>
        <w:rPr>
          <w:iCs/>
        </w:rPr>
      </w:pPr>
      <w:r w:rsidRPr="008A2B9C">
        <w:t>Esta Fianza no crea ningún derecho de acción o de uso para otras personas o firmas que no sean el Contratante definido en el presente documento o sus herederos, albaceas, administradores, sucesores y cesionarios.</w:t>
      </w:r>
    </w:p>
    <w:p w14:paraId="2F62C35D" w14:textId="77777777" w:rsidR="006650BC" w:rsidRPr="008A2B9C" w:rsidRDefault="006650BC" w:rsidP="006650BC">
      <w:pPr>
        <w:tabs>
          <w:tab w:val="left" w:pos="2835"/>
          <w:tab w:val="left" w:pos="7513"/>
          <w:tab w:val="left" w:pos="8789"/>
        </w:tabs>
        <w:spacing w:before="240" w:after="240"/>
        <w:rPr>
          <w:iCs/>
        </w:rPr>
      </w:pPr>
      <w:r w:rsidRPr="008A2B9C">
        <w:t xml:space="preserve">En prueba de conformidad, el Contratista ha firmado y sellado la presente Fianza y el Fiador ha estampado en ella su sello debidamente certificado con la firma de su representante legal, a los </w:t>
      </w:r>
      <w:r w:rsidRPr="008A2B9C">
        <w:rPr>
          <w:u w:val="single"/>
        </w:rPr>
        <w:tab/>
      </w:r>
      <w:r w:rsidRPr="008A2B9C">
        <w:t xml:space="preserve"> días del mes de </w:t>
      </w:r>
      <w:r w:rsidRPr="008A2B9C">
        <w:rPr>
          <w:u w:val="single"/>
        </w:rPr>
        <w:tab/>
      </w:r>
      <w:r w:rsidRPr="008A2B9C">
        <w:t xml:space="preserve"> de 20</w:t>
      </w:r>
      <w:r w:rsidRPr="008A2B9C">
        <w:rPr>
          <w:u w:val="single"/>
        </w:rPr>
        <w:tab/>
      </w:r>
      <w:r w:rsidRPr="008A2B9C">
        <w:t>.</w:t>
      </w:r>
    </w:p>
    <w:p w14:paraId="7AED8B1E" w14:textId="77777777" w:rsidR="006650BC" w:rsidRPr="008A2B9C" w:rsidRDefault="006650BC" w:rsidP="006650BC">
      <w:pPr>
        <w:tabs>
          <w:tab w:val="left" w:pos="3600"/>
          <w:tab w:val="left" w:pos="9000"/>
        </w:tabs>
        <w:spacing w:before="240" w:after="240"/>
        <w:rPr>
          <w:iCs/>
        </w:rPr>
      </w:pPr>
    </w:p>
    <w:p w14:paraId="05FEF0EB" w14:textId="77777777" w:rsidR="006650BC" w:rsidRPr="008A2B9C" w:rsidRDefault="006650BC" w:rsidP="006650BC">
      <w:pPr>
        <w:tabs>
          <w:tab w:val="left" w:pos="3600"/>
          <w:tab w:val="left" w:pos="9000"/>
        </w:tabs>
        <w:spacing w:before="240" w:after="240"/>
        <w:rPr>
          <w:iCs/>
        </w:rPr>
      </w:pPr>
      <w:r w:rsidRPr="008A2B9C">
        <w:t xml:space="preserve">FIRMADO EL </w:t>
      </w:r>
      <w:r w:rsidRPr="008A2B9C">
        <w:rPr>
          <w:u w:val="single"/>
        </w:rPr>
        <w:tab/>
      </w:r>
      <w:r w:rsidRPr="008A2B9C">
        <w:t xml:space="preserve">en nombre de </w:t>
      </w:r>
      <w:r w:rsidRPr="008A2B9C">
        <w:rPr>
          <w:u w:val="single"/>
        </w:rPr>
        <w:tab/>
      </w:r>
    </w:p>
    <w:p w14:paraId="206D13F5" w14:textId="77777777" w:rsidR="006650BC" w:rsidRPr="008A2B9C" w:rsidRDefault="006650BC" w:rsidP="006650BC">
      <w:pPr>
        <w:spacing w:before="240" w:after="240"/>
        <w:rPr>
          <w:iCs/>
        </w:rPr>
      </w:pPr>
    </w:p>
    <w:p w14:paraId="13A35468" w14:textId="77777777" w:rsidR="006650BC" w:rsidRPr="008A2B9C" w:rsidRDefault="006650BC" w:rsidP="006650BC">
      <w:pPr>
        <w:tabs>
          <w:tab w:val="left" w:pos="3960"/>
          <w:tab w:val="left" w:pos="9000"/>
        </w:tabs>
        <w:spacing w:before="240" w:after="240"/>
        <w:rPr>
          <w:iCs/>
        </w:rPr>
      </w:pPr>
      <w:r w:rsidRPr="008A2B9C">
        <w:t xml:space="preserve">Por </w:t>
      </w:r>
      <w:r w:rsidRPr="008A2B9C">
        <w:rPr>
          <w:u w:val="single"/>
        </w:rPr>
        <w:tab/>
      </w:r>
      <w:r w:rsidRPr="008A2B9C">
        <w:t xml:space="preserve">en carácter de </w:t>
      </w:r>
      <w:r w:rsidRPr="008A2B9C">
        <w:rPr>
          <w:u w:val="single"/>
        </w:rPr>
        <w:tab/>
      </w:r>
    </w:p>
    <w:p w14:paraId="7BE9C84F" w14:textId="77777777" w:rsidR="006650BC" w:rsidRPr="008A2B9C" w:rsidRDefault="006650BC" w:rsidP="006650BC">
      <w:pPr>
        <w:spacing w:before="240" w:after="240"/>
        <w:rPr>
          <w:iCs/>
        </w:rPr>
      </w:pPr>
    </w:p>
    <w:p w14:paraId="52B6772F" w14:textId="77777777" w:rsidR="006650BC" w:rsidRPr="008A2B9C" w:rsidRDefault="006650BC" w:rsidP="006650BC">
      <w:pPr>
        <w:tabs>
          <w:tab w:val="left" w:pos="9000"/>
        </w:tabs>
        <w:spacing w:before="240" w:after="240"/>
        <w:rPr>
          <w:iCs/>
        </w:rPr>
      </w:pPr>
      <w:r w:rsidRPr="008A2B9C">
        <w:t xml:space="preserve">En presencia de </w:t>
      </w:r>
      <w:r w:rsidRPr="008A2B9C">
        <w:rPr>
          <w:u w:val="single"/>
        </w:rPr>
        <w:tab/>
      </w:r>
    </w:p>
    <w:p w14:paraId="3D0722E9" w14:textId="77777777" w:rsidR="006650BC" w:rsidRPr="008A2B9C" w:rsidRDefault="006650BC" w:rsidP="006650BC">
      <w:pPr>
        <w:spacing w:before="240" w:after="240"/>
        <w:rPr>
          <w:iCs/>
        </w:rPr>
      </w:pPr>
    </w:p>
    <w:p w14:paraId="55D32081" w14:textId="77777777" w:rsidR="006650BC" w:rsidRPr="008A2B9C" w:rsidRDefault="006650BC" w:rsidP="006650BC">
      <w:pPr>
        <w:tabs>
          <w:tab w:val="left" w:pos="3600"/>
          <w:tab w:val="left" w:pos="9000"/>
        </w:tabs>
        <w:spacing w:before="240" w:after="240"/>
        <w:rPr>
          <w:iCs/>
        </w:rPr>
      </w:pPr>
      <w:r w:rsidRPr="008A2B9C">
        <w:t xml:space="preserve">FIRMADO EL </w:t>
      </w:r>
      <w:r w:rsidRPr="008A2B9C">
        <w:rPr>
          <w:u w:val="single"/>
        </w:rPr>
        <w:tab/>
      </w:r>
      <w:r w:rsidRPr="008A2B9C">
        <w:t xml:space="preserve">en nombre de </w:t>
      </w:r>
      <w:r w:rsidRPr="008A2B9C">
        <w:rPr>
          <w:u w:val="single"/>
        </w:rPr>
        <w:tab/>
      </w:r>
    </w:p>
    <w:p w14:paraId="1F92E93B" w14:textId="77777777" w:rsidR="006650BC" w:rsidRPr="008A2B9C" w:rsidRDefault="006650BC" w:rsidP="006650BC">
      <w:pPr>
        <w:spacing w:before="240" w:after="240"/>
        <w:rPr>
          <w:iCs/>
        </w:rPr>
      </w:pPr>
    </w:p>
    <w:p w14:paraId="620A3348" w14:textId="77777777" w:rsidR="006650BC" w:rsidRPr="008A2B9C" w:rsidRDefault="006650BC" w:rsidP="006650BC">
      <w:pPr>
        <w:tabs>
          <w:tab w:val="left" w:pos="3960"/>
          <w:tab w:val="left" w:pos="9000"/>
        </w:tabs>
        <w:spacing w:before="240" w:after="240"/>
        <w:rPr>
          <w:iCs/>
        </w:rPr>
      </w:pPr>
      <w:r w:rsidRPr="008A2B9C">
        <w:t xml:space="preserve">Por </w:t>
      </w:r>
      <w:r w:rsidRPr="008A2B9C">
        <w:rPr>
          <w:u w:val="single"/>
        </w:rPr>
        <w:tab/>
      </w:r>
      <w:r w:rsidRPr="008A2B9C">
        <w:t xml:space="preserve">en carácter de </w:t>
      </w:r>
      <w:r w:rsidRPr="008A2B9C">
        <w:rPr>
          <w:u w:val="single"/>
        </w:rPr>
        <w:tab/>
      </w:r>
    </w:p>
    <w:p w14:paraId="3C5E297F" w14:textId="77777777" w:rsidR="006650BC" w:rsidRPr="008A2B9C" w:rsidRDefault="006650BC" w:rsidP="006650BC">
      <w:pPr>
        <w:spacing w:before="240" w:after="240"/>
        <w:rPr>
          <w:iCs/>
        </w:rPr>
      </w:pPr>
    </w:p>
    <w:p w14:paraId="036ACCE6" w14:textId="77777777" w:rsidR="006650BC" w:rsidRPr="008A2B9C" w:rsidRDefault="006650BC" w:rsidP="006650BC">
      <w:pPr>
        <w:tabs>
          <w:tab w:val="left" w:pos="9000"/>
        </w:tabs>
        <w:spacing w:before="240" w:after="240"/>
        <w:rPr>
          <w:iCs/>
        </w:rPr>
      </w:pPr>
      <w:r w:rsidRPr="008A2B9C">
        <w:t xml:space="preserve">En presencia de </w:t>
      </w:r>
      <w:r w:rsidRPr="008A2B9C">
        <w:rPr>
          <w:u w:val="single"/>
        </w:rPr>
        <w:tab/>
      </w:r>
    </w:p>
    <w:p w14:paraId="33434C47" w14:textId="77777777" w:rsidR="006650BC" w:rsidRPr="008A2B9C" w:rsidRDefault="006650BC" w:rsidP="006650BC">
      <w:pPr>
        <w:spacing w:before="240" w:after="240"/>
        <w:rPr>
          <w:iCs/>
        </w:rPr>
      </w:pPr>
    </w:p>
    <w:p w14:paraId="37D20687" w14:textId="77777777" w:rsidR="006650BC" w:rsidRPr="008A2B9C" w:rsidRDefault="006650BC" w:rsidP="00665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rPr>
          <w:i/>
        </w:rPr>
      </w:pPr>
    </w:p>
    <w:p w14:paraId="0F512E81" w14:textId="77777777" w:rsidR="006650BC" w:rsidRPr="008A2B9C" w:rsidRDefault="006650BC" w:rsidP="006650BC">
      <w:pPr>
        <w:pStyle w:val="SectionXHeader3"/>
        <w:spacing w:before="240" w:after="240"/>
      </w:pPr>
      <w:r w:rsidRPr="008A2B9C">
        <w:br w:type="page"/>
      </w:r>
    </w:p>
    <w:p w14:paraId="3871CCF3" w14:textId="77777777" w:rsidR="006650BC" w:rsidRPr="008A2B9C" w:rsidRDefault="006650BC" w:rsidP="006650BC">
      <w:pPr>
        <w:pStyle w:val="S9Header1"/>
      </w:pPr>
      <w:r w:rsidRPr="008A2B9C">
        <w:lastRenderedPageBreak/>
        <w:t xml:space="preserve">Garantía de Cumplimiento Ambiental y Social (AS) </w:t>
      </w:r>
    </w:p>
    <w:p w14:paraId="00D06810" w14:textId="77777777" w:rsidR="006650BC" w:rsidRPr="008A2B9C" w:rsidRDefault="006650BC" w:rsidP="006650BC">
      <w:pPr>
        <w:jc w:val="center"/>
        <w:rPr>
          <w:b/>
          <w:sz w:val="28"/>
          <w:szCs w:val="21"/>
        </w:rPr>
      </w:pPr>
      <w:r w:rsidRPr="008A2B9C">
        <w:rPr>
          <w:b/>
          <w:sz w:val="28"/>
          <w:szCs w:val="21"/>
        </w:rPr>
        <w:t>Garantía AS a Primer Requerimiento</w:t>
      </w:r>
    </w:p>
    <w:p w14:paraId="5634E2DC" w14:textId="77777777" w:rsidR="006650BC" w:rsidRPr="008A2B9C" w:rsidRDefault="006650BC" w:rsidP="006650BC"/>
    <w:p w14:paraId="45F002D7" w14:textId="77777777" w:rsidR="006650BC" w:rsidRPr="008A2B9C" w:rsidRDefault="006650BC" w:rsidP="006650BC">
      <w:pPr>
        <w:pStyle w:val="NormalWeb"/>
        <w:jc w:val="center"/>
        <w:rPr>
          <w:rFonts w:ascii="Times New Roman" w:hAnsi="Times New Roman"/>
          <w:i/>
        </w:rPr>
      </w:pPr>
      <w:r w:rsidRPr="008A2B9C">
        <w:rPr>
          <w:rFonts w:ascii="Times New Roman" w:hAnsi="Times New Roman"/>
          <w:i/>
        </w:rPr>
        <w:t>[Membrete o código de identificación SWIFT del Garante]</w:t>
      </w:r>
    </w:p>
    <w:p w14:paraId="23A9CD25" w14:textId="77777777" w:rsidR="006650BC" w:rsidRPr="008A2B9C" w:rsidRDefault="006650BC" w:rsidP="006650BC">
      <w:pPr>
        <w:pStyle w:val="NormalWeb"/>
        <w:rPr>
          <w:rFonts w:ascii="Times New Roman" w:hAnsi="Times New Roman"/>
          <w:i/>
        </w:rPr>
      </w:pPr>
      <w:r w:rsidRPr="008A2B9C">
        <w:rPr>
          <w:rFonts w:ascii="Times New Roman" w:hAnsi="Times New Roman"/>
          <w:b/>
        </w:rPr>
        <w:t>Beneficiario:</w:t>
      </w:r>
      <w:r w:rsidRPr="008A2B9C">
        <w:rPr>
          <w:rFonts w:ascii="Times New Roman" w:hAnsi="Times New Roman"/>
        </w:rPr>
        <w:tab/>
      </w:r>
      <w:r w:rsidRPr="008A2B9C">
        <w:rPr>
          <w:rFonts w:ascii="Times New Roman" w:hAnsi="Times New Roman"/>
          <w:i/>
        </w:rPr>
        <w:t>[indique el nombre y la dirección del Contratante]</w:t>
      </w:r>
      <w:r w:rsidRPr="008A2B9C">
        <w:rPr>
          <w:rFonts w:ascii="Times New Roman" w:hAnsi="Times New Roman"/>
          <w:i/>
        </w:rPr>
        <w:tab/>
      </w:r>
    </w:p>
    <w:p w14:paraId="442FD284" w14:textId="77777777" w:rsidR="006650BC" w:rsidRPr="008A2B9C" w:rsidRDefault="006650BC" w:rsidP="006650BC">
      <w:pPr>
        <w:pStyle w:val="NormalWeb"/>
        <w:rPr>
          <w:rFonts w:ascii="Times New Roman" w:hAnsi="Times New Roman"/>
        </w:rPr>
      </w:pPr>
      <w:r w:rsidRPr="008A2B9C">
        <w:rPr>
          <w:rFonts w:ascii="Times New Roman" w:hAnsi="Times New Roman"/>
          <w:b/>
        </w:rPr>
        <w:t>Fecha:</w:t>
      </w:r>
      <w:r w:rsidRPr="008A2B9C">
        <w:rPr>
          <w:rFonts w:ascii="Times New Roman" w:hAnsi="Times New Roman"/>
        </w:rPr>
        <w:tab/>
        <w:t>_</w:t>
      </w:r>
      <w:r w:rsidRPr="008A2B9C">
        <w:rPr>
          <w:rFonts w:ascii="Times New Roman" w:hAnsi="Times New Roman"/>
          <w:i/>
        </w:rPr>
        <w:t xml:space="preserve"> [indique la fecha de emisión]</w:t>
      </w:r>
    </w:p>
    <w:p w14:paraId="79ABF621" w14:textId="77777777" w:rsidR="006650BC" w:rsidRPr="008A2B9C" w:rsidRDefault="006650BC" w:rsidP="006650BC">
      <w:pPr>
        <w:pStyle w:val="NormalWeb"/>
        <w:rPr>
          <w:rFonts w:ascii="Times New Roman" w:hAnsi="Times New Roman"/>
        </w:rPr>
      </w:pPr>
      <w:r w:rsidRPr="008A2B9C">
        <w:rPr>
          <w:rFonts w:ascii="Times New Roman" w:hAnsi="Times New Roman"/>
          <w:b/>
        </w:rPr>
        <w:t>GARANTÍA DE CUMPLIMIENTO AS N.</w:t>
      </w:r>
      <w:r w:rsidRPr="008A2B9C">
        <w:rPr>
          <w:rFonts w:ascii="Times New Roman" w:hAnsi="Times New Roman"/>
          <w:b/>
          <w:vertAlign w:val="superscript"/>
        </w:rPr>
        <w:t>o</w:t>
      </w:r>
      <w:r w:rsidRPr="008A2B9C">
        <w:rPr>
          <w:rFonts w:ascii="Times New Roman" w:hAnsi="Times New Roman"/>
          <w:b/>
        </w:rPr>
        <w:t>:</w:t>
      </w:r>
      <w:r w:rsidRPr="008A2B9C">
        <w:rPr>
          <w:rFonts w:ascii="Times New Roman" w:hAnsi="Times New Roman"/>
        </w:rPr>
        <w:tab/>
      </w:r>
      <w:r w:rsidRPr="008A2B9C">
        <w:rPr>
          <w:rFonts w:ascii="Times New Roman" w:hAnsi="Times New Roman"/>
          <w:i/>
        </w:rPr>
        <w:t xml:space="preserve">[indique el número de referencia de </w:t>
      </w:r>
      <w:r w:rsidRPr="008A2B9C">
        <w:rPr>
          <w:rFonts w:ascii="Times New Roman" w:hAnsi="Times New Roman"/>
          <w:i/>
        </w:rPr>
        <w:br/>
        <w:t>la garantía]</w:t>
      </w:r>
    </w:p>
    <w:p w14:paraId="550E4A92" w14:textId="77777777" w:rsidR="006650BC" w:rsidRPr="008A2B9C" w:rsidRDefault="006650BC" w:rsidP="006650BC">
      <w:pPr>
        <w:pStyle w:val="NormalWeb"/>
        <w:rPr>
          <w:rFonts w:ascii="Times New Roman" w:hAnsi="Times New Roman"/>
        </w:rPr>
      </w:pPr>
      <w:r w:rsidRPr="008A2B9C">
        <w:rPr>
          <w:rFonts w:ascii="Times New Roman" w:hAnsi="Times New Roman"/>
          <w:b/>
        </w:rPr>
        <w:t>Garante:</w:t>
      </w:r>
      <w:r w:rsidRPr="008A2B9C">
        <w:rPr>
          <w:rFonts w:ascii="Times New Roman" w:hAnsi="Times New Roman"/>
          <w:i/>
        </w:rPr>
        <w:t xml:space="preserve"> [indique el nombre y la dirección del lugar de emisión, salvo que figure en </w:t>
      </w:r>
      <w:r w:rsidRPr="008A2B9C">
        <w:rPr>
          <w:rFonts w:ascii="Times New Roman" w:hAnsi="Times New Roman"/>
          <w:i/>
        </w:rPr>
        <w:br/>
        <w:t>el membrete]</w:t>
      </w:r>
    </w:p>
    <w:p w14:paraId="204FA32D" w14:textId="77777777" w:rsidR="006650BC" w:rsidRPr="008A2B9C" w:rsidRDefault="006650BC" w:rsidP="006650BC">
      <w:pPr>
        <w:pStyle w:val="NormalWeb"/>
        <w:jc w:val="both"/>
        <w:rPr>
          <w:rFonts w:ascii="Times New Roman" w:hAnsi="Times New Roman"/>
        </w:rPr>
      </w:pPr>
      <w:r w:rsidRPr="008A2B9C">
        <w:rPr>
          <w:rFonts w:ascii="Times New Roman" w:hAnsi="Times New Roman"/>
        </w:rPr>
        <w:t xml:space="preserve">Se nos ha informado que </w:t>
      </w:r>
      <w:r w:rsidRPr="008A2B9C">
        <w:rPr>
          <w:rFonts w:ascii="Times New Roman" w:hAnsi="Times New Roman"/>
          <w:i/>
        </w:rPr>
        <w:t>[indique el nombre del Contratista, que, en el caso de una APCA, será el nombre de la APCA]</w:t>
      </w:r>
      <w:r w:rsidRPr="008A2B9C">
        <w:rPr>
          <w:rFonts w:ascii="Times New Roman" w:hAnsi="Times New Roman"/>
        </w:rPr>
        <w:t xml:space="preserve"> (en lo sucesivo, “el Postulante”) ha celebrado el Contrato n.</w:t>
      </w:r>
      <w:r w:rsidRPr="008A2B9C">
        <w:rPr>
          <w:rFonts w:ascii="Times New Roman" w:hAnsi="Times New Roman"/>
          <w:vertAlign w:val="superscript"/>
        </w:rPr>
        <w:t>o</w:t>
      </w:r>
      <w:r w:rsidRPr="008A2B9C">
        <w:rPr>
          <w:rFonts w:ascii="Times New Roman" w:hAnsi="Times New Roman"/>
        </w:rPr>
        <w:t xml:space="preserve"> </w:t>
      </w:r>
      <w:r w:rsidRPr="008A2B9C">
        <w:rPr>
          <w:rFonts w:ascii="Times New Roman" w:hAnsi="Times New Roman"/>
          <w:i/>
        </w:rPr>
        <w:t xml:space="preserve">[indique el número de referencia del Contrato] </w:t>
      </w:r>
      <w:r w:rsidRPr="008A2B9C">
        <w:rPr>
          <w:rFonts w:ascii="Times New Roman" w:hAnsi="Times New Roman"/>
        </w:rPr>
        <w:t xml:space="preserve">de fecha </w:t>
      </w:r>
      <w:r w:rsidRPr="008A2B9C">
        <w:rPr>
          <w:rFonts w:ascii="Times New Roman" w:hAnsi="Times New Roman"/>
          <w:i/>
        </w:rPr>
        <w:t>[indique la fecha]</w:t>
      </w:r>
      <w:r w:rsidRPr="008A2B9C">
        <w:rPr>
          <w:rFonts w:ascii="Times New Roman" w:hAnsi="Times New Roman"/>
        </w:rPr>
        <w:t xml:space="preserve"> con el Beneficiario, para la ejecución de ______________ (en lo sucesivo, “el Contrato”). </w:t>
      </w:r>
    </w:p>
    <w:p w14:paraId="2A33AA8C" w14:textId="77777777" w:rsidR="006650BC" w:rsidRPr="008A2B9C" w:rsidRDefault="006650BC" w:rsidP="006650BC">
      <w:pPr>
        <w:pStyle w:val="NormalWeb"/>
        <w:jc w:val="both"/>
        <w:rPr>
          <w:rFonts w:ascii="Times New Roman" w:hAnsi="Times New Roman"/>
        </w:rPr>
      </w:pPr>
      <w:r w:rsidRPr="008A2B9C">
        <w:rPr>
          <w:rFonts w:ascii="Times New Roman" w:hAnsi="Times New Roman"/>
        </w:rPr>
        <w:t>Asimismo, entendemos que, de acuerdo con las condiciones del Contrato, se requiere una garantía de cumplimiento.</w:t>
      </w:r>
    </w:p>
    <w:p w14:paraId="1B22955A" w14:textId="77777777" w:rsidR="006650BC" w:rsidRPr="008A2B9C" w:rsidRDefault="006650BC" w:rsidP="006650BC">
      <w:pPr>
        <w:pStyle w:val="NormalWeb"/>
        <w:jc w:val="both"/>
        <w:rPr>
          <w:rFonts w:ascii="Times New Roman" w:hAnsi="Times New Roman"/>
        </w:rPr>
      </w:pPr>
      <w:r w:rsidRPr="008A2B9C">
        <w:rPr>
          <w:rFonts w:ascii="Times New Roman" w:hAnsi="Times New Roman"/>
        </w:rPr>
        <w:t xml:space="preserve">A solicitud del Postulante, nosotros, en calidad de Garante, nos comprometemos mediante la presente garantía de forma irrevocable a pagar al Beneficiario una suma o sumas que no excedan en total el monto de </w:t>
      </w:r>
      <w:r w:rsidRPr="008A2B9C">
        <w:rPr>
          <w:rFonts w:ascii="Times New Roman" w:hAnsi="Times New Roman"/>
          <w:i/>
        </w:rPr>
        <w:t>[indique el monto en números] ([indique el monto en letras])</w:t>
      </w:r>
      <w:r w:rsidRPr="008A2B9C">
        <w:rPr>
          <w:rStyle w:val="FootnoteReference"/>
          <w:rFonts w:ascii="Times New Roman" w:hAnsi="Times New Roman"/>
        </w:rPr>
        <w:footnoteReference w:customMarkFollows="1" w:id="46"/>
        <w:t>1</w:t>
      </w:r>
      <w:r w:rsidRPr="008A2B9C">
        <w:rPr>
          <w:rFonts w:ascii="Times New Roman" w:hAnsi="Times New Roman"/>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ambientales y sociales (AS) contraídas al amparo del Contrato, sin que el Beneficiario tenga necesidad de sustentar su demanda o la suma reclamada en ella. </w:t>
      </w:r>
    </w:p>
    <w:p w14:paraId="18C86508" w14:textId="77777777" w:rsidR="006650BC" w:rsidRPr="008A2B9C" w:rsidRDefault="006650BC" w:rsidP="006650BC">
      <w:pPr>
        <w:pStyle w:val="NormalWeb"/>
        <w:jc w:val="both"/>
        <w:rPr>
          <w:rFonts w:ascii="Times New Roman" w:hAnsi="Times New Roman"/>
        </w:rPr>
      </w:pPr>
      <w:r w:rsidRPr="008A2B9C">
        <w:rPr>
          <w:rFonts w:ascii="Times New Roman" w:hAnsi="Times New Roman"/>
        </w:rPr>
        <w:t xml:space="preserve">Esta garantía vencerá a más tardar el </w:t>
      </w:r>
      <w:r w:rsidRPr="008A2B9C">
        <w:rPr>
          <w:rFonts w:ascii="Times New Roman" w:hAnsi="Times New Roman"/>
          <w:i/>
        </w:rPr>
        <w:t>[indique el día]</w:t>
      </w:r>
      <w:r w:rsidRPr="008A2B9C">
        <w:rPr>
          <w:rFonts w:ascii="Times New Roman" w:hAnsi="Times New Roman"/>
        </w:rPr>
        <w:t xml:space="preserve"> de </w:t>
      </w:r>
      <w:r w:rsidRPr="008A2B9C">
        <w:rPr>
          <w:rFonts w:ascii="Times New Roman" w:hAnsi="Times New Roman"/>
          <w:i/>
        </w:rPr>
        <w:t xml:space="preserve">[indique el mes] </w:t>
      </w:r>
      <w:r w:rsidRPr="008A2B9C">
        <w:rPr>
          <w:rFonts w:ascii="Times New Roman" w:hAnsi="Times New Roman"/>
        </w:rPr>
        <w:t xml:space="preserve">de </w:t>
      </w:r>
      <w:r w:rsidRPr="008A2B9C">
        <w:rPr>
          <w:rFonts w:ascii="Times New Roman" w:hAnsi="Times New Roman"/>
          <w:i/>
        </w:rPr>
        <w:t>[indique el año]</w:t>
      </w:r>
      <w:r w:rsidRPr="008A2B9C">
        <w:rPr>
          <w:rStyle w:val="FootnoteReference"/>
          <w:rFonts w:ascii="Times New Roman" w:hAnsi="Times New Roman"/>
        </w:rPr>
        <w:footnoteReference w:customMarkFollows="1" w:id="47"/>
        <w:t>2</w:t>
      </w:r>
      <w:r w:rsidRPr="008A2B9C">
        <w:rPr>
          <w:rFonts w:ascii="Times New Roman" w:hAnsi="Times New Roman"/>
        </w:rPr>
        <w:t xml:space="preserve">, y cualquier solicitud de pago en virtud de ella deberá recibirse en las oficinas indicadas más arriba a más tardar en esta fecha. </w:t>
      </w:r>
    </w:p>
    <w:p w14:paraId="5AD89462" w14:textId="77777777" w:rsidR="006650BC" w:rsidRPr="008A2B9C" w:rsidRDefault="006650BC" w:rsidP="006650BC">
      <w:pPr>
        <w:pStyle w:val="NormalWeb"/>
        <w:rPr>
          <w:rFonts w:ascii="Times New Roman" w:hAnsi="Times New Roman"/>
        </w:rPr>
      </w:pPr>
      <w:r w:rsidRPr="008A2B9C">
        <w:rPr>
          <w:rFonts w:ascii="Times New Roman" w:hAnsi="Times New Roman"/>
        </w:rPr>
        <w:lastRenderedPageBreak/>
        <w:t xml:space="preserve">Esta garantía está sujeta a las Reglas Uniformes de la Cámara de Comercio Internacional (CCI) sobre Garantías a Primer Requerimiento </w:t>
      </w:r>
      <w:r w:rsidRPr="008A2B9C">
        <w:rPr>
          <w:rFonts w:ascii="Times New Roman" w:hAnsi="Times New Roman"/>
          <w:i/>
          <w:iCs/>
        </w:rPr>
        <w:t>(Uniform Rules for Demand Guarantees, URDG)</w:t>
      </w:r>
      <w:r w:rsidRPr="008A2B9C">
        <w:rPr>
          <w:rFonts w:ascii="Times New Roman" w:hAnsi="Times New Roman"/>
        </w:rPr>
        <w:t>, revisión de 2010, publicación de la Cámara de Comercio Internacional n.</w:t>
      </w:r>
      <w:r w:rsidRPr="008A2B9C">
        <w:rPr>
          <w:rFonts w:ascii="Times New Roman" w:hAnsi="Times New Roman"/>
          <w:vertAlign w:val="superscript"/>
        </w:rPr>
        <w:t>o</w:t>
      </w:r>
      <w:r w:rsidRPr="008A2B9C">
        <w:rPr>
          <w:rFonts w:ascii="Times New Roman" w:hAnsi="Times New Roman"/>
        </w:rPr>
        <w:t xml:space="preserve"> 758, </w:t>
      </w:r>
      <w:r w:rsidRPr="008A2B9C">
        <w:rPr>
          <w:rFonts w:ascii="Times New Roman" w:hAnsi="Times New Roman"/>
        </w:rPr>
        <w:br/>
        <w:t>con exclusión, por la presente, de la declaración explicativa requerida en el artículo 15 a).</w:t>
      </w:r>
    </w:p>
    <w:p w14:paraId="41C16172" w14:textId="77777777" w:rsidR="006650BC" w:rsidRPr="008A2B9C" w:rsidRDefault="006650BC" w:rsidP="006650BC">
      <w:pPr>
        <w:pStyle w:val="NormalWeb"/>
        <w:rPr>
          <w:rFonts w:ascii="Times New Roman" w:hAnsi="Times New Roman"/>
        </w:rPr>
      </w:pPr>
      <w:r w:rsidRPr="008A2B9C">
        <w:rPr>
          <w:rFonts w:ascii="Times New Roman" w:hAnsi="Times New Roman"/>
        </w:rPr>
        <w:br/>
        <w:t xml:space="preserve"> </w:t>
      </w:r>
      <w:r w:rsidRPr="008A2B9C">
        <w:rPr>
          <w:rFonts w:ascii="Times New Roman" w:hAnsi="Times New Roman"/>
        </w:rPr>
        <w:br/>
      </w:r>
    </w:p>
    <w:p w14:paraId="32C43732" w14:textId="77777777" w:rsidR="006650BC" w:rsidRPr="008A2B9C" w:rsidRDefault="006650BC" w:rsidP="006650BC">
      <w:pPr>
        <w:jc w:val="center"/>
      </w:pPr>
      <w:r w:rsidRPr="008A2B9C">
        <w:t xml:space="preserve">_____________________ </w:t>
      </w:r>
      <w:r w:rsidRPr="008A2B9C">
        <w:br/>
      </w:r>
      <w:r w:rsidRPr="008A2B9C">
        <w:rPr>
          <w:i/>
        </w:rPr>
        <w:t>[firma(s)]</w:t>
      </w:r>
    </w:p>
    <w:p w14:paraId="2C863868" w14:textId="77777777" w:rsidR="006650BC" w:rsidRPr="008A2B9C" w:rsidRDefault="006650BC" w:rsidP="006650BC">
      <w:pPr>
        <w:pStyle w:val="BodyText"/>
        <w:spacing w:before="240"/>
      </w:pPr>
      <w:r w:rsidRPr="008A2B9C">
        <w:br/>
      </w:r>
    </w:p>
    <w:p w14:paraId="342EACF2" w14:textId="77777777" w:rsidR="006650BC" w:rsidRPr="008A2B9C" w:rsidRDefault="006650BC" w:rsidP="006650BC">
      <w:pPr>
        <w:pStyle w:val="NormalWeb"/>
        <w:tabs>
          <w:tab w:val="center" w:leader="dot" w:pos="4860"/>
          <w:tab w:val="right" w:leader="dot" w:pos="9360"/>
        </w:tabs>
        <w:spacing w:before="120" w:beforeAutospacing="0" w:after="120" w:afterAutospacing="0"/>
        <w:ind w:right="288"/>
        <w:jc w:val="both"/>
        <w:rPr>
          <w:rFonts w:ascii="Times New Roman" w:hAnsi="Times New Roman"/>
          <w:b/>
          <w:i/>
        </w:rPr>
      </w:pPr>
      <w:r w:rsidRPr="008A2B9C">
        <w:rPr>
          <w:rFonts w:ascii="Times New Roman" w:hAnsi="Times New Roman"/>
          <w:b/>
          <w:i/>
          <w:szCs w:val="20"/>
        </w:rPr>
        <w:t>Nota: El texto en letra cursiva (incluidas las notas al pie) tiene por objeto ayudar a preparar este formulario y debe eliminarse del documento definitivo.</w:t>
      </w:r>
    </w:p>
    <w:p w14:paraId="7DAD9E78" w14:textId="77777777" w:rsidR="006650BC" w:rsidRPr="008A2B9C" w:rsidRDefault="006650BC" w:rsidP="006650BC">
      <w:pPr>
        <w:jc w:val="left"/>
      </w:pPr>
      <w:r w:rsidRPr="008A2B9C">
        <w:rPr>
          <w:b/>
        </w:rPr>
        <w:br w:type="page"/>
      </w:r>
    </w:p>
    <w:tbl>
      <w:tblPr>
        <w:tblW w:w="9198" w:type="dxa"/>
        <w:tblLayout w:type="fixed"/>
        <w:tblLook w:val="0000" w:firstRow="0" w:lastRow="0" w:firstColumn="0" w:lastColumn="0" w:noHBand="0" w:noVBand="0"/>
      </w:tblPr>
      <w:tblGrid>
        <w:gridCol w:w="9198"/>
      </w:tblGrid>
      <w:tr w:rsidR="006650BC" w:rsidRPr="008A2B9C" w14:paraId="008DA105" w14:textId="77777777" w:rsidTr="006E2570">
        <w:trPr>
          <w:trHeight w:val="1701"/>
        </w:trPr>
        <w:tc>
          <w:tcPr>
            <w:tcW w:w="9198" w:type="dxa"/>
            <w:vAlign w:val="center"/>
          </w:tcPr>
          <w:p w14:paraId="08A56AA4" w14:textId="77777777" w:rsidR="006650BC" w:rsidRPr="008A2B9C" w:rsidRDefault="006650BC" w:rsidP="006E2570">
            <w:pPr>
              <w:pStyle w:val="TOC5-1"/>
              <w:rPr>
                <w:sz w:val="28"/>
                <w:szCs w:val="16"/>
              </w:rPr>
            </w:pPr>
            <w:bookmarkStart w:id="1046" w:name="_Toc136536405"/>
            <w:r w:rsidRPr="008A2B9C">
              <w:rPr>
                <w:sz w:val="28"/>
                <w:szCs w:val="16"/>
              </w:rPr>
              <w:lastRenderedPageBreak/>
              <w:t>Garantía por Anticipo</w:t>
            </w:r>
            <w:bookmarkEnd w:id="1046"/>
          </w:p>
          <w:p w14:paraId="4CF8D198" w14:textId="77777777" w:rsidR="006650BC" w:rsidRPr="008A2B9C" w:rsidRDefault="006650BC" w:rsidP="006E2570">
            <w:pPr>
              <w:jc w:val="center"/>
              <w:rPr>
                <w:b/>
                <w:bCs/>
              </w:rPr>
            </w:pPr>
            <w:r w:rsidRPr="008A2B9C">
              <w:rPr>
                <w:b/>
                <w:bCs/>
              </w:rPr>
              <w:t>Garantía a Primer Requerimiento</w:t>
            </w:r>
          </w:p>
        </w:tc>
      </w:tr>
    </w:tbl>
    <w:p w14:paraId="5466E667" w14:textId="77777777" w:rsidR="006650BC" w:rsidRPr="008A2B9C" w:rsidRDefault="006650BC" w:rsidP="006650BC">
      <w:pPr>
        <w:spacing w:before="240" w:after="240"/>
        <w:jc w:val="center"/>
        <w:rPr>
          <w:i/>
          <w:color w:val="000000"/>
        </w:rPr>
      </w:pPr>
      <w:r w:rsidRPr="008A2B9C">
        <w:rPr>
          <w:i/>
          <w:color w:val="000000"/>
        </w:rPr>
        <w:t xml:space="preserve">[Membrete del garante o código de identificación SWIFT] </w:t>
      </w:r>
    </w:p>
    <w:p w14:paraId="0AA1CFFE" w14:textId="77777777" w:rsidR="006650BC" w:rsidRPr="008A2B9C" w:rsidRDefault="006650BC" w:rsidP="006650BC">
      <w:pPr>
        <w:pStyle w:val="NormalWeb"/>
        <w:spacing w:before="240" w:beforeAutospacing="0" w:after="240" w:afterAutospacing="0"/>
        <w:rPr>
          <w:rFonts w:ascii="Times New Roman" w:hAnsi="Times New Roman"/>
          <w:i/>
          <w:color w:val="000000"/>
        </w:rPr>
      </w:pPr>
      <w:r w:rsidRPr="008A2B9C">
        <w:rPr>
          <w:rFonts w:ascii="Times New Roman" w:hAnsi="Times New Roman"/>
          <w:b/>
          <w:color w:val="000000"/>
        </w:rPr>
        <w:t>Beneficiario:</w:t>
      </w:r>
      <w:r w:rsidRPr="008A2B9C">
        <w:rPr>
          <w:rFonts w:ascii="Times New Roman" w:hAnsi="Times New Roman"/>
          <w:color w:val="000000"/>
        </w:rPr>
        <w:t xml:space="preserve"> </w:t>
      </w:r>
      <w:r w:rsidRPr="008A2B9C">
        <w:rPr>
          <w:rFonts w:ascii="Times New Roman" w:hAnsi="Times New Roman"/>
          <w:i/>
          <w:color w:val="000000"/>
        </w:rPr>
        <w:t>[Insertar el nombre y la dirección del Contratante]</w:t>
      </w:r>
    </w:p>
    <w:p w14:paraId="7CB508A7" w14:textId="77777777" w:rsidR="006650BC" w:rsidRPr="008A2B9C" w:rsidRDefault="006650BC" w:rsidP="006650BC">
      <w:pPr>
        <w:pStyle w:val="NormalWeb"/>
        <w:spacing w:before="240" w:beforeAutospacing="0" w:after="240" w:afterAutospacing="0"/>
        <w:rPr>
          <w:rFonts w:ascii="Times New Roman" w:hAnsi="Times New Roman"/>
          <w:color w:val="000000"/>
        </w:rPr>
      </w:pPr>
      <w:r w:rsidRPr="008A2B9C">
        <w:rPr>
          <w:rFonts w:ascii="Times New Roman" w:hAnsi="Times New Roman"/>
          <w:b/>
          <w:color w:val="000000"/>
        </w:rPr>
        <w:t>Fecha:</w:t>
      </w:r>
      <w:r w:rsidRPr="008A2B9C">
        <w:tab/>
      </w:r>
      <w:r w:rsidRPr="008A2B9C">
        <w:rPr>
          <w:rFonts w:ascii="Times New Roman" w:hAnsi="Times New Roman"/>
          <w:i/>
          <w:color w:val="000000"/>
        </w:rPr>
        <w:t>[Indicar la fecha de emisión]</w:t>
      </w:r>
    </w:p>
    <w:p w14:paraId="4819F683" w14:textId="77777777" w:rsidR="006650BC" w:rsidRPr="008A2B9C" w:rsidRDefault="006650BC" w:rsidP="006650BC">
      <w:pPr>
        <w:pStyle w:val="NormalWeb"/>
        <w:spacing w:before="240" w:beforeAutospacing="0" w:after="240" w:afterAutospacing="0"/>
        <w:rPr>
          <w:rFonts w:ascii="Times New Roman" w:hAnsi="Times New Roman"/>
          <w:color w:val="000000"/>
        </w:rPr>
      </w:pPr>
      <w:r w:rsidRPr="008A2B9C">
        <w:rPr>
          <w:rFonts w:ascii="Times New Roman" w:hAnsi="Times New Roman"/>
          <w:b/>
          <w:color w:val="000000"/>
        </w:rPr>
        <w:t>GARANTÍA POR ANTICIPO N.º:</w:t>
      </w:r>
      <w:r w:rsidRPr="008A2B9C">
        <w:tab/>
      </w:r>
      <w:r w:rsidRPr="008A2B9C">
        <w:rPr>
          <w:rFonts w:ascii="Times New Roman" w:hAnsi="Times New Roman"/>
          <w:i/>
          <w:color w:val="000000"/>
        </w:rPr>
        <w:t xml:space="preserve">[Insertar el número de referencia de </w:t>
      </w:r>
      <w:r w:rsidRPr="008A2B9C">
        <w:rPr>
          <w:rFonts w:ascii="Times New Roman" w:hAnsi="Times New Roman"/>
          <w:i/>
          <w:color w:val="000000"/>
        </w:rPr>
        <w:br/>
        <w:t>la garantía]</w:t>
      </w:r>
    </w:p>
    <w:p w14:paraId="2712E592" w14:textId="77777777" w:rsidR="006650BC" w:rsidRPr="008A2B9C" w:rsidRDefault="006650BC" w:rsidP="006650BC">
      <w:pPr>
        <w:pStyle w:val="NormalWeb"/>
        <w:spacing w:before="240" w:beforeAutospacing="0" w:after="240" w:afterAutospacing="0"/>
        <w:rPr>
          <w:rFonts w:ascii="Times New Roman" w:hAnsi="Times New Roman"/>
          <w:color w:val="000000"/>
        </w:rPr>
      </w:pPr>
      <w:r w:rsidRPr="008A2B9C">
        <w:rPr>
          <w:rFonts w:ascii="Times New Roman" w:hAnsi="Times New Roman"/>
          <w:b/>
          <w:color w:val="000000"/>
        </w:rPr>
        <w:t xml:space="preserve">Garante: </w:t>
      </w:r>
      <w:r w:rsidRPr="008A2B9C">
        <w:rPr>
          <w:rFonts w:ascii="Times New Roman" w:hAnsi="Times New Roman"/>
          <w:i/>
          <w:color w:val="000000"/>
        </w:rPr>
        <w:t xml:space="preserve">[Indicar el nombre y la dirección del lugar de emisión, salvo que figure en </w:t>
      </w:r>
      <w:r w:rsidRPr="008A2B9C">
        <w:rPr>
          <w:rFonts w:ascii="Times New Roman" w:hAnsi="Times New Roman"/>
          <w:i/>
          <w:color w:val="000000"/>
        </w:rPr>
        <w:br/>
        <w:t>el membrete]</w:t>
      </w:r>
    </w:p>
    <w:p w14:paraId="1AFDCDAF"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Se nos ha informado que ___________________________ (en adelante denominado</w:t>
      </w:r>
      <w:r w:rsidRPr="008A2B9C">
        <w:rPr>
          <w:rFonts w:ascii="Times New Roman" w:hAnsi="Times New Roman"/>
          <w:i/>
          <w:color w:val="000000"/>
        </w:rPr>
        <w:t xml:space="preserve"> </w:t>
      </w:r>
      <w:r w:rsidRPr="008A2B9C">
        <w:rPr>
          <w:rFonts w:ascii="Times New Roman" w:hAnsi="Times New Roman"/>
          <w:color w:val="000000"/>
        </w:rPr>
        <w:t xml:space="preserve">“el Postulante”) ha celebrado con el Beneficiario el Contrato n.° ________________ de fecha ____________, para la ejecución de ____________________________ (en adelante denominado “el Contrato”). </w:t>
      </w:r>
    </w:p>
    <w:p w14:paraId="15C87C88"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Asimismo, entendemos que, de acuerdo con las condiciones del Contrato, se hará un anticipo por la suma de ______________ (</w:t>
      </w:r>
      <w:r w:rsidRPr="008A2B9C">
        <w:rPr>
          <w:rFonts w:ascii="Times New Roman" w:hAnsi="Times New Roman"/>
          <w:color w:val="000000"/>
          <w:u w:val="single"/>
        </w:rPr>
        <w:t xml:space="preserve"> </w:t>
      </w:r>
      <w:r w:rsidRPr="008A2B9C">
        <w:rPr>
          <w:rFonts w:ascii="Times New Roman" w:hAnsi="Times New Roman"/>
          <w:color w:val="000000"/>
        </w:rPr>
        <w:t>) contra una garantía por pago de anticipo.</w:t>
      </w:r>
    </w:p>
    <w:p w14:paraId="475E2B99"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A solicitud del Postulante, nosotros, en calidad de Garante, por medio de la presente nos obligamos irrevocablemente a pagarle al Beneficiario una suma o sumas que no exceda(n) un monto total de ______________ (</w:t>
      </w:r>
      <w:r w:rsidRPr="008A2B9C">
        <w:rPr>
          <w:rFonts w:ascii="Times New Roman" w:hAnsi="Times New Roman"/>
          <w:color w:val="000000"/>
          <w:u w:val="single"/>
        </w:rPr>
        <w:t xml:space="preserve"> </w:t>
      </w:r>
      <w:r w:rsidRPr="008A2B9C">
        <w:rPr>
          <w:rFonts w:ascii="Times New Roman" w:hAnsi="Times New Roman"/>
          <w:color w:val="000000"/>
        </w:rPr>
        <w:t>)</w:t>
      </w:r>
      <w:r w:rsidRPr="008A2B9C">
        <w:rPr>
          <w:rFonts w:ascii="Times New Roman" w:hAnsi="Times New Roman"/>
          <w:i/>
          <w:color w:val="000000"/>
        </w:rPr>
        <w:t xml:space="preserve"> </w:t>
      </w:r>
      <w:r w:rsidRPr="008A2B9C">
        <w:rPr>
          <w:rStyle w:val="FootnoteReference"/>
          <w:rFonts w:ascii="Times New Roman" w:hAnsi="Times New Roman"/>
          <w:i/>
          <w:color w:val="000000"/>
          <w:sz w:val="20"/>
        </w:rPr>
        <w:footnoteReference w:customMarkFollows="1" w:id="48"/>
        <w:t>1</w:t>
      </w:r>
      <w:r w:rsidRPr="008A2B9C">
        <w:rPr>
          <w:rFonts w:ascii="Times New Roman" w:hAnsi="Times New Roman"/>
          <w:color w:val="000000"/>
        </w:rPr>
        <w:t>al recibo en nuestras oficinas de la demanda conforme a los requisitos del Beneficiario, respaldada por una declaración del Beneficiario, ya sea en la demanda propiamente dicha o en un documento aparte firmado que acompañe o identifique la demanda, donde conste que el Postulante:</w:t>
      </w:r>
    </w:p>
    <w:p w14:paraId="02BB5D49" w14:textId="77777777" w:rsidR="006650BC" w:rsidRPr="008A2B9C" w:rsidRDefault="006650BC">
      <w:pPr>
        <w:pStyle w:val="P3Header1-Clauses"/>
        <w:numPr>
          <w:ilvl w:val="2"/>
          <w:numId w:val="23"/>
        </w:numPr>
        <w:tabs>
          <w:tab w:val="clear" w:pos="972"/>
        </w:tabs>
        <w:spacing w:before="240" w:after="240"/>
        <w:ind w:left="1106" w:hanging="574"/>
        <w:rPr>
          <w:color w:val="000000"/>
        </w:rPr>
      </w:pPr>
      <w:r w:rsidRPr="008A2B9C">
        <w:rPr>
          <w:color w:val="000000"/>
        </w:rPr>
        <w:t>ha destinado el anticipo a otros fines que no sean los costos de movilización con respecto a las Obras;</w:t>
      </w:r>
    </w:p>
    <w:p w14:paraId="68F65EAF" w14:textId="77777777" w:rsidR="006650BC" w:rsidRPr="008A2B9C" w:rsidRDefault="006650BC">
      <w:pPr>
        <w:pStyle w:val="P3Header1-Clauses"/>
        <w:numPr>
          <w:ilvl w:val="2"/>
          <w:numId w:val="7"/>
        </w:numPr>
        <w:tabs>
          <w:tab w:val="clear" w:pos="972"/>
        </w:tabs>
        <w:spacing w:before="240" w:after="240"/>
        <w:ind w:left="1080" w:hanging="540"/>
        <w:rPr>
          <w:color w:val="000000"/>
        </w:rPr>
      </w:pPr>
      <w:r w:rsidRPr="008A2B9C">
        <w:rPr>
          <w:color w:val="000000"/>
        </w:rPr>
        <w:t xml:space="preserve">no ha reembolsado el anticipo de acuerdo con las condiciones del Contrato (se deberá especificar el monto que el Postulante no ha reembolsado). </w:t>
      </w:r>
    </w:p>
    <w:p w14:paraId="4E9B3D03" w14:textId="77777777" w:rsidR="006650BC" w:rsidRPr="008A2B9C" w:rsidRDefault="006650BC" w:rsidP="006650BC">
      <w:pPr>
        <w:pStyle w:val="NormalWeb"/>
        <w:pageBreakBefore/>
        <w:spacing w:before="240" w:beforeAutospacing="0" w:after="240" w:afterAutospacing="0"/>
        <w:jc w:val="both"/>
        <w:rPr>
          <w:rFonts w:ascii="Times New Roman" w:hAnsi="Times New Roman" w:cs="Times New Roman"/>
          <w:color w:val="000000"/>
        </w:rPr>
      </w:pPr>
      <w:r w:rsidRPr="008A2B9C">
        <w:rPr>
          <w:rFonts w:ascii="Times New Roman" w:hAnsi="Times New Roman"/>
          <w:color w:val="000000"/>
        </w:rPr>
        <w:lastRenderedPageBreak/>
        <w:t>En virtud de esta garantía, podrá presentarse un reclamo a partir de la presentación al Garante de un certificado expedido por el banco del Beneficiario donde conste que el anticipo anteriormente mencionado se ha acreditado al Postulante en su cuenta n.° ______________ en _________________.</w:t>
      </w:r>
    </w:p>
    <w:p w14:paraId="348079FA"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r w:rsidRPr="008A2B9C">
        <w:rPr>
          <w:rFonts w:ascii="Times New Roman" w:hAnsi="Times New Roman"/>
          <w:color w:val="000000"/>
        </w:rPr>
        <w:t xml:space="preserve">El monto máximo de esta Garantía se reducirá gradualmente en la misma cantidad de reembolsos de anticipos que realice el Postulante conforme se indica en las copias de los estados o certificados de pago provisionales que se nos deberán presentar. Esta Garantía vencerá, a más tardar, en el momento en que recibamos una copia del certificado provisional de pago en el que se indique que se ha certificado para pago el 90 % (noventa por ciento) del Monto Aceptado del Contrato, menos las sumas provisionales, o bien el día ___ de _____ de 20___ </w:t>
      </w:r>
      <w:r w:rsidRPr="008A2B9C">
        <w:rPr>
          <w:rStyle w:val="FootnoteReference"/>
          <w:rFonts w:ascii="Times New Roman" w:hAnsi="Times New Roman"/>
          <w:color w:val="000000"/>
        </w:rPr>
        <w:footnoteReference w:customMarkFollows="1" w:id="49"/>
        <w:t>2</w:t>
      </w:r>
      <w:r w:rsidRPr="008A2B9C">
        <w:rPr>
          <w:rFonts w:ascii="Times New Roman" w:hAnsi="Times New Roman"/>
          <w:color w:val="000000"/>
        </w:rPr>
        <w:t>(lo que ocurra primero).</w:t>
      </w:r>
      <w:r w:rsidRPr="008A2B9C">
        <w:rPr>
          <w:color w:val="000000"/>
        </w:rPr>
        <w:t xml:space="preserve"> </w:t>
      </w:r>
      <w:r w:rsidRPr="008A2B9C">
        <w:rPr>
          <w:rFonts w:ascii="Times New Roman" w:hAnsi="Times New Roman"/>
          <w:color w:val="000000"/>
        </w:rPr>
        <w:t>En consecuencia, cualquier reclamo de pago en virtud de esta garantía deberá recibirse en nuestra oficina a más tardar en la fecha señalada.</w:t>
      </w:r>
    </w:p>
    <w:p w14:paraId="3FD43626" w14:textId="77777777" w:rsidR="006650BC" w:rsidRPr="008A2B9C" w:rsidRDefault="006650BC" w:rsidP="006650BC">
      <w:pPr>
        <w:pStyle w:val="NormalWeb"/>
        <w:spacing w:before="240" w:beforeAutospacing="0" w:after="240" w:afterAutospacing="0"/>
        <w:jc w:val="both"/>
        <w:rPr>
          <w:rFonts w:ascii="Times New Roman" w:hAnsi="Times New Roman" w:cs="Times New Roman"/>
          <w:color w:val="000000"/>
        </w:rPr>
      </w:pPr>
      <w:r w:rsidRPr="008A2B9C">
        <w:rPr>
          <w:rFonts w:ascii="Times New Roman" w:hAnsi="Times New Roman"/>
          <w:color w:val="000000"/>
        </w:rPr>
        <w:t>Esta garantía está sujeta a las Reglas Uniformes de la CCI relativas a las garantías contra primera solicitud (URDG), revisión de 2010, publicación n.º 758 de la CCI; queda excluida de la presente la declaración de respaldo del inciso a) del artículo 15 de dichas Reglas.</w:t>
      </w:r>
    </w:p>
    <w:p w14:paraId="4B2E30D6" w14:textId="77777777" w:rsidR="006650BC" w:rsidRPr="008A2B9C" w:rsidRDefault="006650BC" w:rsidP="006650BC">
      <w:pPr>
        <w:pStyle w:val="NormalWeb"/>
        <w:spacing w:before="240" w:beforeAutospacing="0" w:after="240" w:afterAutospacing="0"/>
        <w:jc w:val="both"/>
        <w:rPr>
          <w:rFonts w:ascii="Times New Roman" w:hAnsi="Times New Roman"/>
          <w:color w:val="000000"/>
        </w:rPr>
      </w:pPr>
    </w:p>
    <w:p w14:paraId="46146433" w14:textId="77777777" w:rsidR="006650BC" w:rsidRPr="008A2B9C" w:rsidRDefault="006650BC" w:rsidP="006650BC">
      <w:pPr>
        <w:spacing w:before="240" w:after="240"/>
        <w:rPr>
          <w:color w:val="000000"/>
        </w:rPr>
      </w:pPr>
      <w:r w:rsidRPr="008A2B9C">
        <w:rPr>
          <w:color w:val="000000"/>
        </w:rPr>
        <w:t xml:space="preserve">____________________ </w:t>
      </w:r>
      <w:r w:rsidRPr="008A2B9C">
        <w:rPr>
          <w:color w:val="000000"/>
        </w:rPr>
        <w:br/>
      </w:r>
      <w:r w:rsidRPr="008A2B9C">
        <w:rPr>
          <w:i/>
          <w:color w:val="000000"/>
        </w:rPr>
        <w:t>[firma(s)]</w:t>
      </w:r>
      <w:r w:rsidRPr="008A2B9C">
        <w:rPr>
          <w:color w:val="000000"/>
        </w:rPr>
        <w:t xml:space="preserve"> </w:t>
      </w:r>
    </w:p>
    <w:p w14:paraId="1754C5EE" w14:textId="77777777" w:rsidR="006650BC" w:rsidRPr="008A2B9C" w:rsidRDefault="006650BC" w:rsidP="006650BC">
      <w:pPr>
        <w:spacing w:before="240" w:after="240"/>
        <w:rPr>
          <w:color w:val="000000"/>
        </w:rPr>
      </w:pPr>
      <w:r w:rsidRPr="008A2B9C">
        <w:rPr>
          <w:color w:val="000000"/>
        </w:rPr>
        <w:br/>
      </w:r>
      <w:r w:rsidRPr="008A2B9C">
        <w:rPr>
          <w:b/>
          <w:i/>
          <w:color w:val="000000"/>
        </w:rPr>
        <w:t>Nota: Todo el texto en cursiva (incluidas las notas de pie de página) se incluye para su uso durante la preparación de este formulario y deberá eliminarse del producto final.</w:t>
      </w:r>
    </w:p>
    <w:p w14:paraId="0B878A70" w14:textId="77777777" w:rsidR="00972AE9" w:rsidRPr="008A2B9C" w:rsidRDefault="00972AE9" w:rsidP="00133D47">
      <w:pPr>
        <w:spacing w:before="120" w:after="240"/>
        <w:jc w:val="center"/>
      </w:pPr>
      <w:bookmarkStart w:id="1047" w:name="_Hlt1218131"/>
      <w:bookmarkStart w:id="1048" w:name="_Hlt1218094"/>
      <w:bookmarkStart w:id="1049" w:name="_Hlt113861984"/>
      <w:bookmarkStart w:id="1050" w:name="_Hlt1217935"/>
      <w:bookmarkStart w:id="1051" w:name="_Hlt1217976"/>
      <w:bookmarkStart w:id="1052" w:name="_Hlt1218098"/>
      <w:bookmarkStart w:id="1053" w:name="_Hlt1365159"/>
      <w:bookmarkStart w:id="1054" w:name="_Hlt1365166"/>
      <w:bookmarkStart w:id="1055" w:name="_Hlt1272443"/>
      <w:bookmarkStart w:id="1056" w:name="_Hlt1217856"/>
      <w:bookmarkStart w:id="1057" w:name="_Hlt1272569"/>
      <w:bookmarkStart w:id="1058" w:name="_Hlt113861986"/>
      <w:bookmarkStart w:id="1059" w:name="_Hlt940766"/>
      <w:bookmarkStart w:id="1060" w:name="_Hlt41969076"/>
      <w:bookmarkStart w:id="1061" w:name="_Hlt101945172"/>
      <w:bookmarkStart w:id="1062" w:name="_Hlt101945174"/>
      <w:bookmarkStart w:id="1063" w:name="_Hlt101945176"/>
      <w:bookmarkStart w:id="1064" w:name="_Hlt101945178"/>
      <w:bookmarkStart w:id="1065" w:name="_Hlt103048667"/>
      <w:bookmarkStart w:id="1066" w:name="_Hlt113862090"/>
      <w:bookmarkStart w:id="1067" w:name="_Hlt148335984"/>
      <w:bookmarkStart w:id="1068" w:name="_Hlt148336005"/>
      <w:bookmarkStart w:id="1069" w:name="_Hlt113862105"/>
      <w:bookmarkStart w:id="1070" w:name="_Hlt1373159"/>
      <w:bookmarkStart w:id="1071" w:name="_Hlt1373166"/>
      <w:bookmarkStart w:id="1072" w:name="_Hlt1373170"/>
      <w:bookmarkStart w:id="1073" w:name="_Hlt1373181"/>
      <w:bookmarkStart w:id="1074" w:name="_Hlt1384579"/>
      <w:bookmarkStart w:id="1075" w:name="_Hlt1371670"/>
      <w:bookmarkStart w:id="1076" w:name="_Hlt1378088"/>
      <w:bookmarkStart w:id="1077" w:name="_Hlt1378276"/>
      <w:bookmarkStart w:id="1078" w:name="_Hlt1378331"/>
      <w:bookmarkStart w:id="1079" w:name="_Hlt114285165"/>
      <w:bookmarkStart w:id="1080" w:name="_Hlt1378092"/>
      <w:bookmarkStart w:id="1081" w:name="_Hlt1365621"/>
      <w:bookmarkStart w:id="1082" w:name="_Hlt1371672"/>
      <w:bookmarkStart w:id="1083" w:name="_Hlt1371519"/>
      <w:bookmarkStart w:id="1084" w:name="_Hlt114037928"/>
      <w:bookmarkStart w:id="1085" w:name="_Hlt1371679"/>
      <w:bookmarkStart w:id="1086" w:name="_Hlt1371996"/>
      <w:bookmarkStart w:id="1087" w:name="_Hlt1372119"/>
      <w:bookmarkStart w:id="1088" w:name="_Hlt1300875"/>
      <w:bookmarkStart w:id="1089" w:name="_Hlt1373152"/>
      <w:bookmarkStart w:id="1090" w:name="_Toc104115532"/>
      <w:bookmarkStart w:id="1091" w:name="_Toc104115640"/>
      <w:bookmarkStart w:id="1092" w:name="_Toc104115704"/>
      <w:bookmarkStart w:id="1093" w:name="_Toc104115936"/>
      <w:bookmarkStart w:id="1094" w:name="_Toc104115539"/>
      <w:bookmarkStart w:id="1095" w:name="_Toc104115647"/>
      <w:bookmarkStart w:id="1096" w:name="_Toc104115711"/>
      <w:bookmarkStart w:id="1097" w:name="_Toc104115943"/>
      <w:bookmarkStart w:id="1098" w:name="_Hlt1377796"/>
      <w:bookmarkStart w:id="1099" w:name="_Hlt1365828"/>
      <w:bookmarkEnd w:id="920"/>
      <w:bookmarkEnd w:id="921"/>
      <w:bookmarkEnd w:id="922"/>
      <w:bookmarkEnd w:id="943"/>
      <w:bookmarkEnd w:id="944"/>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sectPr w:rsidR="00972AE9" w:rsidRPr="008A2B9C" w:rsidSect="00133D47">
      <w:headerReference w:type="even" r:id="rId76"/>
      <w:headerReference w:type="default" r:id="rId77"/>
      <w:headerReference w:type="first" r:id="rId78"/>
      <w:footnotePr>
        <w:numRestart w:val="eachSect"/>
      </w:footnotePr>
      <w:pgSz w:w="12240" w:h="15840" w:code="1"/>
      <w:pgMar w:top="1440" w:right="1440" w:bottom="1440" w:left="180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329A" w14:textId="77777777" w:rsidR="00EA1C1A" w:rsidRDefault="00EA1C1A">
      <w:pPr>
        <w:spacing w:line="20" w:lineRule="exact"/>
        <w:rPr>
          <w:rFonts w:ascii="Courier New" w:hAnsi="Courier New"/>
        </w:rPr>
      </w:pPr>
    </w:p>
  </w:endnote>
  <w:endnote w:type="continuationSeparator" w:id="0">
    <w:p w14:paraId="2C5E0461" w14:textId="77777777" w:rsidR="00EA1C1A" w:rsidRDefault="00EA1C1A">
      <w:r>
        <w:rPr>
          <w:rFonts w:ascii="Courier New" w:hAnsi="Courier New"/>
        </w:rPr>
        <w:t xml:space="preserve"> </w:t>
      </w:r>
    </w:p>
  </w:endnote>
  <w:endnote w:type="continuationNotice" w:id="1">
    <w:p w14:paraId="3EBF1458" w14:textId="77777777" w:rsidR="00EA1C1A" w:rsidRDefault="00EA1C1A">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503000000020004"/>
    <w:charset w:val="00"/>
    <w:family w:val="auto"/>
    <w:pitch w:val="variable"/>
    <w:sig w:usb0="E50002FF" w:usb1="500079DB" w:usb2="00000010" w:usb3="00000000" w:csb0="00000001" w:csb1="00000000"/>
  </w:font>
  <w:font w:name="Univers">
    <w:panose1 w:val="020B0503020202020204"/>
    <w:charset w:val="00"/>
    <w:family w:val="swiss"/>
    <w:pitch w:val="variable"/>
    <w:sig w:usb0="80000287" w:usb1="00000000" w:usb2="00000000" w:usb3="00000000" w:csb0="0000000F" w:csb1="00000000"/>
  </w:font>
  <w:font w:name="Courier">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65 Medium">
    <w:altName w:val="Arial"/>
    <w:panose1 w:val="00000000000000000000"/>
    <w:charset w:val="00"/>
    <w:family w:val="auto"/>
    <w:pitch w:val="variable"/>
    <w:sig w:usb0="E00002FF" w:usb1="5000785B" w:usb2="00000000" w:usb3="00000000" w:csb0="0000019F" w:csb1="00000000"/>
  </w:font>
  <w:font w:name="Helvetica 45 Light">
    <w:altName w:val="Arial"/>
    <w:panose1 w:val="020B0403020202020204"/>
    <w:charset w:val="00"/>
    <w:family w:val="swiss"/>
    <w:pitch w:val="variable"/>
    <w:sig w:usb0="800000AF" w:usb1="4000204A"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inherit">
    <w:altName w:val="Times New Roman"/>
    <w:panose1 w:val="020B0604020202020204"/>
    <w:charset w:val="00"/>
    <w:family w:val="roman"/>
    <w:notTrueType/>
    <w:pitch w:val="default"/>
    <w:sig w:usb0="00000003" w:usb1="00000000" w:usb2="00000000" w:usb3="00000000" w:csb0="00000001" w:csb1="00000000"/>
  </w:font>
  <w:font w:name="Arial-BoldMT">
    <w:altName w:val="Times New Roman"/>
    <w:panose1 w:val="020B0604020202020204"/>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E30" w14:textId="77777777" w:rsidR="00AF2F5C" w:rsidRDefault="00AF2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6BD" w14:textId="77777777" w:rsidR="00AF2F5C" w:rsidRDefault="00AF2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B615" w14:textId="77777777" w:rsidR="006650BC" w:rsidRDefault="006650BC">
    <w:pPr>
      <w:pStyle w:val="Footer"/>
      <w:framePr w:wrap="auto" w:vAnchor="text" w:hAnchor="margin" w:xAlign="center" w:y="1"/>
      <w:rPr>
        <w:rStyle w:val="PageNumber"/>
      </w:rPr>
    </w:pPr>
  </w:p>
  <w:p w14:paraId="46080EDC" w14:textId="77777777" w:rsidR="006650BC" w:rsidRDefault="006650BC" w:rsidP="00B127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17B6" w14:textId="77777777" w:rsidR="006650BC" w:rsidRPr="00B12780" w:rsidRDefault="006650BC" w:rsidP="00B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651F" w14:textId="77777777" w:rsidR="00EA1C1A" w:rsidRDefault="00EA1C1A">
      <w:r>
        <w:rPr>
          <w:rFonts w:ascii="Courier New" w:hAnsi="Courier New"/>
        </w:rPr>
        <w:separator/>
      </w:r>
    </w:p>
  </w:footnote>
  <w:footnote w:type="continuationSeparator" w:id="0">
    <w:p w14:paraId="0680FC97" w14:textId="77777777" w:rsidR="00EA1C1A" w:rsidRDefault="00EA1C1A">
      <w:r>
        <w:continuationSeparator/>
      </w:r>
    </w:p>
  </w:footnote>
  <w:footnote w:type="continuationNotice" w:id="1">
    <w:p w14:paraId="0DB07A74" w14:textId="77777777" w:rsidR="00EA1C1A" w:rsidRDefault="00EA1C1A"/>
  </w:footnote>
  <w:footnote w:id="2">
    <w:p w14:paraId="26193244" w14:textId="28E351C4" w:rsidR="00AF2F5C" w:rsidRDefault="00AF2F5C" w:rsidP="00AC7178">
      <w:pPr>
        <w:pStyle w:val="FootnoteText"/>
        <w:tabs>
          <w:tab w:val="clear" w:pos="360"/>
        </w:tabs>
        <w:ind w:left="0" w:firstLine="0"/>
      </w:pPr>
      <w:r>
        <w:rPr>
          <w:rStyle w:val="FootnoteReference"/>
        </w:rPr>
        <w:footnoteRef/>
      </w:r>
      <w:r>
        <w:t xml:space="preserve"> </w:t>
      </w:r>
      <w:r w:rsidRPr="003844F9">
        <w:rPr>
          <w:rFonts w:ascii="Times New Roman" w:hAnsi="Times New Roman"/>
          <w:i/>
          <w:iCs/>
          <w:sz w:val="20"/>
        </w:rPr>
        <w:t xml:space="preserve">Nota del  Traductor: en este DEA se conserva el acrónimo </w:t>
      </w:r>
      <w:r w:rsidRPr="003844F9">
        <w:rPr>
          <w:rFonts w:ascii="Times New Roman" w:hAnsi="Times New Roman"/>
          <w:sz w:val="20"/>
        </w:rPr>
        <w:t>“</w:t>
      </w:r>
      <w:r w:rsidRPr="003844F9">
        <w:rPr>
          <w:rFonts w:ascii="Times New Roman" w:hAnsi="Times New Roman"/>
          <w:i/>
          <w:iCs/>
          <w:sz w:val="20"/>
        </w:rPr>
        <w:t>OPBRC</w:t>
      </w:r>
      <w:r w:rsidRPr="003844F9">
        <w:rPr>
          <w:rFonts w:ascii="Times New Roman" w:hAnsi="Times New Roman"/>
          <w:sz w:val="20"/>
        </w:rPr>
        <w:t>”</w:t>
      </w:r>
      <w:r w:rsidRPr="003844F9">
        <w:rPr>
          <w:rFonts w:ascii="Times New Roman" w:hAnsi="Times New Roman"/>
          <w:i/>
          <w:iCs/>
          <w:sz w:val="20"/>
        </w:rPr>
        <w:t xml:space="preserve"> al referirse al tipo de contrato en idioma inglés</w:t>
      </w:r>
      <w:r w:rsidR="00B30E37">
        <w:rPr>
          <w:rFonts w:ascii="Times New Roman" w:hAnsi="Times New Roman"/>
          <w:i/>
          <w:iCs/>
          <w:sz w:val="20"/>
        </w:rPr>
        <w:t xml:space="preserve"> </w:t>
      </w:r>
      <w:r w:rsidRPr="003844F9">
        <w:rPr>
          <w:rFonts w:ascii="Times New Roman" w:hAnsi="Times New Roman"/>
          <w:i/>
          <w:iCs/>
          <w:sz w:val="20"/>
        </w:rPr>
        <w:t>Output</w:t>
      </w:r>
      <w:r>
        <w:rPr>
          <w:rFonts w:ascii="Times New Roman" w:hAnsi="Times New Roman"/>
          <w:i/>
          <w:iCs/>
          <w:sz w:val="20"/>
        </w:rPr>
        <w:t xml:space="preserve"> </w:t>
      </w:r>
      <w:r w:rsidRPr="003844F9">
        <w:rPr>
          <w:rFonts w:ascii="Times New Roman" w:hAnsi="Times New Roman"/>
          <w:i/>
          <w:iCs/>
          <w:sz w:val="20"/>
        </w:rPr>
        <w:t xml:space="preserve">and Performance-Based Road Contracts, que en español sería Contratos Viales Basados en Resultados y Desempeño (CVBRD). En algunos países este tipo de contrato se conoce </w:t>
      </w:r>
      <w:r w:rsidR="00B30E37">
        <w:rPr>
          <w:rFonts w:ascii="Times New Roman" w:hAnsi="Times New Roman"/>
          <w:i/>
          <w:iCs/>
          <w:sz w:val="20"/>
        </w:rPr>
        <w:t xml:space="preserve">también </w:t>
      </w:r>
      <w:r w:rsidRPr="003844F9">
        <w:rPr>
          <w:rFonts w:ascii="Times New Roman" w:hAnsi="Times New Roman"/>
          <w:i/>
          <w:iCs/>
          <w:sz w:val="20"/>
        </w:rPr>
        <w:t>como Contratos tipo CREMA, es decir Contrato de Rehabilitación y Mantenimiento por Niveles de Servicio.</w:t>
      </w:r>
    </w:p>
    <w:p w14:paraId="350AF1D5" w14:textId="578E4CF9" w:rsidR="00AF2F5C" w:rsidRDefault="00AF2F5C" w:rsidP="00620A5A">
      <w:pPr>
        <w:pStyle w:val="FootnoteText"/>
        <w:tabs>
          <w:tab w:val="clear" w:pos="360"/>
        </w:tabs>
        <w:ind w:left="142" w:hanging="142"/>
      </w:pPr>
    </w:p>
  </w:footnote>
  <w:footnote w:id="3">
    <w:p w14:paraId="5FB68B16" w14:textId="41F961F6" w:rsidR="00AF2F5C" w:rsidRPr="00E25AC8" w:rsidRDefault="00AF2F5C" w:rsidP="00DA52E6">
      <w:pPr>
        <w:pStyle w:val="FootnoteText"/>
      </w:pPr>
      <w:r>
        <w:rPr>
          <w:rStyle w:val="FootnoteReference"/>
        </w:rPr>
        <w:footnoteRef/>
      </w:r>
      <w:r>
        <w:rPr>
          <w:b/>
        </w:rPr>
        <w:t xml:space="preserve"> </w:t>
      </w:r>
      <w:r>
        <w:tab/>
      </w:r>
      <w:r w:rsidRPr="00B94D61">
        <w:rPr>
          <w:rFonts w:ascii="Times New Roman" w:hAnsi="Times New Roman"/>
        </w:rPr>
        <w:t xml:space="preserve">El BIRF y la AIF son, por lo general, llamados </w:t>
      </w:r>
      <w:r>
        <w:rPr>
          <w:rFonts w:ascii="Times New Roman" w:hAnsi="Times New Roman"/>
        </w:rPr>
        <w:t>Banco Mundial</w:t>
      </w:r>
      <w:r w:rsidRPr="00B94D61">
        <w:rPr>
          <w:rFonts w:ascii="Times New Roman" w:hAnsi="Times New Roman"/>
        </w:rPr>
        <w:t xml:space="preserve">. Dado que los requisitos en materia de adquisiciones </w:t>
      </w:r>
      <w:r>
        <w:rPr>
          <w:rFonts w:ascii="Times New Roman" w:hAnsi="Times New Roman"/>
        </w:rPr>
        <w:br/>
      </w:r>
      <w:r w:rsidRPr="00B94D61">
        <w:rPr>
          <w:rFonts w:ascii="Times New Roman" w:hAnsi="Times New Roman"/>
        </w:rPr>
        <w:t>para el BIRF y la AIF son idénticos, el término “</w:t>
      </w:r>
      <w:r>
        <w:rPr>
          <w:rFonts w:ascii="Times New Roman" w:hAnsi="Times New Roman"/>
        </w:rPr>
        <w:t>Banco Mundial</w:t>
      </w:r>
      <w:r w:rsidRPr="00B94D61">
        <w:rPr>
          <w:rFonts w:ascii="Times New Roman" w:hAnsi="Times New Roman"/>
        </w:rPr>
        <w:t xml:space="preserve">” en este DEA se refiere a ambos (el BIRF y la AIF), </w:t>
      </w:r>
      <w:r>
        <w:rPr>
          <w:rFonts w:ascii="Times New Roman" w:hAnsi="Times New Roman"/>
        </w:rPr>
        <w:br/>
      </w:r>
      <w:r w:rsidRPr="00B94D61">
        <w:rPr>
          <w:rFonts w:ascii="Times New Roman" w:hAnsi="Times New Roman"/>
        </w:rPr>
        <w:t>y el término “préstamo” se refiere indistintamente a un préstamo del BIRF o a un crédito de la AIF.</w:t>
      </w:r>
    </w:p>
  </w:footnote>
  <w:footnote w:id="4">
    <w:p w14:paraId="7902BA55" w14:textId="4A4F0E6B" w:rsidR="00AF2F5C" w:rsidRPr="00B94D61" w:rsidRDefault="00AF2F5C" w:rsidP="00497E73">
      <w:pPr>
        <w:pStyle w:val="FootnoteText"/>
        <w:spacing w:after="60"/>
        <w:jc w:val="left"/>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9</w:t>
      </w:r>
      <w:r w:rsidRPr="00B94D61">
        <w:rPr>
          <w:rFonts w:ascii="Times New Roman" w:hAnsi="Times New Roman"/>
          <w:spacing w:val="-2"/>
        </w:rPr>
        <w:t xml:space="preserve"> 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5">
    <w:p w14:paraId="78B34BEE" w14:textId="28F938F5" w:rsidR="00AF2F5C" w:rsidRPr="00B94D61" w:rsidRDefault="00AF2F5C" w:rsidP="00497E73">
      <w:pPr>
        <w:pStyle w:val="FootnoteText"/>
        <w:spacing w:after="60"/>
        <w:jc w:val="left"/>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[insertar el nombre del organismo de cofinanciamiento].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6">
    <w:p w14:paraId="1174EFCF" w14:textId="65D6DA00" w:rsidR="00AF2F5C" w:rsidRPr="00B94D61" w:rsidRDefault="00AF2F5C" w:rsidP="00497E73">
      <w:pPr>
        <w:pStyle w:val="EndnoteText"/>
        <w:spacing w:after="60"/>
        <w:ind w:left="360" w:hanging="360"/>
        <w:rPr>
          <w:rFonts w:ascii="CG Times" w:hAnsi="CG Times"/>
          <w:spacing w:val="-2"/>
        </w:rPr>
      </w:pPr>
      <w:r w:rsidRPr="00B94D61">
        <w:rPr>
          <w:rStyle w:val="FootnoteReference"/>
          <w:sz w:val="18"/>
        </w:rPr>
        <w:footnoteRef/>
      </w:r>
      <w:r w:rsidRPr="00B94D61">
        <w:tab/>
      </w:r>
      <w:r w:rsidR="00566CEC" w:rsidRPr="00B94D61">
        <w:rPr>
          <w:sz w:val="18"/>
        </w:rPr>
        <w:t>Debe proporcionarse una breve descripción de l</w:t>
      </w:r>
      <w:r w:rsidR="00566CEC">
        <w:rPr>
          <w:sz w:val="18"/>
        </w:rPr>
        <w:t>a</w:t>
      </w:r>
      <w:r w:rsidR="00566CEC" w:rsidRPr="00B94D61">
        <w:rPr>
          <w:sz w:val="18"/>
        </w:rPr>
        <w:t>s obras y servicios, incluidas la ubicación</w:t>
      </w:r>
      <w:r w:rsidR="00566CEC">
        <w:rPr>
          <w:sz w:val="18"/>
        </w:rPr>
        <w:t xml:space="preserve"> de los caminos</w:t>
      </w:r>
      <w:r w:rsidR="00566CEC" w:rsidRPr="00B94D61">
        <w:rPr>
          <w:sz w:val="18"/>
        </w:rPr>
        <w:t xml:space="preserve">, </w:t>
      </w:r>
      <w:r w:rsidR="00566CEC">
        <w:rPr>
          <w:sz w:val="18"/>
        </w:rPr>
        <w:t xml:space="preserve">el alcance de las obras de rehabilitación y mejoramiento, la duración del contrato, si se </w:t>
      </w:r>
      <w:r w:rsidR="00566CEC" w:rsidRPr="00B94D61">
        <w:rPr>
          <w:sz w:val="18"/>
        </w:rPr>
        <w:t xml:space="preserve">aplica </w:t>
      </w:r>
      <w:r w:rsidRPr="00B94D61">
        <w:rPr>
          <w:sz w:val="18"/>
        </w:rPr>
        <w:t>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7">
    <w:p w14:paraId="4E89942B" w14:textId="29BA89D8" w:rsidR="00766B02" w:rsidRPr="00766B02" w:rsidRDefault="00766B02" w:rsidP="00D96488">
      <w:pPr>
        <w:pStyle w:val="FootnoteText"/>
        <w:tabs>
          <w:tab w:val="left" w:pos="0"/>
        </w:tabs>
        <w:spacing w:after="60"/>
        <w:ind w:left="357" w:hanging="357"/>
        <w:rPr>
          <w:rFonts w:ascii="Times New Roman" w:hAnsi="Times New Roman"/>
          <w:spacing w:val="-2"/>
        </w:rPr>
      </w:pPr>
      <w:r w:rsidRPr="00D96488">
        <w:rPr>
          <w:rFonts w:ascii="Times New Roman" w:hAnsi="Times New Roman"/>
          <w:spacing w:val="-2"/>
          <w:sz w:val="13"/>
          <w:szCs w:val="15"/>
        </w:rPr>
        <w:footnoteRef/>
      </w:r>
      <w:r w:rsidRPr="00766B02">
        <w:rPr>
          <w:rFonts w:ascii="Times New Roman" w:hAnsi="Times New Roman"/>
          <w:spacing w:val="-2"/>
        </w:rPr>
        <w:t xml:space="preserve">        Si se utiliza un sistema electrónico de adquisiciones, ingresar el enlace o el sitio web y cualquier otra  información pertinente, como corresponda.</w:t>
      </w:r>
    </w:p>
  </w:footnote>
  <w:footnote w:id="8">
    <w:p w14:paraId="4E20A5E6" w14:textId="77777777" w:rsidR="00AF2F5C" w:rsidRPr="00B94D61" w:rsidRDefault="00AF2F5C" w:rsidP="005E5523">
      <w:pPr>
        <w:pStyle w:val="FootnoteText"/>
        <w:tabs>
          <w:tab w:val="left" w:pos="0"/>
        </w:tabs>
        <w:spacing w:after="60"/>
        <w:ind w:left="357" w:hanging="357"/>
        <w:rPr>
          <w:rFonts w:ascii="Times New Roman" w:hAnsi="Times New Roman"/>
          <w:spacing w:val="-2"/>
          <w:szCs w:val="18"/>
        </w:rPr>
      </w:pPr>
      <w:r w:rsidRPr="00B94D61">
        <w:rPr>
          <w:rStyle w:val="FootnoteReference"/>
          <w:rFonts w:ascii="CG Times" w:hAnsi="CG Times"/>
          <w:spacing w:val="-3"/>
        </w:rPr>
        <w:footnoteRef/>
      </w:r>
      <w:r w:rsidRPr="00B94D61">
        <w:rPr>
          <w:rFonts w:ascii="CG Times" w:hAnsi="CG Times"/>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9">
    <w:p w14:paraId="55895041" w14:textId="77777777" w:rsidR="00AF2F5C" w:rsidRPr="00B94D61" w:rsidRDefault="00AF2F5C" w:rsidP="005E5523">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10">
    <w:p w14:paraId="0FD8B671" w14:textId="20439A32" w:rsidR="00AF2F5C" w:rsidRPr="00B94D61" w:rsidRDefault="00AF2F5C" w:rsidP="003B5E3A">
      <w:pPr>
        <w:pStyle w:val="EndnoteText"/>
        <w:tabs>
          <w:tab w:val="left" w:pos="360"/>
        </w:tabs>
        <w:spacing w:after="60"/>
        <w:rPr>
          <w:sz w:val="18"/>
          <w:szCs w:val="18"/>
        </w:rPr>
      </w:pPr>
      <w:r w:rsidRPr="00B94D61">
        <w:rPr>
          <w:rStyle w:val="FootnoteReference"/>
          <w:sz w:val="18"/>
        </w:rPr>
        <w:footnoteRef/>
      </w:r>
      <w:r w:rsidRPr="00B94D61">
        <w:tab/>
      </w:r>
      <w:r w:rsidRPr="00B94D61">
        <w:rPr>
          <w:sz w:val="18"/>
        </w:rPr>
        <w:t>Por ejemplo, cheque de caja, depósito directo en cuenta bancaria especificada, etc.</w:t>
      </w:r>
    </w:p>
  </w:footnote>
  <w:footnote w:id="11">
    <w:p w14:paraId="07DBC4F3" w14:textId="12C28A85" w:rsidR="00AF2F5C" w:rsidRPr="00B94D61" w:rsidRDefault="00AF2F5C" w:rsidP="005E5523">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El procedimiento de envío por lo general es correo aéreo para envíos al extranjero y correo normal o por mensajero para envíos dentro del país. 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12">
    <w:p w14:paraId="151F6516" w14:textId="77777777" w:rsidR="00AF2F5C" w:rsidRPr="005E5523" w:rsidRDefault="00AF2F5C" w:rsidP="005E5523">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13">
    <w:p w14:paraId="7075C96B" w14:textId="1736DB76" w:rsidR="00AF2F5C" w:rsidRPr="00B94D61" w:rsidRDefault="00AF2F5C" w:rsidP="005E5523">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 xml:space="preserve">9 </w:t>
      </w:r>
      <w:r w:rsidRPr="00B94D61">
        <w:rPr>
          <w:rFonts w:ascii="Times New Roman" w:hAnsi="Times New Roman"/>
          <w:spacing w:val="-2"/>
        </w:rPr>
        <w:t>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14">
    <w:p w14:paraId="71BCF233" w14:textId="1D4D19C7" w:rsidR="00AF2F5C" w:rsidRPr="005E5523" w:rsidRDefault="00AF2F5C" w:rsidP="005E5523">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[insertar el nombre del organismo de cofinanciamiento].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15">
    <w:p w14:paraId="78A470C1" w14:textId="319C74BA" w:rsidR="00AF2F5C" w:rsidRPr="00B94D61" w:rsidRDefault="00AF2F5C" w:rsidP="00D84DBF">
      <w:pPr>
        <w:pStyle w:val="EndnoteText"/>
        <w:spacing w:after="60"/>
        <w:ind w:left="360" w:hanging="360"/>
        <w:jc w:val="both"/>
        <w:rPr>
          <w:spacing w:val="-2"/>
          <w:sz w:val="18"/>
          <w:szCs w:val="18"/>
        </w:rPr>
      </w:pPr>
      <w:r w:rsidRPr="00B94D61">
        <w:rPr>
          <w:rStyle w:val="FootnoteReference"/>
          <w:sz w:val="18"/>
        </w:rPr>
        <w:footnoteRef/>
      </w:r>
      <w:r w:rsidRPr="00B94D61">
        <w:tab/>
      </w:r>
      <w:r w:rsidR="00303B1A" w:rsidRPr="00B94D61">
        <w:rPr>
          <w:sz w:val="18"/>
        </w:rPr>
        <w:t>Debe proporcionarse una breve descripción de l</w:t>
      </w:r>
      <w:r w:rsidR="00303B1A">
        <w:rPr>
          <w:sz w:val="18"/>
        </w:rPr>
        <w:t>a</w:t>
      </w:r>
      <w:r w:rsidR="00303B1A" w:rsidRPr="00B94D61">
        <w:rPr>
          <w:sz w:val="18"/>
        </w:rPr>
        <w:t>s obras y servicios, incluidas la ubicación</w:t>
      </w:r>
      <w:r w:rsidR="00303B1A">
        <w:rPr>
          <w:sz w:val="18"/>
        </w:rPr>
        <w:t xml:space="preserve"> de los caminos</w:t>
      </w:r>
      <w:r w:rsidR="00303B1A" w:rsidRPr="00B94D61">
        <w:rPr>
          <w:sz w:val="18"/>
        </w:rPr>
        <w:t xml:space="preserve">, </w:t>
      </w:r>
      <w:r w:rsidR="00303B1A">
        <w:rPr>
          <w:sz w:val="18"/>
        </w:rPr>
        <w:t xml:space="preserve">el alcance de las obras de rehabilitación y mejoramiento, la duración del contrato, si se </w:t>
      </w:r>
      <w:r w:rsidR="00303B1A" w:rsidRPr="00B94D61">
        <w:rPr>
          <w:sz w:val="18"/>
        </w:rPr>
        <w:t xml:space="preserve">aplica </w:t>
      </w:r>
      <w:r w:rsidRPr="00B94D61">
        <w:rPr>
          <w:sz w:val="18"/>
        </w:rPr>
        <w:t>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16">
    <w:p w14:paraId="36FADEB9" w14:textId="77777777" w:rsidR="006949AD" w:rsidRDefault="006949AD" w:rsidP="00135572">
      <w:pPr>
        <w:pStyle w:val="FootnoteText"/>
        <w:ind w:left="426" w:hanging="426"/>
      </w:pPr>
      <w:r w:rsidRPr="00D96488">
        <w:rPr>
          <w:rStyle w:val="FootnoteReference"/>
          <w:sz w:val="16"/>
          <w:szCs w:val="18"/>
        </w:rPr>
        <w:footnoteRef/>
      </w:r>
      <w:r>
        <w:t xml:space="preserve">        </w:t>
      </w:r>
      <w:r w:rsidRPr="00135572">
        <w:rPr>
          <w:rFonts w:ascii="Times New Roman" w:hAnsi="Times New Roman"/>
          <w:spacing w:val="-2"/>
        </w:rPr>
        <w:t>Si se utiliza un sistema electrónico de adquisiciones, ingresar el enlace o el sitio web y cualquier otra  información pertinente,</w:t>
      </w:r>
      <w:r>
        <w:rPr>
          <w:rFonts w:ascii="Times New Roman" w:hAnsi="Times New Roman"/>
          <w:spacing w:val="-2"/>
        </w:rPr>
        <w:t xml:space="preserve"> </w:t>
      </w:r>
      <w:r w:rsidRPr="00135572">
        <w:rPr>
          <w:rFonts w:ascii="Times New Roman" w:hAnsi="Times New Roman"/>
          <w:spacing w:val="-2"/>
        </w:rPr>
        <w:t>como corresponda.</w:t>
      </w:r>
    </w:p>
  </w:footnote>
  <w:footnote w:id="17">
    <w:p w14:paraId="513F256A" w14:textId="77777777" w:rsidR="006949AD" w:rsidRPr="00B94D61" w:rsidRDefault="006949AD" w:rsidP="005E5523">
      <w:pPr>
        <w:pStyle w:val="FootnoteText"/>
        <w:tabs>
          <w:tab w:val="left" w:pos="0"/>
        </w:tabs>
        <w:spacing w:after="60"/>
        <w:rPr>
          <w:rFonts w:ascii="CG Times" w:hAnsi="CG Times"/>
          <w:spacing w:val="-2"/>
        </w:rPr>
      </w:pPr>
      <w:r w:rsidRPr="00B94D61">
        <w:rPr>
          <w:rStyle w:val="FootnoteReference"/>
          <w:rFonts w:ascii="Times New Roman" w:hAnsi="Times New Roman"/>
          <w:spacing w:val="-3"/>
        </w:rPr>
        <w:footnoteRef/>
      </w:r>
      <w:r w:rsidRPr="00B94D61">
        <w:rPr>
          <w:rFonts w:ascii="Times New Roman" w:hAnsi="Times New Roman"/>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18">
    <w:p w14:paraId="62EB1860" w14:textId="77777777" w:rsidR="00AF2F5C" w:rsidRPr="00B94D61" w:rsidRDefault="00AF2F5C" w:rsidP="005E5523">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19">
    <w:p w14:paraId="701315E8" w14:textId="5B179A5D" w:rsidR="00AF2F5C" w:rsidRPr="00B94D61" w:rsidRDefault="00AF2F5C" w:rsidP="000A3BF9">
      <w:pPr>
        <w:pStyle w:val="EndnoteText"/>
        <w:spacing w:after="60"/>
        <w:ind w:left="360" w:hanging="360"/>
        <w:rPr>
          <w:sz w:val="18"/>
          <w:szCs w:val="18"/>
        </w:rPr>
      </w:pPr>
      <w:r w:rsidRPr="00B94D61">
        <w:rPr>
          <w:rStyle w:val="FootnoteReference"/>
          <w:sz w:val="18"/>
        </w:rPr>
        <w:footnoteRef/>
      </w:r>
      <w:r w:rsidRPr="00B94D61">
        <w:tab/>
      </w:r>
      <w:r w:rsidRPr="00B94D61">
        <w:rPr>
          <w:sz w:val="18"/>
        </w:rPr>
        <w:t>Por ejemplo, cheque de caja, depósito directo en cuenta bancaria especificada, etc.</w:t>
      </w:r>
    </w:p>
  </w:footnote>
  <w:footnote w:id="20">
    <w:p w14:paraId="273C48DD" w14:textId="465554F2" w:rsidR="00AF2F5C" w:rsidRPr="00B94D61" w:rsidRDefault="00AF2F5C" w:rsidP="005E5523">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procedimiento de envío por lo general es correo aéreo para envíos al extranjero y correo normal o por mensajero para envíos dentro del país.</w:t>
      </w:r>
      <w:r>
        <w:rPr>
          <w:rFonts w:ascii="Times New Roman" w:hAnsi="Times New Roman"/>
          <w:spacing w:val="-2"/>
        </w:rPr>
        <w:t xml:space="preserve"> </w:t>
      </w:r>
      <w:r w:rsidRPr="00B94D61">
        <w:rPr>
          <w:rFonts w:ascii="Times New Roman" w:hAnsi="Times New Roman"/>
          <w:spacing w:val="-2"/>
        </w:rPr>
        <w:t xml:space="preserve">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21">
    <w:p w14:paraId="4EC40932" w14:textId="77777777" w:rsidR="00AF2F5C" w:rsidRPr="005E5523" w:rsidRDefault="00AF2F5C" w:rsidP="005E5523">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22">
    <w:p w14:paraId="51A1A4DF" w14:textId="6FDB3214" w:rsidR="001C5816" w:rsidRDefault="001C5816" w:rsidP="00074216">
      <w:pPr>
        <w:pStyle w:val="FootnoteText"/>
        <w:tabs>
          <w:tab w:val="clear" w:pos="360"/>
        </w:tabs>
        <w:ind w:left="180" w:hanging="180"/>
      </w:pPr>
      <w:r>
        <w:rPr>
          <w:rStyle w:val="FootnoteReference"/>
        </w:rPr>
        <w:footnoteRef/>
      </w:r>
      <w:r>
        <w:t xml:space="preserve"> </w:t>
      </w:r>
      <w:r w:rsidR="00D3488B">
        <w:t xml:space="preserve">  </w:t>
      </w:r>
      <w:r>
        <w:rPr>
          <w:rFonts w:ascii="Times New Roman" w:hAnsi="Times New Roman"/>
        </w:rPr>
        <w:t>A los efectos de la aplicación del margen de preferencia, se considerará que una firma individual es un Licitante nacional si está inscrita en el país del Contratante, tiene una participación de más del 50 % de nacionales del país del Contratante, y no subcontrata con contratistas extranjeros más del 10 % del precio del contrato, sin incluir las sumas provisionales. Las APCA se considerarán Licitantes nacionales y serán elegibles para recibir un margen de preferencia nacional únicamente si cada firma integrante está inscrita en el país del Contratante o tiene una participación de más del 50 % de nacionales del país del Contratante, y si la APCA está inscrita en el país del Prestatario. La APCA no podrá subcontratar con empresas extranjeras más del 10 % del precio del contrato, sin incluir las sumas provisionales. Las APCA entre empresas extranjeras y nacionales no serán elegibles para la aplicación de la preferencia nacional.</w:t>
      </w:r>
    </w:p>
  </w:footnote>
  <w:footnote w:id="23">
    <w:p w14:paraId="5B8843D6" w14:textId="77777777" w:rsidR="00AF2F5C" w:rsidRPr="00577CA6" w:rsidRDefault="00AF2F5C" w:rsidP="009B5B73">
      <w:pPr>
        <w:pStyle w:val="FootnoteText"/>
        <w:tabs>
          <w:tab w:val="clear" w:pos="360"/>
          <w:tab w:val="left" w:pos="180"/>
        </w:tabs>
        <w:ind w:left="90" w:hanging="9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Según lo determinado por el Contratante, un incumplimiento incluirá todos los contratos en los cuales a) el Contratista no haya impugnado el incumplimiento, incluso mediante el uso por su parte del mecanismo de resolución de disputas previsto en el contrato correspondiente, y b) sí se haya impugnado el incumplimiento, pero se haya fallado de manera definitiva en contra del Contratista. Un incumplimiento no incluirá contratos en los cuales la decisión del Contratante haya sido desestimada en el marco del mecanismo de resolución de disputas establecido. El incumplimiento se determinará en virtud de toda la información relativa a disputas o litigios que se hayan resuelto de manera definitiva, es decir, disputas o litigios cuya resolución haya tenido lugar en el marco del mecanismo de resolución de disputas contemplado en el correspondiente contrato y en los cuales se hayan agotado todas las instancias de apelación que el Licitante tuviera a su disposición.</w:t>
      </w:r>
    </w:p>
  </w:footnote>
  <w:footnote w:id="24">
    <w:p w14:paraId="006BFA73" w14:textId="77777777" w:rsidR="00AF2F5C" w:rsidRDefault="00AF2F5C" w:rsidP="009B5B73">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Este requisito también se aplica a los contratos ejecutados por el Licitante como integrante de una APCA.</w:t>
      </w:r>
    </w:p>
  </w:footnote>
  <w:footnote w:id="25">
    <w:p w14:paraId="6ED9F519" w14:textId="197B72B9" w:rsidR="00AF2F5C" w:rsidRPr="00577CA6" w:rsidRDefault="00AF2F5C" w:rsidP="009B5B73">
      <w:pPr>
        <w:pStyle w:val="FootnoteText"/>
        <w:tabs>
          <w:tab w:val="clear" w:pos="360"/>
        </w:tabs>
        <w:ind w:left="180" w:hanging="18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En el Formulario de la Oferta relacionado, el Licitante deberá proporcionar información precisa acerca de cualquier litigio o arbitraje resultante de contratos finalizados o en curso ejecutados en los últimos cinco años. La existencia de antecedentes sistemáticos de fallos o laudos contra el Licitante o cualquier integrante de una </w:t>
      </w:r>
      <w:r>
        <w:rPr>
          <w:rFonts w:asciiTheme="majorBidi" w:hAnsiTheme="majorBidi" w:cstheme="majorBidi"/>
        </w:rPr>
        <w:t xml:space="preserve">APCA </w:t>
      </w:r>
      <w:r w:rsidRPr="00577CA6">
        <w:rPr>
          <w:rFonts w:asciiTheme="majorBidi" w:hAnsiTheme="majorBidi" w:cstheme="majorBidi"/>
        </w:rPr>
        <w:t>podrá tener como resultado la inhabilitación de la Oferta.</w:t>
      </w:r>
    </w:p>
  </w:footnote>
  <w:footnote w:id="26">
    <w:p w14:paraId="3A821ECB" w14:textId="53FA4B3B" w:rsidR="00AF2F5C" w:rsidRPr="00B14EF3" w:rsidRDefault="00AF2F5C">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w:t>
      </w:r>
      <w:r w:rsidRPr="00577CA6">
        <w:rPr>
          <w:rFonts w:asciiTheme="majorBidi" w:hAnsiTheme="majorBidi" w:cstheme="majorBidi"/>
          <w:lang w:val="es-AR"/>
        </w:rPr>
        <w:t>El Contratante puede usar esta información para obtener informaciones adicionales o aclaraciones al realizar sus debidas diligencias.</w:t>
      </w:r>
    </w:p>
  </w:footnote>
  <w:footnote w:id="27">
    <w:p w14:paraId="153687C4" w14:textId="77777777" w:rsidR="00AF2F5C" w:rsidRPr="00477FDA" w:rsidDel="006A3E0C" w:rsidRDefault="00AF2F5C" w:rsidP="009B5B73">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Se considerará que un contrato se ha terminado sustancialmente cuando se haya terminado el 80 % o más de las obras contempladas el contrato.</w:t>
      </w:r>
    </w:p>
  </w:footnote>
  <w:footnote w:id="28">
    <w:p w14:paraId="680338F3" w14:textId="77777777" w:rsidR="00AF2F5C" w:rsidRPr="00477FDA" w:rsidRDefault="00AF2F5C" w:rsidP="009B5B73">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Para los contratos en los cuales el Licitante haya participado como integrante de una APCA o como subcontratista, solo se considerará la porción correspondiente al Licitante, según su valor, para determinar el cumplimiento de este requisito</w:t>
      </w:r>
    </w:p>
    <w:p w14:paraId="5EACBECE" w14:textId="77777777" w:rsidR="00AF2F5C" w:rsidRPr="00477FDA" w:rsidRDefault="00AF2F5C" w:rsidP="009B5B73">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t xml:space="preserve"> 6</w:t>
      </w:r>
      <w:r w:rsidRPr="00477FDA">
        <w:rPr>
          <w:rFonts w:asciiTheme="majorBidi" w:hAnsiTheme="majorBidi" w:cstheme="majorBidi"/>
        </w:rPr>
        <w:t xml:space="preserve"> En el caso de las APCA, el valor de los contratos terminados por sus integrantes no se combinará para determinar si se ha cumplido con el requisito de valor mínimo para un único contrato, sino que será necesario que cada contrato ejecutado por cada uno de los integrantes cumpla con el valor mínimo de un contrato único conforme se estipula para una entidad única. Para determinar si la APCA cumple con el requisito de número total de contratos, solo se combinará el número de contratos que hayan sido terminados por todos los integrantes, cada uno de los cuales deberá tener un valor igual o mayor que el valor mínimo estipulado.</w:t>
      </w:r>
    </w:p>
  </w:footnote>
  <w:footnote w:id="29">
    <w:p w14:paraId="6C202853" w14:textId="77777777" w:rsidR="00AF2F5C" w:rsidRDefault="00AF2F5C" w:rsidP="009B5B73">
      <w:pPr>
        <w:pStyle w:val="FootnoteText"/>
        <w:tabs>
          <w:tab w:val="clear" w:pos="360"/>
          <w:tab w:val="left" w:pos="180"/>
        </w:tabs>
        <w:ind w:left="180" w:hanging="180"/>
      </w:pPr>
    </w:p>
  </w:footnote>
  <w:footnote w:id="30">
    <w:p w14:paraId="24A3D20B" w14:textId="75405341" w:rsidR="00AF2F5C" w:rsidRPr="00AF7341" w:rsidRDefault="00AF2F5C" w:rsidP="009B5B73">
      <w:pPr>
        <w:pStyle w:val="FootnoteText"/>
        <w:rPr>
          <w:rFonts w:asciiTheme="majorBidi" w:hAnsiTheme="majorBidi" w:cstheme="majorBidi"/>
          <w:b/>
          <w:spacing w:val="-2"/>
        </w:rPr>
      </w:pPr>
      <w:r w:rsidRPr="00AF7341">
        <w:rPr>
          <w:rStyle w:val="FootnoteReference"/>
          <w:rFonts w:asciiTheme="majorBidi" w:hAnsiTheme="majorBidi" w:cstheme="majorBidi"/>
          <w:spacing w:val="-2"/>
        </w:rPr>
        <w:footnoteRef/>
      </w:r>
      <w:r w:rsidRPr="00AF7341">
        <w:rPr>
          <w:rFonts w:asciiTheme="majorBidi" w:hAnsiTheme="majorBidi" w:cstheme="majorBidi"/>
          <w:spacing w:val="-2"/>
        </w:rPr>
        <w:t xml:space="preserve"> El volumen, el número o la tasa de producción de cualquier actividad clave podrá demostrarse en uno o más contratos combinados si estos han sido ejecutados durante el mismo período.</w:t>
      </w:r>
      <w:r>
        <w:rPr>
          <w:rFonts w:asciiTheme="majorBidi" w:hAnsiTheme="majorBidi" w:cstheme="majorBidi"/>
          <w:spacing w:val="-2"/>
        </w:rPr>
        <w:t xml:space="preserve"> </w:t>
      </w:r>
    </w:p>
  </w:footnote>
  <w:footnote w:id="31">
    <w:p w14:paraId="3BBDACFD" w14:textId="77777777" w:rsidR="00AF2F5C" w:rsidRPr="00AF7341" w:rsidRDefault="00AF2F5C" w:rsidP="009B5B73">
      <w:pPr>
        <w:pStyle w:val="FootnoteText"/>
        <w:rPr>
          <w:rFonts w:asciiTheme="majorBidi" w:hAnsiTheme="majorBidi" w:cstheme="majorBidi"/>
        </w:rPr>
      </w:pPr>
      <w:r w:rsidRPr="00AF7341">
        <w:rPr>
          <w:rStyle w:val="FootnoteReference"/>
          <w:rFonts w:asciiTheme="majorBidi" w:hAnsiTheme="majorBidi" w:cstheme="majorBidi"/>
        </w:rPr>
        <w:footnoteRef/>
      </w:r>
      <w:r w:rsidRPr="00AF7341">
        <w:rPr>
          <w:rFonts w:asciiTheme="majorBidi" w:hAnsiTheme="majorBidi" w:cstheme="majorBidi"/>
        </w:rPr>
        <w:t xml:space="preserve"> El requisito de experiencia mínima para contratos múltiples será la suma de los requisitos mínimos para los respectivos contratos individuales. </w:t>
      </w:r>
    </w:p>
  </w:footnote>
  <w:footnote w:id="32">
    <w:p w14:paraId="439C24E4" w14:textId="77777777" w:rsidR="00AF2F5C" w:rsidRDefault="00AF2F5C" w:rsidP="00DA45AF">
      <w:pPr>
        <w:pStyle w:val="FootnoteText"/>
        <w:tabs>
          <w:tab w:val="clear" w:pos="360"/>
        </w:tabs>
        <w:ind w:left="117" w:hanging="117"/>
      </w:pPr>
      <w:r>
        <w:rPr>
          <w:rStyle w:val="FootnoteReference"/>
          <w:rFonts w:ascii="Times New Roman" w:hAnsi="Times New Roman"/>
        </w:rPr>
        <w:footnoteRef/>
      </w:r>
      <w:r>
        <w:rPr>
          <w:rFonts w:ascii="Times New Roman" w:hAnsi="Times New Roman"/>
        </w:rPr>
        <w:t xml:space="preserve"> Si el conjunto más reciente de estados financieros corresponde a un período anterior a los 12 meses a partir de la fecha de la Oferta, se debe justificar el motivo.</w:t>
      </w:r>
    </w:p>
  </w:footnote>
  <w:footnote w:id="33">
    <w:p w14:paraId="584021F5" w14:textId="77777777" w:rsidR="00AF2F5C" w:rsidRPr="00DA45AF" w:rsidRDefault="00AF2F5C" w:rsidP="00344997">
      <w:pPr>
        <w:pStyle w:val="FootnoteText"/>
        <w:rPr>
          <w:rFonts w:asciiTheme="majorBidi" w:hAnsiTheme="majorBidi" w:cstheme="majorBidi"/>
        </w:rPr>
      </w:pPr>
      <w:r w:rsidRPr="00DA45AF">
        <w:rPr>
          <w:rStyle w:val="FootnoteReference"/>
          <w:rFonts w:asciiTheme="majorBidi" w:hAnsiTheme="majorBidi" w:cstheme="majorBidi"/>
        </w:rPr>
        <w:footnoteRef/>
      </w:r>
      <w:r w:rsidRPr="00DA45AF">
        <w:rPr>
          <w:rFonts w:asciiTheme="majorBidi" w:hAnsiTheme="majorBidi" w:cstheme="majorBidi"/>
        </w:rPr>
        <w:t xml:space="preserve"> Si corresponde.</w:t>
      </w:r>
    </w:p>
  </w:footnote>
  <w:footnote w:id="34">
    <w:p w14:paraId="08A9A7F8" w14:textId="77777777" w:rsidR="00AF2F5C" w:rsidRPr="00356E89" w:rsidRDefault="00AF2F5C" w:rsidP="00447ABB">
      <w:pPr>
        <w:pStyle w:val="FootnoteText"/>
        <w:tabs>
          <w:tab w:val="clear" w:pos="360"/>
        </w:tabs>
        <w:spacing w:after="0"/>
        <w:ind w:left="0" w:firstLine="0"/>
        <w:rPr>
          <w:rFonts w:ascii="Times New Roman" w:hAnsi="Times New Roman"/>
          <w:sz w:val="20"/>
          <w:szCs w:val="21"/>
        </w:rPr>
      </w:pPr>
      <w:r w:rsidRPr="003844F9">
        <w:rPr>
          <w:rStyle w:val="FootnoteReference"/>
          <w:rFonts w:ascii="Times New Roman" w:hAnsi="Times New Roman"/>
        </w:rPr>
        <w:footnoteRef/>
      </w:r>
      <w:r w:rsidRPr="003844F9">
        <w:rPr>
          <w:rFonts w:ascii="Times New Roman" w:hAnsi="Times New Roman"/>
        </w:rPr>
        <w:t xml:space="preserve"> </w:t>
      </w:r>
      <w:r w:rsidRPr="00356E89">
        <w:rPr>
          <w:rFonts w:ascii="Times New Roman" w:hAnsi="Times New Roman"/>
          <w:i/>
          <w:iCs/>
          <w:sz w:val="20"/>
          <w:szCs w:val="21"/>
        </w:rPr>
        <w:t>[Solo se aplica si las Especificaciones requieren diferentes clases de nivel de servicio para diferentes carreteras. Si solo hay una clase de nivel de servicio para todas las carreteras, elimine esta columna]</w:t>
      </w:r>
    </w:p>
  </w:footnote>
  <w:footnote w:id="35">
    <w:p w14:paraId="6F9D95C1" w14:textId="77777777" w:rsidR="00AF2F5C" w:rsidRPr="00356E89" w:rsidRDefault="00AF2F5C" w:rsidP="00447ABB">
      <w:pPr>
        <w:pStyle w:val="FootnoteText"/>
        <w:tabs>
          <w:tab w:val="clear" w:pos="360"/>
        </w:tabs>
        <w:spacing w:after="0"/>
        <w:ind w:left="142" w:hanging="142"/>
        <w:rPr>
          <w:rFonts w:ascii="Times New Roman" w:hAnsi="Times New Roman"/>
          <w:sz w:val="20"/>
          <w:szCs w:val="21"/>
        </w:rPr>
      </w:pPr>
      <w:r w:rsidRPr="00356E89">
        <w:rPr>
          <w:rStyle w:val="FootnoteReference"/>
          <w:rFonts w:ascii="Times New Roman" w:hAnsi="Times New Roman"/>
          <w:sz w:val="20"/>
          <w:szCs w:val="21"/>
        </w:rPr>
        <w:footnoteRef/>
      </w:r>
      <w:r w:rsidRPr="00356E89">
        <w:rPr>
          <w:rFonts w:ascii="Times New Roman" w:hAnsi="Times New Roman"/>
          <w:i/>
          <w:iCs/>
          <w:sz w:val="20"/>
          <w:szCs w:val="21"/>
        </w:rPr>
        <w:t xml:space="preserve"> [Solo se aplica si las Especificaciones requieren un "Nivel de Servicio mínimo" para una carretera específica, durante el período anterior a la finalización de las Obras de rehabilitación]</w:t>
      </w:r>
    </w:p>
  </w:footnote>
  <w:footnote w:id="36">
    <w:p w14:paraId="0B8703F4" w14:textId="77777777" w:rsidR="00AF2F5C" w:rsidRPr="00440C68" w:rsidRDefault="00AF2F5C" w:rsidP="00447ABB">
      <w:pPr>
        <w:pStyle w:val="FootnoteText"/>
        <w:tabs>
          <w:tab w:val="clear" w:pos="360"/>
        </w:tabs>
        <w:spacing w:after="0"/>
        <w:ind w:left="142" w:hanging="142"/>
      </w:pPr>
      <w:r w:rsidRPr="00356E89">
        <w:rPr>
          <w:rStyle w:val="FootnoteReference"/>
          <w:rFonts w:ascii="Times New Roman" w:hAnsi="Times New Roman"/>
          <w:sz w:val="20"/>
          <w:szCs w:val="21"/>
        </w:rPr>
        <w:footnoteRef/>
      </w:r>
      <w:r w:rsidRPr="00356E89">
        <w:rPr>
          <w:rFonts w:ascii="Times New Roman" w:hAnsi="Times New Roman"/>
          <w:sz w:val="20"/>
          <w:szCs w:val="21"/>
        </w:rPr>
        <w:t xml:space="preserve"> </w:t>
      </w:r>
      <w:r w:rsidRPr="00356E89">
        <w:rPr>
          <w:rFonts w:ascii="Times New Roman" w:hAnsi="Times New Roman"/>
          <w:i/>
          <w:iCs/>
          <w:sz w:val="20"/>
          <w:szCs w:val="21"/>
        </w:rPr>
        <w:t>[Solo se aplica si las especificaciones requieren un "nivel de servicio reducido" para una carretera específica, durante el período anterior a la finalización de las obras de rehabilitación]</w:t>
      </w:r>
    </w:p>
  </w:footnote>
  <w:footnote w:id="37">
    <w:p w14:paraId="2F6399C2" w14:textId="77777777" w:rsidR="00AF2F5C" w:rsidRPr="009B6E74" w:rsidRDefault="00AF2F5C" w:rsidP="00BD5F6A">
      <w:pPr>
        <w:pStyle w:val="FootnoteText"/>
        <w:rPr>
          <w:rFonts w:asciiTheme="majorBidi" w:hAnsiTheme="majorBidi" w:cstheme="majorBidi"/>
          <w:szCs w:val="18"/>
        </w:rPr>
      </w:pPr>
      <w:r w:rsidRPr="009B6E74">
        <w:rPr>
          <w:rStyle w:val="FootnoteReference"/>
          <w:rFonts w:asciiTheme="majorBidi" w:hAnsiTheme="majorBidi" w:cstheme="majorBidi"/>
        </w:rPr>
        <w:footnoteRef/>
      </w:r>
      <w:r w:rsidRPr="009B6E74">
        <w:rPr>
          <w:rFonts w:asciiTheme="majorBidi" w:hAnsiTheme="majorBidi" w:cstheme="majorBidi"/>
        </w:rPr>
        <w:t xml:space="preserve"> </w:t>
      </w:r>
      <w:r w:rsidRPr="009B6E74">
        <w:rPr>
          <w:rFonts w:asciiTheme="majorBidi" w:hAnsiTheme="majorBidi" w:cstheme="majorBidi"/>
        </w:rPr>
        <w:tab/>
        <w:t>A fin de disipar toda duda al respecto, la inelegibilidad de una parte sancionada en relación con la adjudicación de un contrato incluirá, sin que la enumeración sea exhaustiva: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y ii) firmar una enmienda mediante la cual se introduzca una modificación sustancial en cualquier contrato existente.</w:t>
      </w:r>
    </w:p>
  </w:footnote>
  <w:footnote w:id="38">
    <w:p w14:paraId="1B0E7495" w14:textId="40C2A781" w:rsidR="00AF2F5C" w:rsidRPr="009B6E74" w:rsidRDefault="00AF2F5C" w:rsidP="00BD5F6A">
      <w:pPr>
        <w:pStyle w:val="FootnoteText"/>
        <w:rPr>
          <w:rFonts w:asciiTheme="majorBidi" w:hAnsiTheme="majorBidi" w:cstheme="majorBidi"/>
        </w:rPr>
      </w:pPr>
      <w:r w:rsidRPr="009B6E74">
        <w:rPr>
          <w:rStyle w:val="FootnoteReference"/>
          <w:rFonts w:asciiTheme="majorBidi" w:hAnsiTheme="majorBidi" w:cstheme="majorBidi"/>
        </w:rPr>
        <w:footnoteRef/>
      </w:r>
      <w:r w:rsidRPr="009B6E74">
        <w:rPr>
          <w:rFonts w:asciiTheme="majorBidi" w:hAnsiTheme="majorBidi" w:cstheme="majorBidi"/>
        </w:rPr>
        <w:t xml:space="preserve"> </w:t>
      </w:r>
      <w:r w:rsidRPr="009B6E74">
        <w:rPr>
          <w:rFonts w:asciiTheme="majorBidi" w:hAnsiTheme="majorBidi" w:cstheme="majorBidi"/>
        </w:rPr>
        <w:tab/>
        <w:t xml:space="preserve">Un subcontratista nominado, consultor nominado, fabricante o proveedor nominado, o prestador de servicios nominado (se utilizan diferentes nombres según el documento de licitación del que se trate) es uno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 </w:t>
      </w:r>
    </w:p>
  </w:footnote>
  <w:footnote w:id="39">
    <w:p w14:paraId="73A482D7" w14:textId="77777777" w:rsidR="00AF2F5C" w:rsidRPr="009B6E74" w:rsidRDefault="00AF2F5C" w:rsidP="00BD5F6A">
      <w:pPr>
        <w:pStyle w:val="FootnoteText"/>
        <w:rPr>
          <w:rFonts w:asciiTheme="majorBidi" w:hAnsiTheme="majorBidi" w:cstheme="majorBidi"/>
        </w:rPr>
      </w:pPr>
      <w:r w:rsidRPr="009B6E74">
        <w:rPr>
          <w:rStyle w:val="FootnoteReference"/>
          <w:rFonts w:asciiTheme="majorBidi" w:hAnsiTheme="majorBidi" w:cstheme="majorBidi"/>
        </w:rPr>
        <w:footnoteRef/>
      </w:r>
      <w:r w:rsidRPr="009B6E74">
        <w:rPr>
          <w:rFonts w:asciiTheme="majorBidi" w:hAnsiTheme="majorBidi" w:cstheme="majorBidi"/>
        </w:rPr>
        <w:t xml:space="preserve"> </w:t>
      </w:r>
      <w:r w:rsidRPr="009B6E74">
        <w:rPr>
          <w:rFonts w:asciiTheme="majorBidi" w:hAnsiTheme="majorBidi" w:cstheme="majorBidi"/>
        </w:rPr>
        <w:tab/>
        <w:t>Por lo general, las inspecciones en este contexto son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Tales actividades incluyen, entre otras, acceder a la información y registros financieros de una firma o persona para su examen, y realizar copias de dicha información y registros cuando resulte pertinente; acceder a toda otra documentación, datos e información (disponible ya sea en copias impresas o formatos electrónicos) considerada relevante a los efectos de la investigación/auditoría para su examen, y realizar copias de dichos materiales cuando resulte pertinente; entrevistar al personal y a otras personas relevantes; llevar a cabo inspecciones físicas y visitas al sitio, y realizar una verificación externa de la información.</w:t>
      </w:r>
    </w:p>
  </w:footnote>
  <w:footnote w:id="40">
    <w:p w14:paraId="2A3A074A" w14:textId="77777777" w:rsidR="006650BC" w:rsidRPr="00590479" w:rsidRDefault="006650BC" w:rsidP="006650BC">
      <w:pPr>
        <w:pStyle w:val="FootnoteText"/>
        <w:rPr>
          <w:rFonts w:asciiTheme="majorBidi" w:hAnsiTheme="majorBidi" w:cstheme="majorBidi"/>
        </w:rPr>
      </w:pPr>
      <w:r w:rsidRPr="00590479">
        <w:rPr>
          <w:rStyle w:val="FootnoteReference"/>
          <w:rFonts w:asciiTheme="majorBidi" w:hAnsiTheme="majorBidi" w:cstheme="majorBidi"/>
        </w:rPr>
        <w:footnoteRef/>
      </w:r>
      <w:r w:rsidRPr="00590479">
        <w:rPr>
          <w:rFonts w:asciiTheme="majorBidi" w:hAnsiTheme="majorBidi" w:cstheme="majorBidi"/>
        </w:rPr>
        <w:t xml:space="preserve"> </w:t>
      </w:r>
      <w:r w:rsidRPr="00590479">
        <w:rPr>
          <w:rFonts w:asciiTheme="majorBidi" w:hAnsiTheme="majorBidi" w:cstheme="majorBidi"/>
        </w:rPr>
        <w:tab/>
        <w:t>La suma de los dos coeficientes A</w:t>
      </w:r>
      <w:r w:rsidRPr="00590479">
        <w:rPr>
          <w:rFonts w:asciiTheme="majorBidi" w:hAnsiTheme="majorBidi" w:cstheme="majorBidi"/>
          <w:vertAlign w:val="subscript"/>
        </w:rPr>
        <w:t>c</w:t>
      </w:r>
      <w:r w:rsidRPr="00590479">
        <w:rPr>
          <w:rFonts w:asciiTheme="majorBidi" w:hAnsiTheme="majorBidi" w:cstheme="majorBidi"/>
        </w:rPr>
        <w:t xml:space="preserve"> y B</w:t>
      </w:r>
      <w:r w:rsidRPr="00590479">
        <w:rPr>
          <w:rFonts w:asciiTheme="majorBidi" w:hAnsiTheme="majorBidi" w:cstheme="majorBidi"/>
          <w:vertAlign w:val="subscript"/>
        </w:rPr>
        <w:t>c</w:t>
      </w:r>
      <w:r w:rsidRPr="00590479">
        <w:rPr>
          <w:rFonts w:asciiTheme="majorBidi" w:hAnsiTheme="majorBidi" w:cstheme="majorBidi"/>
        </w:rPr>
        <w:t xml:space="preserve"> debe ser 1 (uno) en la fórmula para cada moneda. Normalmente, ambos coeficientes serán iguales en las fórmulas para todas las monedas, ya que el coeficiente A, correspondiente a la porción no ajustable de los pagos, es una cifra muy aproximada (generalmente 0,15) para representar los elementos de costo fijo u otros componentes no ajustables. La suma de los ajustes para cada moneda se añade al Precio del Contrato.</w:t>
      </w:r>
    </w:p>
  </w:footnote>
  <w:footnote w:id="41">
    <w:p w14:paraId="0F3674D5" w14:textId="77777777" w:rsidR="006650BC" w:rsidRPr="00AA44C9" w:rsidRDefault="006650BC" w:rsidP="006650BC">
      <w:pPr>
        <w:pStyle w:val="FootnoteText"/>
        <w:rPr>
          <w:rFonts w:asciiTheme="majorBidi" w:hAnsiTheme="majorBidi" w:cstheme="majorBidi"/>
          <w:szCs w:val="18"/>
        </w:rPr>
      </w:pPr>
      <w:r w:rsidRPr="00AA44C9">
        <w:rPr>
          <w:rStyle w:val="FootnoteReference"/>
          <w:rFonts w:asciiTheme="majorBidi" w:hAnsiTheme="majorBidi" w:cstheme="majorBidi"/>
        </w:rPr>
        <w:footnoteRef/>
      </w:r>
      <w:r w:rsidRPr="00AA44C9">
        <w:rPr>
          <w:rFonts w:asciiTheme="majorBidi" w:hAnsiTheme="majorBidi" w:cstheme="majorBidi"/>
        </w:rPr>
        <w:t xml:space="preserve"> </w:t>
      </w:r>
      <w:r w:rsidRPr="00AA44C9">
        <w:rPr>
          <w:rFonts w:asciiTheme="majorBidi" w:hAnsiTheme="majorBidi" w:cstheme="majorBidi"/>
        </w:rPr>
        <w:tab/>
        <w:t>A fin de disipar toda duda al respecto, la inelegibilidad de una parte sancionada en relación con la adjudicación de un contrato incluirá, sin que la enumeración sea exhaustiva: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y ii) firmar una enmienda mediante la cual se introduzca una modificación sustancial en cualquier contrato existente.</w:t>
      </w:r>
    </w:p>
  </w:footnote>
  <w:footnote w:id="42">
    <w:p w14:paraId="372CC5C7" w14:textId="77777777" w:rsidR="006650BC" w:rsidRPr="00AA44C9" w:rsidRDefault="006650BC" w:rsidP="006650BC">
      <w:pPr>
        <w:pStyle w:val="FootnoteText"/>
        <w:rPr>
          <w:rFonts w:asciiTheme="majorBidi" w:hAnsiTheme="majorBidi" w:cstheme="majorBidi"/>
        </w:rPr>
      </w:pPr>
      <w:r w:rsidRPr="00AA44C9">
        <w:rPr>
          <w:rStyle w:val="FootnoteReference"/>
          <w:rFonts w:asciiTheme="majorBidi" w:hAnsiTheme="majorBidi" w:cstheme="majorBidi"/>
        </w:rPr>
        <w:footnoteRef/>
      </w:r>
      <w:r w:rsidRPr="00AA44C9">
        <w:rPr>
          <w:rFonts w:asciiTheme="majorBidi" w:hAnsiTheme="majorBidi" w:cstheme="majorBidi"/>
        </w:rPr>
        <w:t xml:space="preserve"> </w:t>
      </w:r>
      <w:r w:rsidRPr="00AA44C9">
        <w:rPr>
          <w:rFonts w:asciiTheme="majorBidi" w:hAnsiTheme="majorBidi" w:cstheme="majorBidi"/>
        </w:rPr>
        <w:tab/>
        <w:t xml:space="preserve">Un subcontratista nominado, consultor nominado, fabricante o proveedor nominado, o prestador de servicios nominado (se utilizan diferentes nombres según el documento de licitación del que se trate) es uno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 </w:t>
      </w:r>
    </w:p>
  </w:footnote>
  <w:footnote w:id="43">
    <w:p w14:paraId="4BAC3830" w14:textId="77777777" w:rsidR="006650BC" w:rsidRPr="00AA44C9" w:rsidRDefault="006650BC" w:rsidP="006650BC">
      <w:pPr>
        <w:pStyle w:val="FootnoteText"/>
        <w:rPr>
          <w:rFonts w:asciiTheme="majorBidi" w:hAnsiTheme="majorBidi" w:cstheme="majorBidi"/>
        </w:rPr>
      </w:pPr>
      <w:r w:rsidRPr="00AA44C9">
        <w:rPr>
          <w:rStyle w:val="FootnoteReference"/>
          <w:rFonts w:asciiTheme="majorBidi" w:hAnsiTheme="majorBidi" w:cstheme="majorBidi"/>
        </w:rPr>
        <w:footnoteRef/>
      </w:r>
      <w:r w:rsidRPr="00AA44C9">
        <w:rPr>
          <w:rFonts w:asciiTheme="majorBidi" w:hAnsiTheme="majorBidi" w:cstheme="majorBidi"/>
        </w:rPr>
        <w:t xml:space="preserve"> </w:t>
      </w:r>
      <w:r w:rsidRPr="00AA44C9">
        <w:rPr>
          <w:rFonts w:asciiTheme="majorBidi" w:hAnsiTheme="majorBidi" w:cstheme="majorBidi"/>
        </w:rPr>
        <w:tab/>
        <w:t>Por lo general, las inspecciones en este contexto son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Tales actividades incluyen, entre otras, acceder a la información y registros financieros de una firma o persona para su examen, y realizar copias de dicha información y registros cuando resulte pertinente; acceder a toda otra documentación, datos e información (disponible ya sea en copias impresas o formatos electrónicos) considerada relevante a los efectos de la investigación/auditoría para su examen, y realizar copias de dichos materiales cuando resulte pertinente; entrevistar al personal y a otras personas relevantes; llevar a cabo inspecciones físicas y visitas al sitio, y realizar una verificación externa de la información.</w:t>
      </w:r>
    </w:p>
  </w:footnote>
  <w:footnote w:id="44">
    <w:p w14:paraId="28F45B90" w14:textId="77777777" w:rsidR="006650BC" w:rsidRPr="00074216" w:rsidRDefault="006650BC" w:rsidP="006650BC">
      <w:pPr>
        <w:pStyle w:val="FootnoteText"/>
        <w:rPr>
          <w:rFonts w:ascii="Times New Roman" w:hAnsi="Times New Roman"/>
          <w:i/>
        </w:rPr>
      </w:pPr>
      <w:r>
        <w:rPr>
          <w:rStyle w:val="FootnoteReference"/>
          <w:rFonts w:ascii="Times New Roman" w:hAnsi="Times New Roman"/>
          <w:i/>
        </w:rPr>
        <w:t>1</w:t>
      </w:r>
      <w:r>
        <w:tab/>
      </w:r>
      <w:r>
        <w:rPr>
          <w:rFonts w:ascii="Times New Roman" w:hAnsi="Times New Roman"/>
          <w:i/>
        </w:rPr>
        <w:t>El Garante deberá especificar una suma que represente el porcentaje del Monto Aceptado del Contrato que se detalla en la Carta de Aceptación, menos las sumas provisionales, si las hubiera, que esté denominada ya sea en la(s) moneda(s) del Contrato o en una moneda de libre convertibilidad aceptable al Beneficiario.</w:t>
      </w:r>
    </w:p>
  </w:footnote>
  <w:footnote w:id="45">
    <w:p w14:paraId="416959C9" w14:textId="57B09572" w:rsidR="006650BC" w:rsidRPr="00BC09A2" w:rsidRDefault="006650BC" w:rsidP="006650BC">
      <w:pPr>
        <w:pStyle w:val="FootnoteText"/>
        <w:rPr>
          <w:i/>
          <w:iCs/>
        </w:rPr>
      </w:pPr>
      <w:r>
        <w:rPr>
          <w:rStyle w:val="FootnoteReference"/>
          <w:rFonts w:ascii="Times New Roman" w:hAnsi="Times New Roman"/>
          <w:i/>
        </w:rPr>
        <w:t>2</w:t>
      </w:r>
      <w:r>
        <w:tab/>
      </w:r>
      <w:r>
        <w:rPr>
          <w:rFonts w:ascii="Times New Roman" w:hAnsi="Times New Roman"/>
          <w:i/>
        </w:rPr>
        <w:t xml:space="preserve">Consignar una fecha 28 días posterior a la fecha prevista para el cumplimiento, como se describe en la Subcláusula 11.9 de las CG. El Contratante deberá tener en cuenta que en caso de prórroga de esta fecha de </w:t>
      </w:r>
      <w:r w:rsidR="00F53D64">
        <w:rPr>
          <w:rFonts w:ascii="Times New Roman" w:hAnsi="Times New Roman"/>
          <w:i/>
        </w:rPr>
        <w:t>finalización</w:t>
      </w:r>
      <w:r>
        <w:rPr>
          <w:rFonts w:ascii="Times New Roman" w:hAnsi="Times New Roman"/>
          <w:i/>
        </w:rPr>
        <w:t xml:space="preserve"> del Contrato, tendrá que solicitar al garante una prórroga de esta garantía. Dicha solicitud deberá cursarse por escrito y antes de la fecha de vencimiento estipulada en la garantía. Al preparar esta garantía, el Contratante podría considerar agregar el siguiente texto en el formulario, al final del penúltimo párrafo: “El Garante acepta una sola prórroga de esta Garantía por un plazo no superior a [seis meses] [un año], en respuesta a una solicitud por escrito de dicha prórroga por el Beneficiario, la que nos será presentada antes de la expiración de la Garantía”.</w:t>
      </w:r>
    </w:p>
  </w:footnote>
  <w:footnote w:id="46">
    <w:p w14:paraId="01A64FE3" w14:textId="77777777" w:rsidR="006650BC" w:rsidRPr="00EF4476" w:rsidRDefault="006650BC" w:rsidP="006650BC">
      <w:pPr>
        <w:pStyle w:val="FootnoteText"/>
        <w:rPr>
          <w:rFonts w:asciiTheme="majorBidi" w:hAnsiTheme="majorBidi" w:cstheme="majorBidi"/>
          <w:i/>
          <w:lang w:val="es-AR"/>
        </w:rPr>
      </w:pPr>
      <w:r w:rsidRPr="00EF4476">
        <w:rPr>
          <w:rStyle w:val="FootnoteReference"/>
          <w:rFonts w:asciiTheme="majorBidi" w:hAnsiTheme="majorBidi" w:cstheme="majorBidi"/>
          <w:i/>
          <w:lang w:val="es-AR"/>
        </w:rPr>
        <w:t>1</w:t>
      </w:r>
      <w:r w:rsidRPr="00EF4476">
        <w:rPr>
          <w:rFonts w:asciiTheme="majorBidi" w:hAnsiTheme="majorBidi" w:cstheme="majorBidi"/>
          <w:i/>
          <w:lang w:val="es-AR"/>
        </w:rPr>
        <w:tab/>
        <w:t>El Garante deberá introducir una cantidad que represente el porcentaje del monto aceptado del Contrato especificado en la Carta de Aceptación, menos las sumas provisionales, si las hubiera, denominada en la(s) moneda(s) del Contrato o en una moneda de libre convertibilidad aceptable para el Beneficiario.</w:t>
      </w:r>
    </w:p>
  </w:footnote>
  <w:footnote w:id="47">
    <w:p w14:paraId="64535F1A" w14:textId="4980BA80" w:rsidR="006650BC" w:rsidRPr="00EF4476" w:rsidRDefault="006650BC" w:rsidP="006650BC">
      <w:pPr>
        <w:pStyle w:val="FootnoteText"/>
        <w:rPr>
          <w:rFonts w:asciiTheme="majorBidi" w:hAnsiTheme="majorBidi" w:cstheme="majorBidi"/>
          <w:i/>
          <w:iCs/>
          <w:lang w:val="es-AR"/>
        </w:rPr>
      </w:pPr>
      <w:r w:rsidRPr="00EF4476">
        <w:rPr>
          <w:rStyle w:val="FootnoteReference"/>
          <w:rFonts w:asciiTheme="majorBidi" w:hAnsiTheme="majorBidi" w:cstheme="majorBidi"/>
          <w:i/>
          <w:lang w:val="es-AR"/>
        </w:rPr>
        <w:t>2</w:t>
      </w:r>
      <w:r w:rsidRPr="00EF4476">
        <w:rPr>
          <w:rFonts w:asciiTheme="majorBidi" w:hAnsiTheme="majorBidi" w:cstheme="majorBidi"/>
          <w:i/>
          <w:lang w:val="es-AR"/>
        </w:rPr>
        <w:tab/>
      </w:r>
      <w:r w:rsidRPr="00EF4476">
        <w:rPr>
          <w:rFonts w:asciiTheme="majorBidi" w:hAnsiTheme="majorBidi" w:cstheme="majorBidi"/>
          <w:i/>
          <w:iCs/>
          <w:lang w:val="es-AR"/>
        </w:rPr>
        <w:t xml:space="preserve">Indique la fecha veintiocho días posterior a la fecha prevista de </w:t>
      </w:r>
      <w:r w:rsidR="00F53D64">
        <w:rPr>
          <w:rFonts w:asciiTheme="majorBidi" w:hAnsiTheme="majorBidi" w:cstheme="majorBidi"/>
          <w:i/>
          <w:iCs/>
          <w:lang w:val="es-AR"/>
        </w:rPr>
        <w:t>finalización</w:t>
      </w:r>
      <w:r w:rsidRPr="00EF4476">
        <w:rPr>
          <w:rFonts w:asciiTheme="majorBidi" w:hAnsiTheme="majorBidi" w:cstheme="majorBidi"/>
          <w:i/>
          <w:iCs/>
          <w:lang w:val="es-AR"/>
        </w:rPr>
        <w:t xml:space="preserve"> según lo establecido en la </w:t>
      </w:r>
      <w:r>
        <w:rPr>
          <w:rFonts w:asciiTheme="majorBidi" w:hAnsiTheme="majorBidi" w:cstheme="majorBidi"/>
          <w:i/>
          <w:iCs/>
          <w:lang w:val="es-AR"/>
        </w:rPr>
        <w:t>Subcláusula</w:t>
      </w:r>
      <w:r w:rsidRPr="00EF4476">
        <w:rPr>
          <w:rFonts w:asciiTheme="majorBidi" w:hAnsiTheme="majorBidi" w:cstheme="majorBidi"/>
          <w:i/>
          <w:iCs/>
          <w:lang w:val="es-AR"/>
        </w:rPr>
        <w:t xml:space="preserve"> CGC</w:t>
      </w:r>
      <w:r>
        <w:rPr>
          <w:rFonts w:asciiTheme="majorBidi" w:hAnsiTheme="majorBidi" w:cstheme="majorBidi"/>
          <w:i/>
          <w:iCs/>
          <w:lang w:val="es-AR"/>
        </w:rPr>
        <w:t> </w:t>
      </w:r>
      <w:r w:rsidRPr="00EF4476">
        <w:rPr>
          <w:rFonts w:asciiTheme="majorBidi" w:hAnsiTheme="majorBidi" w:cstheme="majorBidi"/>
          <w:i/>
          <w:iCs/>
          <w:lang w:val="es-AR"/>
        </w:rPr>
        <w:t xml:space="preserve">53.1. </w:t>
      </w:r>
      <w:r w:rsidRPr="00EF4476">
        <w:rPr>
          <w:rFonts w:asciiTheme="majorBidi" w:hAnsiTheme="majorBidi" w:cstheme="majorBidi"/>
          <w:i/>
          <w:lang w:val="es-AR"/>
        </w:rPr>
        <w:t>El Contratante debe tener en cuenta que, en caso de que se prorrogue el plazo de cumplimiento del Contrato, tendrá que solicitar al Garante una extensión de esta garantía.</w:t>
      </w:r>
      <w:r w:rsidRPr="00EF4476">
        <w:rPr>
          <w:rFonts w:asciiTheme="majorBidi" w:hAnsiTheme="majorBidi" w:cstheme="majorBidi"/>
          <w:i/>
          <w:iCs/>
          <w:lang w:val="es-AR"/>
        </w:rPr>
        <w:t xml:space="preserve">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48">
    <w:p w14:paraId="6D7445A8" w14:textId="77777777" w:rsidR="006650BC" w:rsidRPr="00BC09A2" w:rsidRDefault="006650BC" w:rsidP="006650BC">
      <w:pPr>
        <w:pStyle w:val="FootnoteText"/>
      </w:pPr>
      <w:r>
        <w:rPr>
          <w:rStyle w:val="FootnoteReference"/>
          <w:rFonts w:ascii="Times New Roman" w:hAnsi="Times New Roman"/>
        </w:rPr>
        <w:t>1</w:t>
      </w:r>
      <w:r>
        <w:tab/>
      </w:r>
      <w:r>
        <w:rPr>
          <w:rFonts w:ascii="Times New Roman" w:hAnsi="Times New Roman"/>
          <w:i/>
        </w:rPr>
        <w:t>El Garante deberá especificar una suma que represente el monto del pago por anticipado que esté denominada ya sea en la(s) moneda(s) del anticipo que se indica(n) en el Contrato o en una moneda de libre convertibilidad aceptable para el Contratante.</w:t>
      </w:r>
    </w:p>
  </w:footnote>
  <w:footnote w:id="49">
    <w:p w14:paraId="20A121D7" w14:textId="7C0A68B7" w:rsidR="006650BC" w:rsidRPr="00074216" w:rsidRDefault="006650BC" w:rsidP="006650BC">
      <w:pPr>
        <w:pStyle w:val="FootnoteText"/>
        <w:rPr>
          <w:rFonts w:ascii="Times New Roman" w:hAnsi="Times New Roman"/>
        </w:rPr>
      </w:pPr>
      <w:r>
        <w:rPr>
          <w:rStyle w:val="FootnoteReference"/>
          <w:rFonts w:ascii="Times New Roman" w:hAnsi="Times New Roman"/>
        </w:rPr>
        <w:t>2</w:t>
      </w:r>
      <w:r>
        <w:rPr>
          <w:rFonts w:ascii="Times New Roman" w:hAnsi="Times New Roman"/>
        </w:rPr>
        <w:t xml:space="preserve"> </w:t>
      </w:r>
      <w:r>
        <w:tab/>
      </w:r>
      <w:r>
        <w:rPr>
          <w:rFonts w:ascii="Times New Roman" w:hAnsi="Times New Roman"/>
          <w:i/>
        </w:rPr>
        <w:t xml:space="preserve">Indicar la fecha de expiración prevista del Plazo de </w:t>
      </w:r>
      <w:r w:rsidR="00F53D64">
        <w:rPr>
          <w:rFonts w:ascii="Times New Roman" w:hAnsi="Times New Roman"/>
          <w:i/>
        </w:rPr>
        <w:t>Finalización</w:t>
      </w:r>
      <w:r>
        <w:rPr>
          <w:rFonts w:ascii="Times New Roman" w:hAnsi="Times New Roman"/>
          <w:i/>
        </w:rPr>
        <w:t xml:space="preserve">. El Contratante deberá tener en cuenta que en caso de prórroga del plazo de </w:t>
      </w:r>
      <w:r w:rsidR="00F53D64">
        <w:rPr>
          <w:rFonts w:ascii="Times New Roman" w:hAnsi="Times New Roman"/>
          <w:i/>
        </w:rPr>
        <w:t>finalización</w:t>
      </w:r>
      <w:r>
        <w:rPr>
          <w:rFonts w:ascii="Times New Roman" w:hAnsi="Times New Roman"/>
          <w:i/>
        </w:rPr>
        <w:t xml:space="preserve"> del Contrato, tendrá que solicitar al Garante una prórroga de esta garantía. Dicha solicitud deberá cursarse por escrito y antes de la fecha de vencimiento estipulada en la garantía. Al preparar esta garantía, el Contratante podría considerar agregar el siguiente texto en el formulario, al final del penúltimo párrafo: “El Garante acepta una sola prórroga de esta Garantía por un plazo no superior a [seis meses] [un año], en respuesta a una solicitud por escrito de dicha prórroga por el Beneficiario, la que nos será presentada antes de la expiración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077875"/>
      <w:docPartObj>
        <w:docPartGallery w:val="Page Numbers (Top of Page)"/>
        <w:docPartUnique/>
      </w:docPartObj>
    </w:sdtPr>
    <w:sdtEndPr>
      <w:rPr>
        <w:noProof/>
      </w:rPr>
    </w:sdtEndPr>
    <w:sdtContent>
      <w:p w14:paraId="170B5CD6" w14:textId="0FA94F00" w:rsidR="00AF2F5C" w:rsidRPr="00492BFA" w:rsidRDefault="00AF2F5C" w:rsidP="00492BFA">
        <w:pPr>
          <w:pStyle w:val="Header"/>
          <w:pBdr>
            <w:bottom w:val="single" w:sz="8" w:space="1" w:color="auto"/>
          </w:pBdr>
          <w:jc w:val="right"/>
        </w:pPr>
        <w:r>
          <w:fldChar w:fldCharType="begin"/>
        </w:r>
        <w:r>
          <w:instrText xml:space="preserve"> PAGE   \* MERGEFORMAT </w:instrText>
        </w:r>
        <w:r>
          <w:fldChar w:fldCharType="separate"/>
        </w:r>
        <w:r>
          <w:rPr>
            <w:noProof/>
          </w:rPr>
          <w:t>xxii</w:t>
        </w:r>
        <w:r>
          <w:rPr>
            <w:noProof/>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743604"/>
      <w:docPartObj>
        <w:docPartGallery w:val="Page Numbers (Top of Page)"/>
        <w:docPartUnique/>
      </w:docPartObj>
    </w:sdtPr>
    <w:sdtEndPr>
      <w:rPr>
        <w:noProof/>
      </w:rPr>
    </w:sdtEndPr>
    <w:sdtContent>
      <w:p w14:paraId="17A78CD3" w14:textId="22227218" w:rsidR="00AF2F5C" w:rsidRDefault="00AF2F5C" w:rsidP="005B4AFB">
        <w:pPr>
          <w:pStyle w:val="Header"/>
          <w:pBdr>
            <w:bottom w:val="single" w:sz="8" w:space="1" w:color="auto"/>
          </w:pBdr>
          <w:tabs>
            <w:tab w:val="right" w:pos="9000"/>
          </w:tabs>
          <w:jc w:val="left"/>
        </w:pPr>
        <w:r>
          <w:rPr>
            <w:bCs/>
          </w:rPr>
          <w:t xml:space="preserve">Sección I. </w:t>
        </w:r>
        <w:r w:rsidRPr="0028099F">
          <w:rPr>
            <w:bCs/>
          </w:rPr>
          <w:t>Instrucciones a los Licitantes (IAL)</w:t>
        </w:r>
        <w:r>
          <w:tab/>
        </w:r>
        <w:r>
          <w:fldChar w:fldCharType="begin"/>
        </w:r>
        <w:r>
          <w:instrText xml:space="preserve"> PAGE   \* MERGEFORMAT </w:instrText>
        </w:r>
        <w:r>
          <w:fldChar w:fldCharType="separate"/>
        </w:r>
        <w:r>
          <w:rPr>
            <w:noProof/>
          </w:rPr>
          <w:t>38</w:t>
        </w:r>
        <w:r>
          <w:rPr>
            <w:noProof/>
          </w:rPr>
          <w:fldChar w:fldCharType="end"/>
        </w:r>
      </w:p>
    </w:sdtContent>
  </w:sdt>
  <w:p w14:paraId="11D24788" w14:textId="77777777" w:rsidR="00AF2F5C" w:rsidRPr="005B4AFB" w:rsidRDefault="00AF2F5C" w:rsidP="005B4A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276337"/>
      <w:docPartObj>
        <w:docPartGallery w:val="Page Numbers (Top of Page)"/>
        <w:docPartUnique/>
      </w:docPartObj>
    </w:sdtPr>
    <w:sdtEndPr>
      <w:rPr>
        <w:noProof/>
      </w:rPr>
    </w:sdtEndPr>
    <w:sdtContent>
      <w:p w14:paraId="16C65AB9" w14:textId="20FC6BB0" w:rsidR="00AF2F5C" w:rsidRDefault="00AF2F5C" w:rsidP="005B4AFB">
        <w:pPr>
          <w:pStyle w:val="Header"/>
          <w:pBdr>
            <w:bottom w:val="single" w:sz="8" w:space="1" w:color="auto"/>
          </w:pBdr>
          <w:tabs>
            <w:tab w:val="right" w:pos="9000"/>
          </w:tabs>
          <w:jc w:val="left"/>
        </w:pPr>
        <w:r w:rsidRPr="0028099F">
          <w:rPr>
            <w:bCs/>
          </w:rPr>
          <w:t>Sección I</w:t>
        </w:r>
        <w:r>
          <w:rPr>
            <w:bCs/>
          </w:rPr>
          <w:t xml:space="preserve">. </w:t>
        </w:r>
        <w:r w:rsidRPr="0028099F">
          <w:rPr>
            <w:bCs/>
          </w:rPr>
          <w:t xml:space="preserve"> Instrucciones a los Licitantes (IAL)</w:t>
        </w:r>
        <w:r>
          <w:tab/>
        </w:r>
        <w:r>
          <w:fldChar w:fldCharType="begin"/>
        </w:r>
        <w:r>
          <w:instrText xml:space="preserve"> PAGE   \* MERGEFORMAT </w:instrText>
        </w:r>
        <w:r>
          <w:fldChar w:fldCharType="separate"/>
        </w:r>
        <w:r>
          <w:rPr>
            <w:noProof/>
          </w:rPr>
          <w:t>33</w:t>
        </w:r>
        <w:r>
          <w:rPr>
            <w:noProof/>
          </w:rPr>
          <w:fldChar w:fldCharType="end"/>
        </w:r>
      </w:p>
    </w:sdtContent>
  </w:sdt>
  <w:p w14:paraId="52931EFB" w14:textId="77777777" w:rsidR="00AF2F5C" w:rsidRPr="0079154A" w:rsidRDefault="00AF2F5C" w:rsidP="007915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54624"/>
      <w:docPartObj>
        <w:docPartGallery w:val="Page Numbers (Top of Page)"/>
        <w:docPartUnique/>
      </w:docPartObj>
    </w:sdtPr>
    <w:sdtEndPr>
      <w:rPr>
        <w:noProof/>
      </w:rPr>
    </w:sdtEndPr>
    <w:sdtContent>
      <w:p w14:paraId="51A97ED7" w14:textId="7EF3B38C" w:rsidR="00AF2F5C" w:rsidRDefault="00AF2F5C" w:rsidP="0079154A">
        <w:pPr>
          <w:pStyle w:val="Header"/>
          <w:pBdr>
            <w:bottom w:val="single" w:sz="8" w:space="1" w:color="auto"/>
          </w:pBdr>
          <w:tabs>
            <w:tab w:val="right" w:pos="9000"/>
          </w:tabs>
          <w:jc w:val="left"/>
        </w:pPr>
        <w:r>
          <w:rPr>
            <w:b/>
          </w:rPr>
          <w:t>Sección I: Instrucciones a los Licitantes (IAL)</w:t>
        </w:r>
        <w:r>
          <w:tab/>
        </w:r>
        <w:r>
          <w:fldChar w:fldCharType="begin"/>
        </w:r>
        <w:r>
          <w:instrText xml:space="preserve"> PAGE   \* MERGEFORMAT </w:instrText>
        </w:r>
        <w:r>
          <w:fldChar w:fldCharType="separate"/>
        </w:r>
        <w:r>
          <w:rPr>
            <w:noProof/>
          </w:rPr>
          <w:t>5</w:t>
        </w:r>
        <w:r>
          <w:rPr>
            <w:noProof/>
          </w:rPr>
          <w:fldChar w:fldCharType="end"/>
        </w:r>
      </w:p>
    </w:sdtContent>
  </w:sdt>
  <w:p w14:paraId="6E73CDE7" w14:textId="77777777" w:rsidR="00AF2F5C" w:rsidRDefault="00AF2F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976053"/>
      <w:docPartObj>
        <w:docPartGallery w:val="Page Numbers (Top of Page)"/>
        <w:docPartUnique/>
      </w:docPartObj>
    </w:sdtPr>
    <w:sdtEndPr>
      <w:rPr>
        <w:noProof/>
      </w:rPr>
    </w:sdtEndPr>
    <w:sdtContent>
      <w:p w14:paraId="33E95689" w14:textId="0F0DB83C" w:rsidR="00AF2F5C" w:rsidRDefault="00AF2F5C" w:rsidP="005B4AFB">
        <w:pPr>
          <w:pStyle w:val="Header"/>
          <w:pBdr>
            <w:bottom w:val="single" w:sz="8" w:space="1" w:color="auto"/>
          </w:pBdr>
          <w:tabs>
            <w:tab w:val="right" w:pos="9000"/>
          </w:tabs>
          <w:jc w:val="left"/>
        </w:pPr>
        <w:r w:rsidRPr="0028099F">
          <w:rPr>
            <w:bCs/>
          </w:rPr>
          <w:t>Sección II: Datos de la Licitación (DDL)</w:t>
        </w:r>
        <w:r>
          <w:tab/>
        </w:r>
        <w:r>
          <w:fldChar w:fldCharType="begin"/>
        </w:r>
        <w:r>
          <w:instrText xml:space="preserve"> PAGE   \* MERGEFORMAT </w:instrText>
        </w:r>
        <w:r>
          <w:fldChar w:fldCharType="separate"/>
        </w:r>
        <w:r>
          <w:rPr>
            <w:noProof/>
          </w:rPr>
          <w:t>48</w:t>
        </w:r>
        <w:r>
          <w:rPr>
            <w:noProof/>
          </w:rPr>
          <w:fldChar w:fldCharType="end"/>
        </w:r>
      </w:p>
    </w:sdtContent>
  </w:sdt>
  <w:p w14:paraId="19A9883C" w14:textId="7F727ACE" w:rsidR="00AF2F5C" w:rsidRPr="005B4AFB" w:rsidRDefault="00AF2F5C" w:rsidP="0028099F">
    <w:pPr>
      <w:pStyle w:val="Header"/>
      <w:tabs>
        <w:tab w:val="left" w:pos="2025"/>
      </w:tabs>
    </w:pP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83847"/>
      <w:docPartObj>
        <w:docPartGallery w:val="Page Numbers (Top of Page)"/>
        <w:docPartUnique/>
      </w:docPartObj>
    </w:sdtPr>
    <w:sdtEndPr>
      <w:rPr>
        <w:noProof/>
      </w:rPr>
    </w:sdtEndPr>
    <w:sdtContent>
      <w:p w14:paraId="726BFC78" w14:textId="0AE6535A" w:rsidR="00AF2F5C" w:rsidRDefault="00AF2F5C" w:rsidP="005B4AFB">
        <w:pPr>
          <w:pStyle w:val="Header"/>
          <w:pBdr>
            <w:bottom w:val="single" w:sz="8" w:space="1" w:color="auto"/>
          </w:pBdr>
          <w:tabs>
            <w:tab w:val="right" w:pos="9000"/>
          </w:tabs>
          <w:jc w:val="left"/>
        </w:pPr>
        <w:r w:rsidRPr="0028099F">
          <w:rPr>
            <w:bCs/>
          </w:rPr>
          <w:t>Sección II: Datos de la Licitación (DDL)</w:t>
        </w:r>
        <w:r>
          <w:tab/>
        </w:r>
        <w:r>
          <w:fldChar w:fldCharType="begin"/>
        </w:r>
        <w:r>
          <w:instrText xml:space="preserve"> PAGE   \* MERGEFORMAT </w:instrText>
        </w:r>
        <w:r>
          <w:fldChar w:fldCharType="separate"/>
        </w:r>
        <w:r>
          <w:rPr>
            <w:noProof/>
          </w:rPr>
          <w:t>49</w:t>
        </w:r>
        <w:r>
          <w:rPr>
            <w:noProof/>
          </w:rPr>
          <w:fldChar w:fldCharType="end"/>
        </w:r>
      </w:p>
    </w:sdtContent>
  </w:sdt>
  <w:p w14:paraId="33C17A63" w14:textId="77777777" w:rsidR="00AF2F5C" w:rsidRPr="0079154A" w:rsidRDefault="00AF2F5C" w:rsidP="007915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377092"/>
      <w:docPartObj>
        <w:docPartGallery w:val="Page Numbers (Top of Page)"/>
        <w:docPartUnique/>
      </w:docPartObj>
    </w:sdtPr>
    <w:sdtEndPr>
      <w:rPr>
        <w:noProof/>
      </w:rPr>
    </w:sdtEndPr>
    <w:sdtContent>
      <w:p w14:paraId="0C01BD9F" w14:textId="59CD5E34" w:rsidR="00AF2F5C" w:rsidRDefault="00AF2F5C" w:rsidP="0079154A">
        <w:pPr>
          <w:pStyle w:val="Header"/>
          <w:pBdr>
            <w:bottom w:val="single" w:sz="8" w:space="1" w:color="auto"/>
          </w:pBdr>
          <w:tabs>
            <w:tab w:val="right" w:pos="9000"/>
          </w:tabs>
          <w:jc w:val="left"/>
        </w:pPr>
        <w:r w:rsidRPr="0028099F">
          <w:rPr>
            <w:bCs/>
          </w:rPr>
          <w:t>Sección II</w:t>
        </w:r>
        <w:r>
          <w:rPr>
            <w:bCs/>
          </w:rPr>
          <w:t xml:space="preserve">. </w:t>
        </w:r>
        <w:r w:rsidRPr="0028099F">
          <w:rPr>
            <w:bCs/>
          </w:rPr>
          <w:t>Datos de la Licitación (DDL)</w:t>
        </w:r>
        <w:r>
          <w:tab/>
        </w:r>
        <w:r>
          <w:fldChar w:fldCharType="begin"/>
        </w:r>
        <w:r>
          <w:instrText xml:space="preserve"> PAGE   \* MERGEFORMAT </w:instrText>
        </w:r>
        <w:r>
          <w:fldChar w:fldCharType="separate"/>
        </w:r>
        <w:r>
          <w:rPr>
            <w:noProof/>
          </w:rPr>
          <w:t>39</w:t>
        </w:r>
        <w:r>
          <w:rPr>
            <w:noProof/>
          </w:rPr>
          <w:fldChar w:fldCharType="end"/>
        </w:r>
      </w:p>
    </w:sdtContent>
  </w:sdt>
  <w:p w14:paraId="39D42E4A" w14:textId="77777777" w:rsidR="00AF2F5C" w:rsidRDefault="00AF2F5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241212"/>
      <w:docPartObj>
        <w:docPartGallery w:val="Page Numbers (Top of Page)"/>
        <w:docPartUnique/>
      </w:docPartObj>
    </w:sdtPr>
    <w:sdtEndPr>
      <w:rPr>
        <w:noProof/>
      </w:rPr>
    </w:sdtEndPr>
    <w:sdtContent>
      <w:p w14:paraId="4275F0B2" w14:textId="0A9223B6" w:rsidR="00AF2F5C" w:rsidRDefault="00AF2F5C"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419FC0EB" w14:textId="77777777" w:rsidR="00AF2F5C" w:rsidRPr="0079154A" w:rsidRDefault="00AF2F5C" w:rsidP="007915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55863"/>
      <w:docPartObj>
        <w:docPartGallery w:val="Page Numbers (Top of Page)"/>
        <w:docPartUnique/>
      </w:docPartObj>
    </w:sdtPr>
    <w:sdtEndPr>
      <w:rPr>
        <w:noProof/>
      </w:rPr>
    </w:sdtEndPr>
    <w:sdtContent>
      <w:p w14:paraId="557293F6" w14:textId="45B2FBE4" w:rsidR="00AF2F5C" w:rsidRDefault="00AF2F5C"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27A3204E" w14:textId="77777777" w:rsidR="00AF2F5C" w:rsidRPr="0079154A" w:rsidRDefault="00AF2F5C" w:rsidP="007915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05705"/>
      <w:docPartObj>
        <w:docPartGallery w:val="Page Numbers (Top of Page)"/>
        <w:docPartUnique/>
      </w:docPartObj>
    </w:sdtPr>
    <w:sdtEndPr>
      <w:rPr>
        <w:noProof/>
      </w:rPr>
    </w:sdtEndPr>
    <w:sdtContent>
      <w:p w14:paraId="0472FA6E" w14:textId="36917A64" w:rsidR="00AF2F5C" w:rsidRDefault="00AF2F5C"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53</w:t>
        </w:r>
        <w:r>
          <w:rPr>
            <w:noProof/>
          </w:rPr>
          <w:fldChar w:fldCharType="end"/>
        </w:r>
      </w:p>
    </w:sdtContent>
  </w:sdt>
  <w:p w14:paraId="49FE0050" w14:textId="77777777" w:rsidR="00AF2F5C" w:rsidRPr="0079154A" w:rsidRDefault="00AF2F5C" w:rsidP="0079154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226343"/>
      <w:docPartObj>
        <w:docPartGallery w:val="Page Numbers (Top of Page)"/>
        <w:docPartUnique/>
      </w:docPartObj>
    </w:sdtPr>
    <w:sdtEndPr>
      <w:rPr>
        <w:noProof/>
      </w:rPr>
    </w:sdtEndPr>
    <w:sdtContent>
      <w:p w14:paraId="41C32974" w14:textId="3D39FA8C" w:rsidR="00AF2F5C" w:rsidRDefault="00AF2F5C"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68</w:t>
        </w:r>
        <w:r>
          <w:rPr>
            <w:noProof/>
          </w:rPr>
          <w:fldChar w:fldCharType="end"/>
        </w:r>
      </w:p>
    </w:sdtContent>
  </w:sdt>
  <w:p w14:paraId="771A0FBE" w14:textId="77777777" w:rsidR="00AF2F5C" w:rsidRPr="0079154A" w:rsidRDefault="00AF2F5C" w:rsidP="0079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51153"/>
      <w:docPartObj>
        <w:docPartGallery w:val="Page Numbers (Top of Page)"/>
        <w:docPartUnique/>
      </w:docPartObj>
    </w:sdtPr>
    <w:sdtEndPr>
      <w:rPr>
        <w:noProof/>
      </w:rPr>
    </w:sdtEndPr>
    <w:sdtContent>
      <w:p w14:paraId="3F317A39" w14:textId="77777777" w:rsidR="00AF2F5C" w:rsidRDefault="00AF2F5C" w:rsidP="00492BFA">
        <w:pPr>
          <w:pStyle w:val="Header"/>
          <w:pBdr>
            <w:bottom w:val="single" w:sz="8" w:space="1" w:color="auto"/>
          </w:pBdr>
          <w:jc w:val="right"/>
        </w:pPr>
        <w:r>
          <w:fldChar w:fldCharType="begin"/>
        </w:r>
        <w:r>
          <w:instrText xml:space="preserve"> PAGE   \* MERGEFORMAT </w:instrText>
        </w:r>
        <w:r>
          <w:fldChar w:fldCharType="separate"/>
        </w:r>
        <w:r>
          <w:rPr>
            <w:noProof/>
          </w:rPr>
          <w:t>iii</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444331"/>
      <w:docPartObj>
        <w:docPartGallery w:val="Page Numbers (Top of Page)"/>
        <w:docPartUnique/>
      </w:docPartObj>
    </w:sdtPr>
    <w:sdtEndPr>
      <w:rPr>
        <w:noProof/>
      </w:rPr>
    </w:sdtEndPr>
    <w:sdtContent>
      <w:p w14:paraId="12B39E19" w14:textId="078B2BD2" w:rsidR="00AF2F5C" w:rsidRDefault="00AF2F5C"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71</w:t>
        </w:r>
        <w:r>
          <w:rPr>
            <w:noProof/>
          </w:rPr>
          <w:fldChar w:fldCharType="end"/>
        </w:r>
      </w:p>
    </w:sdtContent>
  </w:sdt>
  <w:p w14:paraId="0FC4E9DF" w14:textId="77777777" w:rsidR="00AF2F5C" w:rsidRPr="0079154A" w:rsidRDefault="00AF2F5C" w:rsidP="0079154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91607"/>
      <w:docPartObj>
        <w:docPartGallery w:val="Page Numbers (Top of Page)"/>
        <w:docPartUnique/>
      </w:docPartObj>
    </w:sdtPr>
    <w:sdtEndPr>
      <w:rPr>
        <w:noProof/>
      </w:rPr>
    </w:sdtEndPr>
    <w:sdtContent>
      <w:p w14:paraId="6A7EB4E4" w14:textId="4642DC45" w:rsidR="00AF2F5C" w:rsidRDefault="00AF2F5C"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70</w:t>
        </w:r>
        <w:r>
          <w:rPr>
            <w:noProof/>
          </w:rPr>
          <w:fldChar w:fldCharType="end"/>
        </w:r>
      </w:p>
    </w:sdtContent>
  </w:sdt>
  <w:p w14:paraId="19EE8D3C" w14:textId="77777777" w:rsidR="00AF2F5C" w:rsidRPr="0079154A" w:rsidRDefault="00AF2F5C" w:rsidP="0079154A">
    <w:pPr>
      <w:pStyle w:val="Header"/>
      <w:tabs>
        <w:tab w:val="right" w:pos="1296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26500"/>
      <w:docPartObj>
        <w:docPartGallery w:val="Page Numbers (Top of Page)"/>
        <w:docPartUnique/>
      </w:docPartObj>
    </w:sdtPr>
    <w:sdtEndPr>
      <w:rPr>
        <w:noProof/>
      </w:rPr>
    </w:sdtEndPr>
    <w:sdtContent>
      <w:p w14:paraId="373FEFF5" w14:textId="34760B45" w:rsidR="00AF2F5C" w:rsidRDefault="00AF2F5C" w:rsidP="00B8216B">
        <w:pPr>
          <w:pStyle w:val="Header"/>
          <w:pBdr>
            <w:bottom w:val="single" w:sz="8" w:space="1" w:color="auto"/>
          </w:pBdr>
          <w:tabs>
            <w:tab w:val="right" w:pos="9360"/>
          </w:tabs>
          <w:jc w:val="left"/>
        </w:pPr>
        <w:r w:rsidRPr="002E271B">
          <w:rPr>
            <w:bCs/>
          </w:rPr>
          <w:t>Sección IV</w:t>
        </w:r>
        <w:r>
          <w:rPr>
            <w:bCs/>
          </w:rPr>
          <w:t xml:space="preserve">. </w:t>
        </w:r>
        <w:r w:rsidRPr="002E271B">
          <w:rPr>
            <w:bCs/>
          </w:rPr>
          <w:t>Formularios de Licitación</w:t>
        </w:r>
        <w:r>
          <w:tab/>
        </w:r>
        <w:r>
          <w:fldChar w:fldCharType="begin"/>
        </w:r>
        <w:r>
          <w:instrText xml:space="preserve"> PAGE   \* MERGEFORMAT </w:instrText>
        </w:r>
        <w:r>
          <w:fldChar w:fldCharType="separate"/>
        </w:r>
        <w:r>
          <w:rPr>
            <w:noProof/>
          </w:rPr>
          <w:t>126</w:t>
        </w:r>
        <w:r>
          <w:rPr>
            <w:noProof/>
          </w:rPr>
          <w:fldChar w:fldCharType="end"/>
        </w:r>
      </w:p>
    </w:sdtContent>
  </w:sdt>
  <w:p w14:paraId="2AE5541C" w14:textId="77777777" w:rsidR="00AF2F5C" w:rsidRPr="00B8216B" w:rsidRDefault="00AF2F5C" w:rsidP="00B8216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3235"/>
      <w:docPartObj>
        <w:docPartGallery w:val="Page Numbers (Top of Page)"/>
        <w:docPartUnique/>
      </w:docPartObj>
    </w:sdtPr>
    <w:sdtEndPr>
      <w:rPr>
        <w:noProof/>
      </w:rPr>
    </w:sdtEndPr>
    <w:sdtContent>
      <w:p w14:paraId="1F0B8C6E" w14:textId="0700D8E7" w:rsidR="00AF2F5C" w:rsidRDefault="00AF2F5C" w:rsidP="00B8216B">
        <w:pPr>
          <w:pStyle w:val="Header"/>
          <w:pBdr>
            <w:bottom w:val="single" w:sz="8" w:space="1" w:color="auto"/>
          </w:pBdr>
          <w:tabs>
            <w:tab w:val="right" w:pos="9360"/>
          </w:tabs>
          <w:jc w:val="left"/>
        </w:pPr>
        <w:r w:rsidRPr="002E271B">
          <w:rPr>
            <w:bCs/>
          </w:rPr>
          <w:t>Sección IV</w:t>
        </w:r>
        <w:r>
          <w:rPr>
            <w:bCs/>
          </w:rPr>
          <w:t>.</w:t>
        </w:r>
        <w:r w:rsidRPr="002E271B">
          <w:rPr>
            <w:bCs/>
          </w:rPr>
          <w:t xml:space="preserve"> Formularios de Licitación</w:t>
        </w:r>
        <w:r>
          <w:tab/>
        </w:r>
        <w:r>
          <w:fldChar w:fldCharType="begin"/>
        </w:r>
        <w:r>
          <w:instrText xml:space="preserve"> PAGE   \* MERGEFORMAT </w:instrText>
        </w:r>
        <w:r>
          <w:fldChar w:fldCharType="separate"/>
        </w:r>
        <w:r>
          <w:rPr>
            <w:noProof/>
          </w:rPr>
          <w:t>127</w:t>
        </w:r>
        <w:r>
          <w:rPr>
            <w:noProof/>
          </w:rPr>
          <w:fldChar w:fldCharType="end"/>
        </w:r>
      </w:p>
    </w:sdtContent>
  </w:sdt>
  <w:p w14:paraId="1917243E" w14:textId="77777777" w:rsidR="00AF2F5C" w:rsidRPr="00B8216B" w:rsidRDefault="00AF2F5C" w:rsidP="00B8216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53958"/>
      <w:docPartObj>
        <w:docPartGallery w:val="Page Numbers (Top of Page)"/>
        <w:docPartUnique/>
      </w:docPartObj>
    </w:sdtPr>
    <w:sdtEndPr>
      <w:rPr>
        <w:noProof/>
      </w:rPr>
    </w:sdtEndPr>
    <w:sdtContent>
      <w:p w14:paraId="59F9219F" w14:textId="49EF5E14" w:rsidR="00AF2F5C" w:rsidRDefault="00AF2F5C" w:rsidP="00B8216B">
        <w:pPr>
          <w:pStyle w:val="Header"/>
          <w:pBdr>
            <w:bottom w:val="single" w:sz="8" w:space="1" w:color="auto"/>
          </w:pBdr>
          <w:tabs>
            <w:tab w:val="right" w:pos="9360"/>
          </w:tabs>
          <w:jc w:val="left"/>
        </w:pPr>
        <w:r w:rsidRPr="002E271B">
          <w:rPr>
            <w:bCs/>
          </w:rPr>
          <w:t>Sección IV: Formularios de Licitación</w:t>
        </w:r>
        <w:r>
          <w:tab/>
        </w:r>
        <w:r>
          <w:fldChar w:fldCharType="begin"/>
        </w:r>
        <w:r>
          <w:instrText xml:space="preserve"> PAGE   \* MERGEFORMAT </w:instrText>
        </w:r>
        <w:r>
          <w:fldChar w:fldCharType="separate"/>
        </w:r>
        <w:r>
          <w:rPr>
            <w:noProof/>
          </w:rPr>
          <w:t>125</w:t>
        </w:r>
        <w:r>
          <w:rPr>
            <w:noProof/>
          </w:rPr>
          <w:fldChar w:fldCharType="end"/>
        </w:r>
      </w:p>
    </w:sdtContent>
  </w:sdt>
  <w:p w14:paraId="458BA7E7" w14:textId="77777777" w:rsidR="00AF2F5C" w:rsidRPr="00B8216B" w:rsidRDefault="00AF2F5C" w:rsidP="00B8216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868277"/>
      <w:docPartObj>
        <w:docPartGallery w:val="Page Numbers (Top of Page)"/>
        <w:docPartUnique/>
      </w:docPartObj>
    </w:sdtPr>
    <w:sdtEndPr>
      <w:rPr>
        <w:noProof/>
      </w:rPr>
    </w:sdtEndPr>
    <w:sdtContent>
      <w:p w14:paraId="088BC86E" w14:textId="77777777" w:rsidR="00AF2F5C" w:rsidRDefault="00AF2F5C" w:rsidP="0079154A">
        <w:pPr>
          <w:pStyle w:val="Header"/>
          <w:pBdr>
            <w:bottom w:val="single" w:sz="8" w:space="1" w:color="auto"/>
          </w:pBdr>
          <w:tabs>
            <w:tab w:val="right" w:pos="9360"/>
          </w:tabs>
          <w:jc w:val="left"/>
        </w:pPr>
        <w:r w:rsidRPr="00A112E0">
          <w:rPr>
            <w:bCs/>
          </w:rPr>
          <w:t>Sección IV: Formularios de Licitación</w:t>
        </w:r>
        <w:r>
          <w:tab/>
        </w:r>
        <w:r>
          <w:fldChar w:fldCharType="begin"/>
        </w:r>
        <w:r>
          <w:instrText xml:space="preserve"> PAGE   \* MERGEFORMAT </w:instrText>
        </w:r>
        <w:r>
          <w:fldChar w:fldCharType="separate"/>
        </w:r>
        <w:r>
          <w:rPr>
            <w:noProof/>
          </w:rPr>
          <w:t>122</w:t>
        </w:r>
        <w:r>
          <w:rPr>
            <w:noProof/>
          </w:rPr>
          <w:fldChar w:fldCharType="end"/>
        </w:r>
      </w:p>
    </w:sdtContent>
  </w:sdt>
  <w:p w14:paraId="7594D7A9" w14:textId="77777777" w:rsidR="00AF2F5C" w:rsidRPr="0079154A" w:rsidRDefault="00AF2F5C" w:rsidP="0079154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29826"/>
      <w:docPartObj>
        <w:docPartGallery w:val="Page Numbers (Top of Page)"/>
        <w:docPartUnique/>
      </w:docPartObj>
    </w:sdtPr>
    <w:sdtEndPr>
      <w:rPr>
        <w:noProof/>
      </w:rPr>
    </w:sdtEndPr>
    <w:sdtContent>
      <w:p w14:paraId="4222A18F" w14:textId="77777777" w:rsidR="00AF2F5C" w:rsidRDefault="00AF2F5C" w:rsidP="0079154A">
        <w:pPr>
          <w:pStyle w:val="Header"/>
          <w:pBdr>
            <w:bottom w:val="single" w:sz="8" w:space="1" w:color="auto"/>
          </w:pBdr>
          <w:tabs>
            <w:tab w:val="right" w:pos="9360"/>
          </w:tabs>
          <w:jc w:val="left"/>
        </w:pPr>
        <w:r w:rsidRPr="00A112E0">
          <w:rPr>
            <w:bCs/>
          </w:rPr>
          <w:t>Sección IV: Formularios de Licitación</w:t>
        </w:r>
        <w:r>
          <w:tab/>
        </w:r>
        <w:r>
          <w:fldChar w:fldCharType="begin"/>
        </w:r>
        <w:r>
          <w:instrText xml:space="preserve"> PAGE   \* MERGEFORMAT </w:instrText>
        </w:r>
        <w:r>
          <w:fldChar w:fldCharType="separate"/>
        </w:r>
        <w:r>
          <w:rPr>
            <w:noProof/>
          </w:rPr>
          <w:t>102</w:t>
        </w:r>
        <w:r>
          <w:rPr>
            <w:noProof/>
          </w:rPr>
          <w:fldChar w:fldCharType="end"/>
        </w:r>
      </w:p>
    </w:sdtContent>
  </w:sdt>
  <w:p w14:paraId="459CC144" w14:textId="77777777" w:rsidR="00AF2F5C" w:rsidRPr="0079154A" w:rsidRDefault="00AF2F5C" w:rsidP="0079154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21597"/>
      <w:docPartObj>
        <w:docPartGallery w:val="Page Numbers (Top of Page)"/>
        <w:docPartUnique/>
      </w:docPartObj>
    </w:sdtPr>
    <w:sdtEndPr>
      <w:rPr>
        <w:noProof/>
      </w:rPr>
    </w:sdtEndPr>
    <w:sdtContent>
      <w:p w14:paraId="11531437" w14:textId="728B3D28" w:rsidR="00AF2F5C" w:rsidRDefault="00AF2F5C" w:rsidP="00B8216B">
        <w:pPr>
          <w:pStyle w:val="Header"/>
          <w:pBdr>
            <w:bottom w:val="single" w:sz="8" w:space="1" w:color="auto"/>
          </w:pBdr>
          <w:tabs>
            <w:tab w:val="right" w:pos="9360"/>
          </w:tabs>
          <w:jc w:val="left"/>
        </w:pPr>
        <w:r w:rsidRPr="002E271B">
          <w:rPr>
            <w:bCs/>
          </w:rPr>
          <w:t xml:space="preserve">Sección V: </w:t>
        </w:r>
        <w:r>
          <w:rPr>
            <w:bCs/>
          </w:rPr>
          <w:t>Países Elegibles</w:t>
        </w:r>
        <w:r>
          <w:tab/>
        </w:r>
        <w:r>
          <w:fldChar w:fldCharType="begin"/>
        </w:r>
        <w:r>
          <w:instrText xml:space="preserve"> PAGE   \* MERGEFORMAT </w:instrText>
        </w:r>
        <w:r>
          <w:fldChar w:fldCharType="separate"/>
        </w:r>
        <w:r>
          <w:rPr>
            <w:noProof/>
          </w:rPr>
          <w:t>125</w:t>
        </w:r>
        <w:r>
          <w:rPr>
            <w:noProof/>
          </w:rPr>
          <w:fldChar w:fldCharType="end"/>
        </w:r>
      </w:p>
    </w:sdtContent>
  </w:sdt>
  <w:p w14:paraId="3B3B2E90" w14:textId="77777777" w:rsidR="00AF2F5C" w:rsidRPr="00B8216B" w:rsidRDefault="00AF2F5C" w:rsidP="00B8216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3130"/>
      <w:docPartObj>
        <w:docPartGallery w:val="Page Numbers (Top of Page)"/>
        <w:docPartUnique/>
      </w:docPartObj>
    </w:sdtPr>
    <w:sdtEndPr>
      <w:rPr>
        <w:noProof/>
      </w:rPr>
    </w:sdtEndPr>
    <w:sdtContent>
      <w:p w14:paraId="56704DB9" w14:textId="77777777" w:rsidR="00AF2F5C" w:rsidRDefault="00AF2F5C" w:rsidP="00B8216B">
        <w:pPr>
          <w:pStyle w:val="Header"/>
          <w:pBdr>
            <w:bottom w:val="single" w:sz="8" w:space="1" w:color="auto"/>
          </w:pBdr>
          <w:tabs>
            <w:tab w:val="right" w:pos="9360"/>
          </w:tabs>
          <w:jc w:val="left"/>
        </w:pPr>
        <w:r>
          <w:rPr>
            <w:b/>
          </w:rPr>
          <w:t>Sección VI: Fraude y Corrupción</w:t>
        </w:r>
        <w:r>
          <w:tab/>
        </w:r>
        <w:r>
          <w:fldChar w:fldCharType="begin"/>
        </w:r>
        <w:r>
          <w:instrText xml:space="preserve"> PAGE   \* MERGEFORMAT </w:instrText>
        </w:r>
        <w:r>
          <w:fldChar w:fldCharType="separate"/>
        </w:r>
        <w:r>
          <w:rPr>
            <w:noProof/>
          </w:rPr>
          <w:t>110</w:t>
        </w:r>
        <w:r>
          <w:rPr>
            <w:noProof/>
          </w:rPr>
          <w:fldChar w:fldCharType="end"/>
        </w:r>
      </w:p>
    </w:sdtContent>
  </w:sdt>
  <w:p w14:paraId="2D62994F" w14:textId="77777777" w:rsidR="00AF2F5C" w:rsidRPr="00B8216B" w:rsidRDefault="00AF2F5C" w:rsidP="00B8216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94F2" w14:textId="36467275" w:rsidR="00AF2F5C" w:rsidRDefault="00AF2F5C" w:rsidP="00E04D65">
    <w:pPr>
      <w:pStyle w:val="Header"/>
      <w:pBdr>
        <w:bottom w:val="single" w:sz="4" w:space="1" w:color="auto"/>
      </w:pBdr>
      <w:tabs>
        <w:tab w:val="right" w:pos="9000"/>
      </w:tabs>
      <w:ind w:right="-18"/>
    </w:pPr>
    <w:r>
      <w:rPr>
        <w:b/>
      </w:rPr>
      <w:t>Sección IV. Formularios de Licitación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902002"/>
      <w:docPartObj>
        <w:docPartGallery w:val="Page Numbers (Top of Page)"/>
        <w:docPartUnique/>
      </w:docPartObj>
    </w:sdtPr>
    <w:sdtEndPr>
      <w:rPr>
        <w:noProof/>
      </w:rPr>
    </w:sdtEndPr>
    <w:sdtContent>
      <w:p w14:paraId="47D83F7B" w14:textId="6E935A57" w:rsidR="00AF2F5C" w:rsidRDefault="00AF2F5C" w:rsidP="00492BFA">
        <w:pPr>
          <w:pStyle w:val="Header"/>
          <w:pBdr>
            <w:bottom w:val="single" w:sz="8" w:space="1" w:color="auto"/>
          </w:pBdr>
          <w:jc w:val="right"/>
        </w:pPr>
        <w:r>
          <w:fldChar w:fldCharType="begin"/>
        </w:r>
        <w:r>
          <w:instrText xml:space="preserve"> PAGE   \* MERGEFORMAT </w:instrText>
        </w:r>
        <w:r>
          <w:fldChar w:fldCharType="separate"/>
        </w:r>
        <w:r>
          <w:rPr>
            <w:noProof/>
          </w:rPr>
          <w:t>iii</w:t>
        </w:r>
        <w:r>
          <w:rPr>
            <w:noProof/>
          </w:rPr>
          <w:fldChar w:fldCharType="end"/>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10437"/>
      <w:docPartObj>
        <w:docPartGallery w:val="Page Numbers (Top of Page)"/>
        <w:docPartUnique/>
      </w:docPartObj>
    </w:sdtPr>
    <w:sdtEndPr>
      <w:rPr>
        <w:noProof/>
      </w:rPr>
    </w:sdtEndPr>
    <w:sdtContent>
      <w:p w14:paraId="10D660CF" w14:textId="46E18B78" w:rsidR="00AF2F5C" w:rsidRDefault="00AF2F5C" w:rsidP="00B8216B">
        <w:pPr>
          <w:pStyle w:val="Header"/>
          <w:pBdr>
            <w:bottom w:val="single" w:sz="8" w:space="1" w:color="auto"/>
          </w:pBdr>
          <w:tabs>
            <w:tab w:val="right" w:pos="9360"/>
          </w:tabs>
          <w:jc w:val="left"/>
        </w:pPr>
        <w:r w:rsidRPr="002E271B">
          <w:rPr>
            <w:bCs/>
          </w:rPr>
          <w:t>Sección V</w:t>
        </w:r>
        <w:r>
          <w:rPr>
            <w:bCs/>
          </w:rPr>
          <w:t xml:space="preserve">. </w:t>
        </w:r>
        <w:r w:rsidRPr="002E271B">
          <w:rPr>
            <w:bCs/>
          </w:rPr>
          <w:t>Países Elegibles</w:t>
        </w:r>
        <w:r>
          <w:tab/>
        </w:r>
        <w:r>
          <w:fldChar w:fldCharType="begin"/>
        </w:r>
        <w:r>
          <w:instrText xml:space="preserve"> PAGE   \* MERGEFORMAT </w:instrText>
        </w:r>
        <w:r>
          <w:fldChar w:fldCharType="separate"/>
        </w:r>
        <w:r>
          <w:rPr>
            <w:noProof/>
          </w:rPr>
          <w:t>128</w:t>
        </w:r>
        <w:r>
          <w:rPr>
            <w:noProof/>
          </w:rPr>
          <w:fldChar w:fldCharType="end"/>
        </w:r>
      </w:p>
    </w:sdtContent>
  </w:sdt>
  <w:p w14:paraId="0B4CAE8F" w14:textId="77777777" w:rsidR="00AF2F5C" w:rsidRPr="00B8216B" w:rsidRDefault="00AF2F5C" w:rsidP="00B8216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969454"/>
      <w:docPartObj>
        <w:docPartGallery w:val="Page Numbers (Top of Page)"/>
        <w:docPartUnique/>
      </w:docPartObj>
    </w:sdtPr>
    <w:sdtEndPr>
      <w:rPr>
        <w:noProof/>
      </w:rPr>
    </w:sdtEndPr>
    <w:sdtContent>
      <w:p w14:paraId="5413EDC7" w14:textId="27D8D841" w:rsidR="00AF2F5C" w:rsidRDefault="00AF2F5C" w:rsidP="00B8216B">
        <w:pPr>
          <w:pStyle w:val="Header"/>
          <w:pBdr>
            <w:bottom w:val="single" w:sz="8" w:space="1" w:color="auto"/>
          </w:pBdr>
          <w:tabs>
            <w:tab w:val="right" w:pos="9360"/>
          </w:tabs>
          <w:jc w:val="left"/>
        </w:pPr>
        <w:r w:rsidRPr="002E271B">
          <w:rPr>
            <w:bCs/>
          </w:rPr>
          <w:t>Sección VI</w:t>
        </w:r>
        <w:r>
          <w:rPr>
            <w:bCs/>
          </w:rPr>
          <w:t>.</w:t>
        </w:r>
        <w:r w:rsidRPr="002E271B">
          <w:rPr>
            <w:bCs/>
          </w:rPr>
          <w:t xml:space="preserve"> Fraude y Corrupción</w:t>
        </w:r>
        <w:r>
          <w:tab/>
        </w:r>
        <w:r>
          <w:fldChar w:fldCharType="begin"/>
        </w:r>
        <w:r>
          <w:instrText xml:space="preserve"> PAGE   \* MERGEFORMAT </w:instrText>
        </w:r>
        <w:r>
          <w:fldChar w:fldCharType="separate"/>
        </w:r>
        <w:r>
          <w:rPr>
            <w:noProof/>
          </w:rPr>
          <w:t>130</w:t>
        </w:r>
        <w:r>
          <w:rPr>
            <w:noProof/>
          </w:rPr>
          <w:fldChar w:fldCharType="end"/>
        </w:r>
      </w:p>
    </w:sdtContent>
  </w:sdt>
  <w:p w14:paraId="1B95DA30" w14:textId="77777777" w:rsidR="00AF2F5C" w:rsidRPr="00B8216B" w:rsidRDefault="00AF2F5C" w:rsidP="00B8216B">
    <w:pPr>
      <w:pStyle w:val="Header"/>
    </w:pPr>
  </w:p>
  <w:p w14:paraId="7B46EA38" w14:textId="77777777" w:rsidR="00AF2F5C" w:rsidRDefault="00AF2F5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690234"/>
      <w:docPartObj>
        <w:docPartGallery w:val="Page Numbers (Top of Page)"/>
        <w:docPartUnique/>
      </w:docPartObj>
    </w:sdtPr>
    <w:sdtEndPr>
      <w:rPr>
        <w:noProof/>
      </w:rPr>
    </w:sdtEndPr>
    <w:sdtContent>
      <w:p w14:paraId="5A9EA9D8" w14:textId="7AA60A92" w:rsidR="00AF2F5C" w:rsidRDefault="00AF2F5C" w:rsidP="00B8216B">
        <w:pPr>
          <w:pStyle w:val="Header"/>
          <w:pBdr>
            <w:bottom w:val="single" w:sz="8" w:space="1" w:color="auto"/>
          </w:pBdr>
          <w:tabs>
            <w:tab w:val="right" w:pos="9360"/>
          </w:tabs>
          <w:jc w:val="left"/>
        </w:pPr>
        <w:r w:rsidRPr="00A124D6">
          <w:t>Sección VI</w:t>
        </w:r>
        <w:r>
          <w:t>.</w:t>
        </w:r>
        <w:r w:rsidRPr="00A124D6">
          <w:t xml:space="preserve"> Fraude y Corrupción</w:t>
        </w:r>
        <w:r>
          <w:tab/>
        </w:r>
        <w:r>
          <w:fldChar w:fldCharType="begin"/>
        </w:r>
        <w:r>
          <w:instrText xml:space="preserve"> PAGE   \* MERGEFORMAT </w:instrText>
        </w:r>
        <w:r>
          <w:fldChar w:fldCharType="separate"/>
        </w:r>
        <w:r>
          <w:rPr>
            <w:noProof/>
          </w:rPr>
          <w:t>131</w:t>
        </w:r>
        <w:r>
          <w:rPr>
            <w:noProof/>
          </w:rPr>
          <w:fldChar w:fldCharType="end"/>
        </w:r>
      </w:p>
    </w:sdtContent>
  </w:sdt>
  <w:p w14:paraId="13E6AE3F" w14:textId="77777777" w:rsidR="00AF2F5C" w:rsidRPr="00B8216B" w:rsidRDefault="00AF2F5C" w:rsidP="00B8216B">
    <w:pPr>
      <w:pStyle w:val="Header"/>
    </w:pPr>
  </w:p>
  <w:p w14:paraId="43310438" w14:textId="77777777" w:rsidR="00AF2F5C" w:rsidRDefault="00AF2F5C"/>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74051"/>
      <w:docPartObj>
        <w:docPartGallery w:val="Page Numbers (Top of Page)"/>
        <w:docPartUnique/>
      </w:docPartObj>
    </w:sdtPr>
    <w:sdtEndPr>
      <w:rPr>
        <w:noProof/>
      </w:rPr>
    </w:sdtEndPr>
    <w:sdtContent>
      <w:p w14:paraId="30120BA6" w14:textId="790D941E" w:rsidR="00AF2F5C" w:rsidRDefault="00AF2F5C" w:rsidP="00B8216B">
        <w:pPr>
          <w:pStyle w:val="Header"/>
          <w:pBdr>
            <w:bottom w:val="single" w:sz="8" w:space="1" w:color="auto"/>
          </w:pBdr>
          <w:tabs>
            <w:tab w:val="right" w:pos="9360"/>
          </w:tabs>
          <w:jc w:val="left"/>
        </w:pPr>
        <w:r w:rsidRPr="009B6E74">
          <w:rPr>
            <w:bCs/>
          </w:rPr>
          <w:t>Parte 2: Requisitos relativos a las Obras y los Servicios</w:t>
        </w:r>
        <w:r>
          <w:tab/>
        </w:r>
        <w:r>
          <w:fldChar w:fldCharType="begin"/>
        </w:r>
        <w:r>
          <w:instrText xml:space="preserve"> PAGE   \* MERGEFORMAT </w:instrText>
        </w:r>
        <w:r>
          <w:fldChar w:fldCharType="separate"/>
        </w:r>
        <w:r>
          <w:rPr>
            <w:noProof/>
          </w:rPr>
          <w:t>132</w:t>
        </w:r>
        <w:r>
          <w:rPr>
            <w:noProof/>
          </w:rPr>
          <w:fldChar w:fldCharType="end"/>
        </w:r>
      </w:p>
    </w:sdtContent>
  </w:sdt>
  <w:p w14:paraId="3F55BEEA" w14:textId="77777777" w:rsidR="00AF2F5C" w:rsidRPr="00B8216B" w:rsidRDefault="00AF2F5C" w:rsidP="00B8216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51234"/>
      <w:docPartObj>
        <w:docPartGallery w:val="Page Numbers (Top of Page)"/>
        <w:docPartUnique/>
      </w:docPartObj>
    </w:sdtPr>
    <w:sdtEndPr>
      <w:rPr>
        <w:noProof/>
      </w:rPr>
    </w:sdtEndPr>
    <w:sdtContent>
      <w:p w14:paraId="68859A9A" w14:textId="637B9997" w:rsidR="00AF2F5C" w:rsidRDefault="00AF2F5C" w:rsidP="00B8216B">
        <w:pPr>
          <w:pStyle w:val="Header"/>
          <w:pBdr>
            <w:bottom w:val="single" w:sz="8" w:space="1" w:color="auto"/>
          </w:pBdr>
          <w:tabs>
            <w:tab w:val="right" w:pos="9360"/>
          </w:tabs>
          <w:jc w:val="left"/>
        </w:pPr>
        <w:r>
          <w:rPr>
            <w:bCs/>
          </w:rPr>
          <w:t>Sección VII. Especificaciones</w:t>
        </w:r>
        <w:r>
          <w:rPr>
            <w:b/>
          </w:rPr>
          <w:t xml:space="preserve"> </w:t>
        </w:r>
        <w:r>
          <w:tab/>
        </w:r>
        <w:r>
          <w:fldChar w:fldCharType="begin"/>
        </w:r>
        <w:r>
          <w:instrText xml:space="preserve"> PAGE   \* MERGEFORMAT </w:instrText>
        </w:r>
        <w:r>
          <w:fldChar w:fldCharType="separate"/>
        </w:r>
        <w:r>
          <w:rPr>
            <w:noProof/>
          </w:rPr>
          <w:t>131</w:t>
        </w:r>
        <w:r>
          <w:rPr>
            <w:noProof/>
          </w:rPr>
          <w:fldChar w:fldCharType="end"/>
        </w:r>
      </w:p>
    </w:sdtContent>
  </w:sdt>
  <w:p w14:paraId="6888F3DD" w14:textId="77777777" w:rsidR="00AF2F5C" w:rsidRPr="00B8216B" w:rsidRDefault="00AF2F5C" w:rsidP="00B8216B">
    <w:pPr>
      <w:pStyle w:val="Header"/>
    </w:pPr>
  </w:p>
  <w:p w14:paraId="69005108" w14:textId="77777777" w:rsidR="00AF2F5C" w:rsidRDefault="00AF2F5C"/>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6CBB" w14:textId="1776A8B7" w:rsidR="00AF2F5C" w:rsidRPr="00B8216B" w:rsidRDefault="00000000" w:rsidP="00B8216B">
    <w:pPr>
      <w:pStyle w:val="Header"/>
      <w:pBdr>
        <w:bottom w:val="single" w:sz="8" w:space="0" w:color="auto"/>
      </w:pBdr>
      <w:tabs>
        <w:tab w:val="right" w:pos="9000"/>
      </w:tabs>
      <w:rPr>
        <w:rStyle w:val="PageNumber"/>
      </w:rPr>
    </w:pPr>
    <w:sdt>
      <w:sdtPr>
        <w:id w:val="277232468"/>
        <w:docPartObj>
          <w:docPartGallery w:val="Page Numbers (Top of Page)"/>
          <w:docPartUnique/>
        </w:docPartObj>
      </w:sdtPr>
      <w:sdtEndPr>
        <w:rPr>
          <w:noProof/>
        </w:rPr>
      </w:sdtEndPr>
      <w:sdtContent>
        <w:r w:rsidR="00AF2F5C">
          <w:rPr>
            <w:bCs/>
          </w:rPr>
          <w:t>Sección VII. Especificaciones</w:t>
        </w:r>
        <w:r w:rsidR="00AF2F5C">
          <w:rPr>
            <w:b/>
          </w:rPr>
          <w:t xml:space="preserve"> </w:t>
        </w:r>
        <w:r w:rsidR="00AF2F5C">
          <w:tab/>
        </w:r>
        <w:r w:rsidR="00AF2F5C">
          <w:fldChar w:fldCharType="begin"/>
        </w:r>
        <w:r w:rsidR="00AF2F5C">
          <w:instrText xml:space="preserve"> PAGE   \* MERGEFORMAT </w:instrText>
        </w:r>
        <w:r w:rsidR="00AF2F5C">
          <w:fldChar w:fldCharType="separate"/>
        </w:r>
        <w:r w:rsidR="00AF2F5C">
          <w:rPr>
            <w:noProof/>
          </w:rPr>
          <w:t>141</w:t>
        </w:r>
        <w:r w:rsidR="00AF2F5C">
          <w:rPr>
            <w:noProof/>
          </w:rPr>
          <w:fldChar w:fldCharType="end"/>
        </w:r>
      </w:sdtContent>
    </w:sdt>
  </w:p>
  <w:p w14:paraId="6BD73492" w14:textId="77777777" w:rsidR="00AF2F5C" w:rsidRPr="00B8216B" w:rsidRDefault="00AF2F5C" w:rsidP="00B8216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6D5B" w14:textId="5C9EC152" w:rsidR="00AF2F5C" w:rsidRPr="00B8216B" w:rsidRDefault="00000000" w:rsidP="00B8216B">
    <w:pPr>
      <w:pStyle w:val="Header"/>
      <w:pBdr>
        <w:bottom w:val="single" w:sz="8" w:space="0" w:color="auto"/>
      </w:pBdr>
      <w:tabs>
        <w:tab w:val="right" w:pos="9000"/>
      </w:tabs>
      <w:rPr>
        <w:rStyle w:val="PageNumber"/>
      </w:rPr>
    </w:pPr>
    <w:sdt>
      <w:sdtPr>
        <w:id w:val="-1237007802"/>
        <w:docPartObj>
          <w:docPartGallery w:val="Page Numbers (Top of Page)"/>
          <w:docPartUnique/>
        </w:docPartObj>
      </w:sdtPr>
      <w:sdtEndPr>
        <w:rPr>
          <w:noProof/>
        </w:rPr>
      </w:sdtEndPr>
      <w:sdtContent>
        <w:r w:rsidR="00AF2F5C">
          <w:rPr>
            <w:bCs/>
          </w:rPr>
          <w:t>Parte 3: Condiciones Contractuales y Formularios del Contrato</w:t>
        </w:r>
        <w:r w:rsidR="00AF2F5C">
          <w:rPr>
            <w:b/>
          </w:rPr>
          <w:t xml:space="preserve"> </w:t>
        </w:r>
        <w:r w:rsidR="00AF2F5C">
          <w:tab/>
        </w:r>
        <w:r w:rsidR="00AF2F5C">
          <w:fldChar w:fldCharType="begin"/>
        </w:r>
        <w:r w:rsidR="00AF2F5C">
          <w:instrText xml:space="preserve"> PAGE   \* MERGEFORMAT </w:instrText>
        </w:r>
        <w:r w:rsidR="00AF2F5C">
          <w:fldChar w:fldCharType="separate"/>
        </w:r>
        <w:r w:rsidR="00AF2F5C">
          <w:rPr>
            <w:noProof/>
          </w:rPr>
          <w:t>141</w:t>
        </w:r>
        <w:r w:rsidR="00AF2F5C">
          <w:rPr>
            <w:noProof/>
          </w:rPr>
          <w:fldChar w:fldCharType="end"/>
        </w:r>
      </w:sdtContent>
    </w:sdt>
  </w:p>
  <w:p w14:paraId="20091620" w14:textId="77777777" w:rsidR="00AF2F5C" w:rsidRPr="00B8216B" w:rsidRDefault="00AF2F5C" w:rsidP="00B8216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7337" w14:textId="3B60FC33" w:rsidR="00AF2F5C" w:rsidRPr="00B8216B" w:rsidRDefault="00000000" w:rsidP="00B8216B">
    <w:pPr>
      <w:pStyle w:val="Header"/>
      <w:pBdr>
        <w:bottom w:val="single" w:sz="8" w:space="0" w:color="auto"/>
      </w:pBdr>
      <w:tabs>
        <w:tab w:val="right" w:pos="9000"/>
      </w:tabs>
      <w:rPr>
        <w:rStyle w:val="PageNumber"/>
      </w:rPr>
    </w:pPr>
    <w:sdt>
      <w:sdtPr>
        <w:id w:val="1762252902"/>
        <w:docPartObj>
          <w:docPartGallery w:val="Page Numbers (Top of Page)"/>
          <w:docPartUnique/>
        </w:docPartObj>
      </w:sdtPr>
      <w:sdtEndPr>
        <w:rPr>
          <w:noProof/>
        </w:rPr>
      </w:sdtEndPr>
      <w:sdtContent>
        <w:r w:rsidR="00AF2F5C" w:rsidRPr="00552358">
          <w:rPr>
            <w:bCs/>
          </w:rPr>
          <w:t>Sección VIII: Condiciones Generales del Contrato</w:t>
        </w:r>
        <w:r w:rsidR="00AF2F5C">
          <w:tab/>
        </w:r>
        <w:r w:rsidR="00AF2F5C">
          <w:fldChar w:fldCharType="begin"/>
        </w:r>
        <w:r w:rsidR="00AF2F5C">
          <w:instrText xml:space="preserve"> PAGE   \* MERGEFORMAT </w:instrText>
        </w:r>
        <w:r w:rsidR="00AF2F5C">
          <w:fldChar w:fldCharType="separate"/>
        </w:r>
        <w:r w:rsidR="00AF2F5C">
          <w:rPr>
            <w:noProof/>
          </w:rPr>
          <w:t>228</w:t>
        </w:r>
        <w:r w:rsidR="00AF2F5C">
          <w:rPr>
            <w:noProof/>
          </w:rPr>
          <w:fldChar w:fldCharType="end"/>
        </w:r>
      </w:sdtContent>
    </w:sdt>
  </w:p>
  <w:p w14:paraId="6EF40973" w14:textId="77777777" w:rsidR="00AF2F5C" w:rsidRDefault="00AF2F5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C8F2" w14:textId="39C8E966" w:rsidR="00AF2F5C" w:rsidRDefault="00000000" w:rsidP="0030789E">
    <w:pPr>
      <w:pStyle w:val="Header"/>
      <w:pBdr>
        <w:bottom w:val="single" w:sz="8" w:space="0" w:color="auto"/>
      </w:pBdr>
      <w:tabs>
        <w:tab w:val="right" w:pos="9000"/>
      </w:tabs>
    </w:pPr>
    <w:sdt>
      <w:sdtPr>
        <w:id w:val="789407297"/>
        <w:docPartObj>
          <w:docPartGallery w:val="Page Numbers (Top of Page)"/>
          <w:docPartUnique/>
        </w:docPartObj>
      </w:sdtPr>
      <w:sdtEndPr>
        <w:rPr>
          <w:noProof/>
        </w:rPr>
      </w:sdtEndPr>
      <w:sdtContent>
        <w:r w:rsidR="00AF2F5C" w:rsidRPr="00552358">
          <w:rPr>
            <w:bCs/>
          </w:rPr>
          <w:t>Sección VIII: Condiciones Generales del Contrato</w:t>
        </w:r>
        <w:r w:rsidR="00AF2F5C">
          <w:tab/>
        </w:r>
        <w:r w:rsidR="00AF2F5C">
          <w:fldChar w:fldCharType="begin"/>
        </w:r>
        <w:r w:rsidR="00AF2F5C">
          <w:instrText xml:space="preserve"> PAGE   \* MERGEFORMAT </w:instrText>
        </w:r>
        <w:r w:rsidR="00AF2F5C">
          <w:fldChar w:fldCharType="separate"/>
        </w:r>
        <w:r w:rsidR="00AF2F5C">
          <w:rPr>
            <w:noProof/>
          </w:rPr>
          <w:t>229</w:t>
        </w:r>
        <w:r w:rsidR="00AF2F5C">
          <w:rPr>
            <w:noProof/>
          </w:rPr>
          <w:fldChar w:fldCharType="end"/>
        </w:r>
      </w:sdtContent>
    </w:sdt>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3B20" w14:textId="77777777" w:rsidR="00AF2F5C" w:rsidRDefault="00AF2F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6B7D" w14:textId="02EDC5EE" w:rsidR="00AF2F5C" w:rsidRDefault="00AF2F5C" w:rsidP="00DF0FCD">
    <w:pPr>
      <w:pStyle w:val="Header"/>
      <w:jc w:val="righ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438E" w14:textId="77777777" w:rsidR="006650BC" w:rsidRPr="00B8216B" w:rsidRDefault="00000000" w:rsidP="00B8216B">
    <w:pPr>
      <w:pStyle w:val="Header"/>
      <w:pBdr>
        <w:bottom w:val="single" w:sz="8" w:space="0" w:color="auto"/>
      </w:pBdr>
      <w:tabs>
        <w:tab w:val="right" w:pos="9000"/>
      </w:tabs>
      <w:rPr>
        <w:rStyle w:val="PageNumber"/>
      </w:rPr>
    </w:pPr>
    <w:sdt>
      <w:sdtPr>
        <w:id w:val="638155544"/>
        <w:docPartObj>
          <w:docPartGallery w:val="Page Numbers (Top of Page)"/>
          <w:docPartUnique/>
        </w:docPartObj>
      </w:sdtPr>
      <w:sdtEndPr>
        <w:rPr>
          <w:noProof/>
        </w:rPr>
      </w:sdtEndPr>
      <w:sdtContent>
        <w:r w:rsidR="006650BC" w:rsidRPr="00767264">
          <w:rPr>
            <w:bCs/>
          </w:rPr>
          <w:t xml:space="preserve">Sección IX: </w:t>
        </w:r>
        <w:r w:rsidR="006650BC">
          <w:rPr>
            <w:bCs/>
          </w:rPr>
          <w:t>Condiciones Particulares</w:t>
        </w:r>
        <w:r w:rsidR="006650BC" w:rsidRPr="00767264">
          <w:rPr>
            <w:bCs/>
          </w:rPr>
          <w:t xml:space="preserve"> del Contrato</w:t>
        </w:r>
        <w:r w:rsidR="006650BC">
          <w:tab/>
        </w:r>
        <w:r w:rsidR="006650BC">
          <w:fldChar w:fldCharType="begin"/>
        </w:r>
        <w:r w:rsidR="006650BC">
          <w:instrText xml:space="preserve"> PAGE   \* MERGEFORMAT </w:instrText>
        </w:r>
        <w:r w:rsidR="006650BC">
          <w:fldChar w:fldCharType="separate"/>
        </w:r>
        <w:r w:rsidR="006650BC">
          <w:rPr>
            <w:noProof/>
          </w:rPr>
          <w:t>236</w:t>
        </w:r>
        <w:r w:rsidR="006650BC">
          <w:rPr>
            <w:noProof/>
          </w:rPr>
          <w:fldChar w:fldCharType="end"/>
        </w:r>
      </w:sdtContent>
    </w:sdt>
  </w:p>
  <w:p w14:paraId="1FC5A0F7" w14:textId="77777777" w:rsidR="006650BC" w:rsidRDefault="006650B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5A4F" w14:textId="77777777" w:rsidR="006650BC" w:rsidRPr="00B8216B" w:rsidRDefault="00000000" w:rsidP="00B8216B">
    <w:pPr>
      <w:pStyle w:val="Header"/>
      <w:pBdr>
        <w:bottom w:val="single" w:sz="8" w:space="0" w:color="auto"/>
      </w:pBdr>
      <w:tabs>
        <w:tab w:val="right" w:pos="9000"/>
      </w:tabs>
      <w:rPr>
        <w:rStyle w:val="PageNumber"/>
      </w:rPr>
    </w:pPr>
    <w:sdt>
      <w:sdtPr>
        <w:id w:val="-1568571175"/>
        <w:docPartObj>
          <w:docPartGallery w:val="Page Numbers (Top of Page)"/>
          <w:docPartUnique/>
        </w:docPartObj>
      </w:sdtPr>
      <w:sdtEndPr>
        <w:rPr>
          <w:noProof/>
        </w:rPr>
      </w:sdtEndPr>
      <w:sdtContent>
        <w:r w:rsidR="006650BC" w:rsidRPr="00767264">
          <w:rPr>
            <w:bCs/>
          </w:rPr>
          <w:t xml:space="preserve">Sección IX: </w:t>
        </w:r>
        <w:r w:rsidR="006650BC">
          <w:rPr>
            <w:bCs/>
          </w:rPr>
          <w:t>Condiciones Particulares</w:t>
        </w:r>
        <w:r w:rsidR="006650BC" w:rsidRPr="00767264">
          <w:rPr>
            <w:bCs/>
          </w:rPr>
          <w:t xml:space="preserve"> del Contrato</w:t>
        </w:r>
        <w:r w:rsidR="006650BC">
          <w:tab/>
        </w:r>
        <w:r w:rsidR="006650BC">
          <w:fldChar w:fldCharType="begin"/>
        </w:r>
        <w:r w:rsidR="006650BC">
          <w:instrText xml:space="preserve"> PAGE   \* MERGEFORMAT </w:instrText>
        </w:r>
        <w:r w:rsidR="006650BC">
          <w:fldChar w:fldCharType="separate"/>
        </w:r>
        <w:r w:rsidR="006650BC">
          <w:rPr>
            <w:noProof/>
          </w:rPr>
          <w:t>237</w:t>
        </w:r>
        <w:r w:rsidR="006650BC">
          <w:rPr>
            <w:noProof/>
          </w:rPr>
          <w:fldChar w:fldCharType="end"/>
        </w:r>
      </w:sdtContent>
    </w:sdt>
  </w:p>
  <w:p w14:paraId="113A3B94" w14:textId="77777777" w:rsidR="006650BC" w:rsidRPr="00B8216B" w:rsidRDefault="006650BC" w:rsidP="00B8216B">
    <w:pPr>
      <w:pStyle w:val="Header"/>
      <w:rPr>
        <w:rStyle w:val="PageNumber"/>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C6F7" w14:textId="77777777" w:rsidR="006650BC" w:rsidRPr="00B8216B" w:rsidRDefault="00000000" w:rsidP="00B8216B">
    <w:pPr>
      <w:pStyle w:val="Header"/>
      <w:pBdr>
        <w:bottom w:val="single" w:sz="8" w:space="0" w:color="auto"/>
      </w:pBdr>
      <w:tabs>
        <w:tab w:val="right" w:pos="9000"/>
      </w:tabs>
      <w:rPr>
        <w:rStyle w:val="PageNumber"/>
      </w:rPr>
    </w:pPr>
    <w:sdt>
      <w:sdtPr>
        <w:id w:val="1406568889"/>
        <w:docPartObj>
          <w:docPartGallery w:val="Page Numbers (Top of Page)"/>
          <w:docPartUnique/>
        </w:docPartObj>
      </w:sdtPr>
      <w:sdtEndPr>
        <w:rPr>
          <w:noProof/>
        </w:rPr>
      </w:sdtEndPr>
      <w:sdtContent>
        <w:r w:rsidR="006650BC" w:rsidRPr="007150B2">
          <w:rPr>
            <w:bCs/>
          </w:rPr>
          <w:t xml:space="preserve">Sección IX: </w:t>
        </w:r>
        <w:r w:rsidR="006650BC">
          <w:rPr>
            <w:bCs/>
          </w:rPr>
          <w:t>Condiciones Particulares</w:t>
        </w:r>
        <w:r w:rsidR="006650BC" w:rsidRPr="007150B2">
          <w:rPr>
            <w:bCs/>
          </w:rPr>
          <w:t xml:space="preserve"> del Contrato</w:t>
        </w:r>
        <w:r w:rsidR="006650BC">
          <w:tab/>
        </w:r>
        <w:r w:rsidR="006650BC">
          <w:fldChar w:fldCharType="begin"/>
        </w:r>
        <w:r w:rsidR="006650BC">
          <w:instrText xml:space="preserve"> PAGE   \* MERGEFORMAT </w:instrText>
        </w:r>
        <w:r w:rsidR="006650BC">
          <w:fldChar w:fldCharType="separate"/>
        </w:r>
        <w:r w:rsidR="006650BC">
          <w:rPr>
            <w:noProof/>
          </w:rPr>
          <w:t>231</w:t>
        </w:r>
        <w:r w:rsidR="006650BC">
          <w:rPr>
            <w:noProof/>
          </w:rPr>
          <w:fldChar w:fldCharType="end"/>
        </w:r>
      </w:sdtContent>
    </w:sdt>
  </w:p>
  <w:p w14:paraId="7510AC9F" w14:textId="77777777" w:rsidR="006650BC" w:rsidRPr="00B8216B" w:rsidRDefault="006650BC" w:rsidP="00B8216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C44" w14:textId="4E4EAABA" w:rsidR="00AF2F5C" w:rsidRPr="00B8216B" w:rsidRDefault="00000000" w:rsidP="00D40417">
    <w:pPr>
      <w:pStyle w:val="Header"/>
      <w:pBdr>
        <w:bottom w:val="single" w:sz="8" w:space="0" w:color="auto"/>
      </w:pBdr>
      <w:tabs>
        <w:tab w:val="right" w:pos="9000"/>
      </w:tabs>
      <w:rPr>
        <w:rStyle w:val="PageNumber"/>
      </w:rPr>
    </w:pPr>
    <w:sdt>
      <w:sdtPr>
        <w:id w:val="-1241098187"/>
        <w:docPartObj>
          <w:docPartGallery w:val="Page Numbers (Top of Page)"/>
          <w:docPartUnique/>
        </w:docPartObj>
      </w:sdtPr>
      <w:sdtEndPr>
        <w:rPr>
          <w:noProof/>
        </w:rPr>
      </w:sdtEndPr>
      <w:sdtContent>
        <w:r w:rsidR="00AF2F5C">
          <w:rPr>
            <w:b/>
          </w:rPr>
          <w:t>ANEXO: Modelo de especificaciones</w:t>
        </w:r>
        <w:r w:rsidR="00AF2F5C">
          <w:tab/>
        </w:r>
        <w:r w:rsidR="00AF2F5C">
          <w:fldChar w:fldCharType="begin"/>
        </w:r>
        <w:r w:rsidR="00AF2F5C">
          <w:instrText xml:space="preserve"> PAGE   \* MERGEFORMAT </w:instrText>
        </w:r>
        <w:r w:rsidR="00AF2F5C">
          <w:fldChar w:fldCharType="separate"/>
        </w:r>
        <w:r w:rsidR="00AF2F5C">
          <w:rPr>
            <w:noProof/>
          </w:rPr>
          <w:t>316</w:t>
        </w:r>
        <w:r w:rsidR="00AF2F5C">
          <w:rPr>
            <w:noProof/>
          </w:rPr>
          <w:fldChar w:fldCharType="end"/>
        </w:r>
      </w:sdtContent>
    </w:sdt>
  </w:p>
  <w:p w14:paraId="39EB24E4" w14:textId="77777777" w:rsidR="00AF2F5C" w:rsidRPr="00D40417" w:rsidRDefault="00AF2F5C" w:rsidP="00D4041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D4BA" w14:textId="22D185D1" w:rsidR="00AF2F5C" w:rsidRPr="00B8216B" w:rsidRDefault="00000000" w:rsidP="00D40417">
    <w:pPr>
      <w:pStyle w:val="Header"/>
      <w:pBdr>
        <w:bottom w:val="single" w:sz="8" w:space="0" w:color="auto"/>
      </w:pBdr>
      <w:tabs>
        <w:tab w:val="right" w:pos="9000"/>
      </w:tabs>
      <w:rPr>
        <w:rStyle w:val="PageNumber"/>
      </w:rPr>
    </w:pPr>
    <w:sdt>
      <w:sdtPr>
        <w:id w:val="1006089680"/>
        <w:docPartObj>
          <w:docPartGallery w:val="Page Numbers (Top of Page)"/>
          <w:docPartUnique/>
        </w:docPartObj>
      </w:sdtPr>
      <w:sdtEndPr>
        <w:rPr>
          <w:noProof/>
        </w:rPr>
      </w:sdtEndPr>
      <w:sdtContent>
        <w:r w:rsidR="003C4DBB">
          <w:rPr>
            <w:bCs/>
          </w:rPr>
          <w:t>Sección X: Formularios del Contrato</w:t>
        </w:r>
        <w:r w:rsidR="00AF2F5C">
          <w:tab/>
        </w:r>
        <w:r w:rsidR="00AF2F5C">
          <w:fldChar w:fldCharType="begin"/>
        </w:r>
        <w:r w:rsidR="00AF2F5C">
          <w:instrText xml:space="preserve"> PAGE   \* MERGEFORMAT </w:instrText>
        </w:r>
        <w:r w:rsidR="00AF2F5C">
          <w:fldChar w:fldCharType="separate"/>
        </w:r>
        <w:r w:rsidR="00AF2F5C">
          <w:rPr>
            <w:noProof/>
          </w:rPr>
          <w:t>317</w:t>
        </w:r>
        <w:r w:rsidR="00AF2F5C">
          <w:rPr>
            <w:noProof/>
          </w:rPr>
          <w:fldChar w:fldCharType="end"/>
        </w:r>
      </w:sdtContent>
    </w:sdt>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9A60" w14:textId="77777777" w:rsidR="00AF2F5C" w:rsidRPr="00D40417" w:rsidRDefault="00AF2F5C" w:rsidP="00D404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208030"/>
      <w:docPartObj>
        <w:docPartGallery w:val="Page Numbers (Top of Page)"/>
        <w:docPartUnique/>
      </w:docPartObj>
    </w:sdtPr>
    <w:sdtEndPr>
      <w:rPr>
        <w:noProof/>
      </w:rPr>
    </w:sdtEndPr>
    <w:sdtContent>
      <w:p w14:paraId="59C2E786" w14:textId="77777777" w:rsidR="00DF0FCD" w:rsidRDefault="00DF0FCD" w:rsidP="00492BFA">
        <w:pPr>
          <w:pStyle w:val="Header"/>
          <w:pBdr>
            <w:bottom w:val="single" w:sz="8" w:space="1" w:color="auto"/>
          </w:pBdr>
          <w:jc w:val="right"/>
        </w:pPr>
        <w:r>
          <w:fldChar w:fldCharType="begin"/>
        </w:r>
        <w:r>
          <w:instrText xml:space="preserve"> PAGE   \* MERGEFORMAT </w:instrText>
        </w:r>
        <w:r>
          <w:fldChar w:fldCharType="separate"/>
        </w:r>
        <w:r>
          <w:rPr>
            <w:noProof/>
          </w:rPr>
          <w:t>ii</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70890"/>
      <w:docPartObj>
        <w:docPartGallery w:val="Page Numbers (Top of Page)"/>
        <w:docPartUnique/>
      </w:docPartObj>
    </w:sdtPr>
    <w:sdtEndPr>
      <w:rPr>
        <w:noProof/>
      </w:rPr>
    </w:sdtEndPr>
    <w:sdtContent>
      <w:p w14:paraId="79676DC4" w14:textId="111F5F00" w:rsidR="00AF2F5C" w:rsidRDefault="00AF2F5C" w:rsidP="00492BFA">
        <w:pPr>
          <w:pStyle w:val="Header"/>
          <w:pBdr>
            <w:bottom w:val="single" w:sz="8" w:space="1" w:color="auto"/>
          </w:pBd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ED6C" w14:textId="77777777" w:rsidR="00AF2F5C" w:rsidRPr="00492BFA" w:rsidRDefault="00AF2F5C" w:rsidP="00492B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33819"/>
      <w:docPartObj>
        <w:docPartGallery w:val="Page Numbers (Top of Page)"/>
        <w:docPartUnique/>
      </w:docPartObj>
    </w:sdtPr>
    <w:sdtEndPr>
      <w:rPr>
        <w:noProof/>
      </w:rPr>
    </w:sdtEndPr>
    <w:sdtContent>
      <w:p w14:paraId="0DEFDFC7" w14:textId="23EC5E0A" w:rsidR="005D3672" w:rsidRDefault="005D3672" w:rsidP="005D3672">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530112EA" w14:textId="77777777" w:rsidR="005D3672" w:rsidRPr="00492BFA" w:rsidRDefault="005D3672" w:rsidP="00492B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117899"/>
      <w:docPartObj>
        <w:docPartGallery w:val="Page Numbers (Top of Page)"/>
        <w:docPartUnique/>
      </w:docPartObj>
    </w:sdtPr>
    <w:sdtEndPr>
      <w:rPr>
        <w:noProof/>
      </w:rPr>
    </w:sdtEndPr>
    <w:sdtContent>
      <w:p w14:paraId="118F9BEA" w14:textId="5D6BBE90" w:rsidR="00AF2F5C" w:rsidRDefault="00AF2F5C" w:rsidP="0079154A">
        <w:pPr>
          <w:pStyle w:val="Header"/>
          <w:pBdr>
            <w:bottom w:val="single" w:sz="8" w:space="1" w:color="auto"/>
          </w:pBdr>
          <w:tabs>
            <w:tab w:val="right" w:pos="9000"/>
          </w:tabs>
          <w:jc w:val="left"/>
        </w:pPr>
        <w:r>
          <w:rPr>
            <w:b/>
          </w:rPr>
          <w:t>Parte 1: Procedimientos de Licitación</w:t>
        </w:r>
        <w:r>
          <w:tab/>
        </w:r>
        <w:r>
          <w:fldChar w:fldCharType="begin"/>
        </w:r>
        <w:r>
          <w:instrText xml:space="preserve"> PAGE   \* MERGEFORMAT </w:instrText>
        </w:r>
        <w:r>
          <w:fldChar w:fldCharType="separate"/>
        </w:r>
        <w:r>
          <w:rPr>
            <w:noProof/>
          </w:rPr>
          <w:t>3</w:t>
        </w:r>
        <w:r>
          <w:rPr>
            <w:noProof/>
          </w:rPr>
          <w:fldChar w:fldCharType="end"/>
        </w:r>
      </w:p>
    </w:sdtContent>
  </w:sdt>
  <w:p w14:paraId="4D5D0B8A" w14:textId="77777777" w:rsidR="00AF2F5C" w:rsidRDefault="00AF2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943E4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C6506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03169E3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6B0"/>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2A708A"/>
    <w:multiLevelType w:val="hybridMultilevel"/>
    <w:tmpl w:val="529EFF44"/>
    <w:lvl w:ilvl="0" w:tplc="CF4E6164">
      <w:start w:val="1"/>
      <w:numFmt w:val="low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5" w15:restartNumberingAfterBreak="0">
    <w:nsid w:val="00F67F13"/>
    <w:multiLevelType w:val="hybridMultilevel"/>
    <w:tmpl w:val="9AE6DE2C"/>
    <w:lvl w:ilvl="0" w:tplc="CF4E6164">
      <w:start w:val="1"/>
      <w:numFmt w:val="lowerLetter"/>
      <w:lvlText w:val="(%1)"/>
      <w:lvlJc w:val="left"/>
      <w:pPr>
        <w:ind w:left="1074" w:hanging="360"/>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6" w15:restartNumberingAfterBreak="0">
    <w:nsid w:val="014C5D58"/>
    <w:multiLevelType w:val="hybridMultilevel"/>
    <w:tmpl w:val="940C156A"/>
    <w:lvl w:ilvl="0" w:tplc="0409001B">
      <w:start w:val="1"/>
      <w:numFmt w:val="lowerRoman"/>
      <w:lvlText w:val="%1."/>
      <w:lvlJc w:val="righ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 w15:restartNumberingAfterBreak="0">
    <w:nsid w:val="016B1138"/>
    <w:multiLevelType w:val="multilevel"/>
    <w:tmpl w:val="FB5ED838"/>
    <w:lvl w:ilvl="0">
      <w:start w:val="1"/>
      <w:numFmt w:val="decimal"/>
      <w:pStyle w:val="GCCHeading2"/>
      <w:lvlText w:val="%1."/>
      <w:lvlJc w:val="left"/>
      <w:pPr>
        <w:ind w:left="360" w:hanging="360"/>
      </w:pPr>
      <w:rPr>
        <w:rFonts w:hint="default"/>
      </w:rPr>
    </w:lvl>
    <w:lvl w:ilvl="1">
      <w:start w:val="1"/>
      <w:numFmt w:val="decimal"/>
      <w:lvlText w:val="26.%2"/>
      <w:lvlJc w:val="left"/>
      <w:pPr>
        <w:ind w:left="1585"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1DA329A"/>
    <w:multiLevelType w:val="hybridMultilevel"/>
    <w:tmpl w:val="4336E296"/>
    <w:lvl w:ilvl="0" w:tplc="5CEAF044">
      <w:start w:val="1"/>
      <w:numFmt w:val="decimal"/>
      <w:lvlText w:val="%1."/>
      <w:lvlJc w:val="left"/>
      <w:pPr>
        <w:ind w:left="360" w:hanging="360"/>
      </w:pPr>
      <w:rPr>
        <w:rFonts w:ascii="Times New Roman Bold" w:hAnsi="Times New Roman Bold" w:hint="default"/>
        <w:b w:val="0"/>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5731D5"/>
    <w:multiLevelType w:val="multilevel"/>
    <w:tmpl w:val="FB9C3C08"/>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4F267CB"/>
    <w:multiLevelType w:val="multilevel"/>
    <w:tmpl w:val="6356521A"/>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5E96018"/>
    <w:multiLevelType w:val="hybridMultilevel"/>
    <w:tmpl w:val="A022A0B8"/>
    <w:lvl w:ilvl="0" w:tplc="DC0E9106">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15:restartNumberingAfterBreak="0">
    <w:nsid w:val="06A62CE6"/>
    <w:multiLevelType w:val="hybridMultilevel"/>
    <w:tmpl w:val="8A927EBE"/>
    <w:lvl w:ilvl="0" w:tplc="C464D4B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A45E3A"/>
    <w:multiLevelType w:val="hybridMultilevel"/>
    <w:tmpl w:val="4A089F3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026D8"/>
    <w:multiLevelType w:val="multilevel"/>
    <w:tmpl w:val="E728655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8083B41"/>
    <w:multiLevelType w:val="hybridMultilevel"/>
    <w:tmpl w:val="62FE2304"/>
    <w:lvl w:ilvl="0" w:tplc="A730903E">
      <w:start w:val="1"/>
      <w:numFmt w:val="lowerLetter"/>
      <w:lvlText w:val="(%1)"/>
      <w:lvlJc w:val="left"/>
      <w:pPr>
        <w:ind w:left="1260" w:hanging="360"/>
      </w:pPr>
      <w:rPr>
        <w:rFonts w:hint="default"/>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A7F67CB"/>
    <w:multiLevelType w:val="multilevel"/>
    <w:tmpl w:val="5F941560"/>
    <w:lvl w:ilvl="0">
      <w:start w:val="5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A89520A"/>
    <w:multiLevelType w:val="hybridMultilevel"/>
    <w:tmpl w:val="AF7224B4"/>
    <w:lvl w:ilvl="0" w:tplc="89E6AEDC">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BC6805"/>
    <w:multiLevelType w:val="hybridMultilevel"/>
    <w:tmpl w:val="C540C148"/>
    <w:lvl w:ilvl="0" w:tplc="5CEAF044">
      <w:start w:val="1"/>
      <w:numFmt w:val="decimal"/>
      <w:lvlText w:val="%1."/>
      <w:lvlJc w:val="left"/>
      <w:pPr>
        <w:ind w:left="720" w:hanging="360"/>
      </w:pPr>
      <w:rPr>
        <w:rFonts w:ascii="Times New Roman Bold" w:hAnsi="Times New Roman Bold" w:hint="default"/>
        <w:b w:val="0"/>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2E6E20"/>
    <w:multiLevelType w:val="multilevel"/>
    <w:tmpl w:val="0478DEB2"/>
    <w:lvl w:ilvl="0">
      <w:start w:val="1"/>
      <w:numFmt w:val="decimal"/>
      <w:lvlText w:val="%1."/>
      <w:lvlJc w:val="left"/>
      <w:pPr>
        <w:ind w:left="360" w:hanging="360"/>
      </w:pPr>
      <w:rPr>
        <w:rFonts w:ascii="Times New Roman Bold" w:hAnsi="Times New Roman Bold" w:hint="default"/>
        <w:b w:val="0"/>
        <w:bCs/>
        <w:i w:val="0"/>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0D0D5000"/>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0D825C16"/>
    <w:multiLevelType w:val="hybridMultilevel"/>
    <w:tmpl w:val="14D8F216"/>
    <w:lvl w:ilvl="0" w:tplc="DC0E9106">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3" w15:restartNumberingAfterBreak="0">
    <w:nsid w:val="0DA93842"/>
    <w:multiLevelType w:val="hybridMultilevel"/>
    <w:tmpl w:val="4E7657CC"/>
    <w:lvl w:ilvl="0" w:tplc="57942F6C">
      <w:start w:val="1"/>
      <w:numFmt w:val="decimal"/>
      <w:lvlText w:val="4.%1"/>
      <w:lvlJc w:val="left"/>
      <w:pPr>
        <w:ind w:left="720" w:hanging="360"/>
      </w:pPr>
      <w:rPr>
        <w:rFonts w:hint="default"/>
      </w:rPr>
    </w:lvl>
    <w:lvl w:ilvl="1" w:tplc="A68A7408">
      <w:start w:val="1"/>
      <w:numFmt w:val="lowerLetter"/>
      <w:lvlText w:val="(%2)"/>
      <w:lvlJc w:val="left"/>
      <w:pPr>
        <w:ind w:left="1440" w:hanging="360"/>
      </w:pPr>
      <w:rPr>
        <w:rFonts w:hint="default"/>
      </w:rPr>
    </w:lvl>
    <w:lvl w:ilvl="2" w:tplc="7F08C22E">
      <w:start w:val="1"/>
      <w:numFmt w:val="lowerLetter"/>
      <w:lvlText w:val="(%3)"/>
      <w:lvlJc w:val="left"/>
      <w:pPr>
        <w:ind w:left="2340" w:hanging="360"/>
      </w:pPr>
      <w:rPr>
        <w:rFonts w:hint="default"/>
        <w:b w:val="0"/>
        <w:i w:val="0"/>
        <w:color w:val="auto"/>
        <w:sz w:val="22"/>
        <w:szCs w:val="22"/>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B11CE9"/>
    <w:multiLevelType w:val="multilevel"/>
    <w:tmpl w:val="AFE69F78"/>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05C568F"/>
    <w:multiLevelType w:val="hybridMultilevel"/>
    <w:tmpl w:val="CA106598"/>
    <w:lvl w:ilvl="0" w:tplc="CF4E616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10BF1626"/>
    <w:multiLevelType w:val="hybridMultilevel"/>
    <w:tmpl w:val="6FDA665C"/>
    <w:lvl w:ilvl="0" w:tplc="7F08C22E">
      <w:start w:val="1"/>
      <w:numFmt w:val="lowerLetter"/>
      <w:lvlText w:val="(%1)"/>
      <w:lvlJc w:val="lef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2E16F70"/>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6A6059C"/>
    <w:multiLevelType w:val="hybridMultilevel"/>
    <w:tmpl w:val="258CE5DC"/>
    <w:lvl w:ilvl="0" w:tplc="6C4E6AD0">
      <w:start w:val="2"/>
      <w:numFmt w:val="lowerLetter"/>
      <w:pStyle w:val="ClauseSubListSubList"/>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173B61B6"/>
    <w:multiLevelType w:val="hybridMultilevel"/>
    <w:tmpl w:val="9A787398"/>
    <w:lvl w:ilvl="0" w:tplc="CF4E61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D042D6"/>
    <w:multiLevelType w:val="hybridMultilevel"/>
    <w:tmpl w:val="7500088E"/>
    <w:lvl w:ilvl="0" w:tplc="9E14EA3E">
      <w:start w:val="1"/>
      <w:numFmt w:val="lowerLetter"/>
      <w:lvlText w:val="(%1)"/>
      <w:lvlJc w:val="left"/>
      <w:pPr>
        <w:ind w:left="1224" w:hanging="360"/>
      </w:pPr>
      <w:rPr>
        <w:rFonts w:hint="default"/>
        <w:b w:val="0"/>
        <w:i w:val="0"/>
        <w:color w:val="auto"/>
        <w:sz w:val="24"/>
        <w:szCs w:val="22"/>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183A1170"/>
    <w:multiLevelType w:val="multilevel"/>
    <w:tmpl w:val="4E18636C"/>
    <w:lvl w:ilvl="0">
      <w:start w:val="2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8400086"/>
    <w:multiLevelType w:val="hybridMultilevel"/>
    <w:tmpl w:val="8D5C777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81487F"/>
    <w:multiLevelType w:val="multilevel"/>
    <w:tmpl w:val="FD380040"/>
    <w:lvl w:ilvl="0">
      <w:start w:val="1"/>
      <w:numFmt w:val="decimal"/>
      <w:lvlText w:val="%1."/>
      <w:lvlJc w:val="left"/>
      <w:pPr>
        <w:ind w:left="3240" w:hanging="360"/>
      </w:pPr>
      <w:rPr>
        <w:rFonts w:hint="default"/>
      </w:r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1890003D"/>
    <w:multiLevelType w:val="hybridMultilevel"/>
    <w:tmpl w:val="DEF4E356"/>
    <w:lvl w:ilvl="0" w:tplc="7F08C22E">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18E54AD2"/>
    <w:multiLevelType w:val="hybridMultilevel"/>
    <w:tmpl w:val="F7761136"/>
    <w:lvl w:ilvl="0" w:tplc="7F08C22E">
      <w:start w:val="1"/>
      <w:numFmt w:val="lowerLetter"/>
      <w:lvlText w:val="(%1)"/>
      <w:lvlJc w:val="left"/>
      <w:pPr>
        <w:ind w:left="1080" w:hanging="360"/>
      </w:pPr>
      <w:rPr>
        <w:rFonts w:hint="default"/>
      </w:rPr>
    </w:lvl>
    <w:lvl w:ilvl="1" w:tplc="04090019">
      <w:start w:val="1"/>
      <w:numFmt w:val="lowerLetter"/>
      <w:lvlText w:val="%2."/>
      <w:lvlJc w:val="left"/>
      <w:pPr>
        <w:tabs>
          <w:tab w:val="num" w:pos="1800"/>
        </w:tabs>
        <w:ind w:left="1800" w:hanging="360"/>
      </w:pPr>
    </w:lvl>
    <w:lvl w:ilvl="2" w:tplc="98AEEBB6">
      <w:start w:val="1"/>
      <w:numFmt w:val="lowerLetter"/>
      <w:lvlText w:val="%3)"/>
      <w:lvlJc w:val="left"/>
      <w:pPr>
        <w:ind w:left="2780" w:hanging="4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8F64D22"/>
    <w:multiLevelType w:val="hybridMultilevel"/>
    <w:tmpl w:val="A948C130"/>
    <w:lvl w:ilvl="0" w:tplc="8AD4548E">
      <w:start w:val="1"/>
      <w:numFmt w:val="lowerLetter"/>
      <w:lvlText w:val="(%1)"/>
      <w:lvlJc w:val="left"/>
      <w:pPr>
        <w:ind w:left="360" w:hanging="360"/>
      </w:pPr>
      <w:rPr>
        <w:rFonts w:hint="default"/>
        <w:i w:val="0"/>
      </w:rPr>
    </w:lvl>
    <w:lvl w:ilvl="1" w:tplc="7F08C22E">
      <w:start w:val="1"/>
      <w:numFmt w:val="lowerLetter"/>
      <w:lvlText w:val="(%2)"/>
      <w:lvlJc w:val="left"/>
      <w:pPr>
        <w:ind w:left="144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18FA604C"/>
    <w:multiLevelType w:val="hybridMultilevel"/>
    <w:tmpl w:val="2898B612"/>
    <w:lvl w:ilvl="0" w:tplc="CF4E6164">
      <w:start w:val="1"/>
      <w:numFmt w:val="low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9" w15:restartNumberingAfterBreak="0">
    <w:nsid w:val="1995263B"/>
    <w:multiLevelType w:val="hybridMultilevel"/>
    <w:tmpl w:val="2BBC4AE2"/>
    <w:lvl w:ilvl="0" w:tplc="7F08C22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3940B3A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A2D57C9"/>
    <w:multiLevelType w:val="hybridMultilevel"/>
    <w:tmpl w:val="25B8496C"/>
    <w:lvl w:ilvl="0" w:tplc="CF4E616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B94412F"/>
    <w:multiLevelType w:val="hybridMultilevel"/>
    <w:tmpl w:val="1E3AFCDA"/>
    <w:lvl w:ilvl="0" w:tplc="0409001B">
      <w:start w:val="1"/>
      <w:numFmt w:val="lowerRoman"/>
      <w:lvlText w:val="%1."/>
      <w:lvlJc w:val="right"/>
      <w:pPr>
        <w:ind w:left="2160" w:hanging="360"/>
      </w:pPr>
      <w:rPr>
        <w:b w:val="0"/>
        <w:lang w:val="en-AU"/>
      </w:rPr>
    </w:lvl>
    <w:lvl w:ilvl="1" w:tplc="8A08B804">
      <w:start w:val="1"/>
      <w:numFmt w:val="decimal"/>
      <w:lvlText w:val="%2."/>
      <w:lvlJc w:val="left"/>
      <w:pPr>
        <w:ind w:left="2880" w:hanging="360"/>
      </w:pPr>
      <w:rPr>
        <w:rFonts w:hint="default"/>
      </w:rPr>
    </w:lvl>
    <w:lvl w:ilvl="2" w:tplc="E7F0A3DC">
      <w:start w:val="14"/>
      <w:numFmt w:val="bullet"/>
      <w:lvlText w:val="•"/>
      <w:lvlJc w:val="left"/>
      <w:pPr>
        <w:ind w:left="3780" w:hanging="360"/>
      </w:pPr>
      <w:rPr>
        <w:rFonts w:ascii="Times New Roman" w:eastAsia="Times New Roman" w:hAnsi="Times New Roman" w:cs="Times New Roman"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1D7265B0"/>
    <w:multiLevelType w:val="hybridMultilevel"/>
    <w:tmpl w:val="B1C6A02A"/>
    <w:lvl w:ilvl="0" w:tplc="DC0E910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1E362D9B"/>
    <w:multiLevelType w:val="hybridMultilevel"/>
    <w:tmpl w:val="58342534"/>
    <w:lvl w:ilvl="0" w:tplc="2C0A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5"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46" w15:restartNumberingAfterBreak="0">
    <w:nsid w:val="201C133E"/>
    <w:multiLevelType w:val="multilevel"/>
    <w:tmpl w:val="603A297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936" w:hanging="360"/>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0DE29D1"/>
    <w:multiLevelType w:val="hybridMultilevel"/>
    <w:tmpl w:val="C3F64764"/>
    <w:lvl w:ilvl="0" w:tplc="6AF4807A">
      <w:start w:val="2"/>
      <w:numFmt w:val="lowerRoman"/>
      <w:lvlText w:val="%1."/>
      <w:lvlJc w:val="right"/>
      <w:pPr>
        <w:ind w:left="4824"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AA6A08"/>
    <w:multiLevelType w:val="hybridMultilevel"/>
    <w:tmpl w:val="F9862EBA"/>
    <w:lvl w:ilvl="0" w:tplc="DC0E9106">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9" w15:restartNumberingAfterBreak="0">
    <w:nsid w:val="23F77C68"/>
    <w:multiLevelType w:val="multilevel"/>
    <w:tmpl w:val="C4A0C6C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1080" w:hanging="360"/>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42A123C"/>
    <w:multiLevelType w:val="hybridMultilevel"/>
    <w:tmpl w:val="A072C26E"/>
    <w:lvl w:ilvl="0" w:tplc="CF4E6164">
      <w:start w:val="1"/>
      <w:numFmt w:val="lowerLetter"/>
      <w:lvlText w:val="(%1)"/>
      <w:lvlJc w:val="left"/>
      <w:pPr>
        <w:ind w:left="1039" w:hanging="360"/>
      </w:pPr>
      <w:rPr>
        <w:rFonts w:hint="default"/>
      </w:rPr>
    </w:lvl>
    <w:lvl w:ilvl="1" w:tplc="04090019">
      <w:start w:val="1"/>
      <w:numFmt w:val="lowerLetter"/>
      <w:lvlText w:val="%2."/>
      <w:lvlJc w:val="left"/>
      <w:pPr>
        <w:ind w:left="1759" w:hanging="360"/>
      </w:pPr>
    </w:lvl>
    <w:lvl w:ilvl="2" w:tplc="0409001B">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1" w15:restartNumberingAfterBreak="0">
    <w:nsid w:val="25D2276E"/>
    <w:multiLevelType w:val="multilevel"/>
    <w:tmpl w:val="5AEC6F5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ind w:left="864" w:hanging="360"/>
      </w:pPr>
      <w:rPr>
        <w:rFonts w:hint="default"/>
        <w:b w:val="0"/>
        <w:i w:val="0"/>
        <w:sz w:val="24"/>
        <w:szCs w:val="24"/>
      </w:rPr>
    </w:lvl>
    <w:lvl w:ilvl="3">
      <w:start w:val="1"/>
      <w:numFmt w:val="lowerRoman"/>
      <w:lvlText w:val="(%4)"/>
      <w:lvlJc w:val="left"/>
      <w:pPr>
        <w:ind w:left="1224" w:hanging="360"/>
      </w:pPr>
      <w:rPr>
        <w:rFonts w:ascii="Times New Roman" w:hAnsi="Times New Roman" w:cs="Times New Roman" w:hint="default"/>
        <w:b w:val="0"/>
        <w:i w:val="0"/>
        <w:color w:val="auto"/>
        <w:sz w:val="21"/>
        <w:szCs w:val="21"/>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5D50EA7"/>
    <w:multiLevelType w:val="hybridMultilevel"/>
    <w:tmpl w:val="AC98C1CE"/>
    <w:lvl w:ilvl="0" w:tplc="DC0E9106">
      <w:start w:val="1"/>
      <w:numFmt w:val="lowerLetter"/>
      <w:lvlText w:val="(%1)"/>
      <w:lvlJc w:val="left"/>
      <w:pPr>
        <w:ind w:left="1080" w:hanging="360"/>
      </w:pPr>
      <w:rPr>
        <w:rFonts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3" w15:restartNumberingAfterBreak="0">
    <w:nsid w:val="280752FF"/>
    <w:multiLevelType w:val="hybridMultilevel"/>
    <w:tmpl w:val="B42CAFD2"/>
    <w:lvl w:ilvl="0" w:tplc="7F08C22E">
      <w:start w:val="1"/>
      <w:numFmt w:val="lowerLetter"/>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7D443728">
      <w:start w:val="1"/>
      <w:numFmt w:val="decimal"/>
      <w:lvlText w:val="%3."/>
      <w:lvlJc w:val="left"/>
      <w:pPr>
        <w:ind w:left="2340" w:hanging="360"/>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C84037"/>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9454CC"/>
    <w:multiLevelType w:val="hybridMultilevel"/>
    <w:tmpl w:val="A072C26E"/>
    <w:lvl w:ilvl="0" w:tplc="CF4E6164">
      <w:start w:val="1"/>
      <w:numFmt w:val="lowerLetter"/>
      <w:lvlText w:val="(%1)"/>
      <w:lvlJc w:val="left"/>
      <w:pPr>
        <w:ind w:left="1039" w:hanging="360"/>
      </w:pPr>
      <w:rPr>
        <w:rFonts w:hint="default"/>
      </w:rPr>
    </w:lvl>
    <w:lvl w:ilvl="1" w:tplc="04090019">
      <w:start w:val="1"/>
      <w:numFmt w:val="lowerLetter"/>
      <w:lvlText w:val="%2."/>
      <w:lvlJc w:val="left"/>
      <w:pPr>
        <w:ind w:left="1759" w:hanging="360"/>
      </w:pPr>
    </w:lvl>
    <w:lvl w:ilvl="2" w:tplc="0409001B">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6" w15:restartNumberingAfterBreak="0">
    <w:nsid w:val="29EC0E25"/>
    <w:multiLevelType w:val="hybridMultilevel"/>
    <w:tmpl w:val="4336E296"/>
    <w:lvl w:ilvl="0" w:tplc="5CEAF044">
      <w:start w:val="1"/>
      <w:numFmt w:val="decimal"/>
      <w:lvlText w:val="%1."/>
      <w:lvlJc w:val="left"/>
      <w:pPr>
        <w:ind w:left="360" w:hanging="360"/>
      </w:pPr>
      <w:rPr>
        <w:rFonts w:ascii="Times New Roman Bold" w:hAnsi="Times New Roman Bold" w:hint="default"/>
        <w:b w:val="0"/>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D750B76"/>
    <w:multiLevelType w:val="hybridMultilevel"/>
    <w:tmpl w:val="D7C081A2"/>
    <w:lvl w:ilvl="0" w:tplc="DC0E9106">
      <w:start w:val="1"/>
      <w:numFmt w:val="lowerLetter"/>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58" w15:restartNumberingAfterBreak="0">
    <w:nsid w:val="2DBA06DC"/>
    <w:multiLevelType w:val="hybridMultilevel"/>
    <w:tmpl w:val="DD1042CC"/>
    <w:lvl w:ilvl="0" w:tplc="9E14EA3E">
      <w:start w:val="1"/>
      <w:numFmt w:val="lowerLetter"/>
      <w:lvlText w:val="(%1)"/>
      <w:lvlJc w:val="left"/>
      <w:pPr>
        <w:ind w:left="1381" w:hanging="360"/>
      </w:pPr>
      <w:rPr>
        <w:rFonts w:hint="default"/>
        <w:b w:val="0"/>
        <w:i w:val="0"/>
        <w:color w:val="auto"/>
        <w:sz w:val="24"/>
        <w:szCs w:val="22"/>
        <w:u w:val="none"/>
      </w:rPr>
    </w:lvl>
    <w:lvl w:ilvl="1" w:tplc="04090019" w:tentative="1">
      <w:start w:val="1"/>
      <w:numFmt w:val="lowerLetter"/>
      <w:lvlText w:val="%2."/>
      <w:lvlJc w:val="left"/>
      <w:pPr>
        <w:tabs>
          <w:tab w:val="num" w:pos="481"/>
        </w:tabs>
        <w:ind w:left="481" w:hanging="360"/>
      </w:pPr>
    </w:lvl>
    <w:lvl w:ilvl="2" w:tplc="0409001B" w:tentative="1">
      <w:start w:val="1"/>
      <w:numFmt w:val="lowerRoman"/>
      <w:lvlText w:val="%3."/>
      <w:lvlJc w:val="right"/>
      <w:pPr>
        <w:tabs>
          <w:tab w:val="num" w:pos="1201"/>
        </w:tabs>
        <w:ind w:left="1201" w:hanging="180"/>
      </w:pPr>
    </w:lvl>
    <w:lvl w:ilvl="3" w:tplc="0409000F" w:tentative="1">
      <w:start w:val="1"/>
      <w:numFmt w:val="decimal"/>
      <w:lvlText w:val="%4."/>
      <w:lvlJc w:val="left"/>
      <w:pPr>
        <w:tabs>
          <w:tab w:val="num" w:pos="1921"/>
        </w:tabs>
        <w:ind w:left="1921" w:hanging="360"/>
      </w:pPr>
    </w:lvl>
    <w:lvl w:ilvl="4" w:tplc="04090019" w:tentative="1">
      <w:start w:val="1"/>
      <w:numFmt w:val="lowerLetter"/>
      <w:lvlText w:val="%5."/>
      <w:lvlJc w:val="left"/>
      <w:pPr>
        <w:tabs>
          <w:tab w:val="num" w:pos="2641"/>
        </w:tabs>
        <w:ind w:left="2641" w:hanging="360"/>
      </w:pPr>
    </w:lvl>
    <w:lvl w:ilvl="5" w:tplc="0409001B" w:tentative="1">
      <w:start w:val="1"/>
      <w:numFmt w:val="lowerRoman"/>
      <w:lvlText w:val="%6."/>
      <w:lvlJc w:val="right"/>
      <w:pPr>
        <w:tabs>
          <w:tab w:val="num" w:pos="3361"/>
        </w:tabs>
        <w:ind w:left="3361" w:hanging="180"/>
      </w:pPr>
    </w:lvl>
    <w:lvl w:ilvl="6" w:tplc="0409000F" w:tentative="1">
      <w:start w:val="1"/>
      <w:numFmt w:val="decimal"/>
      <w:lvlText w:val="%7."/>
      <w:lvlJc w:val="left"/>
      <w:pPr>
        <w:tabs>
          <w:tab w:val="num" w:pos="4081"/>
        </w:tabs>
        <w:ind w:left="4081" w:hanging="360"/>
      </w:pPr>
    </w:lvl>
    <w:lvl w:ilvl="7" w:tplc="04090019" w:tentative="1">
      <w:start w:val="1"/>
      <w:numFmt w:val="lowerLetter"/>
      <w:lvlText w:val="%8."/>
      <w:lvlJc w:val="left"/>
      <w:pPr>
        <w:tabs>
          <w:tab w:val="num" w:pos="4801"/>
        </w:tabs>
        <w:ind w:left="4801" w:hanging="360"/>
      </w:pPr>
    </w:lvl>
    <w:lvl w:ilvl="8" w:tplc="0409001B" w:tentative="1">
      <w:start w:val="1"/>
      <w:numFmt w:val="lowerRoman"/>
      <w:lvlText w:val="%9."/>
      <w:lvlJc w:val="right"/>
      <w:pPr>
        <w:tabs>
          <w:tab w:val="num" w:pos="5521"/>
        </w:tabs>
        <w:ind w:left="5521" w:hanging="180"/>
      </w:pPr>
    </w:lvl>
  </w:abstractNum>
  <w:abstractNum w:abstractNumId="59" w15:restartNumberingAfterBreak="0">
    <w:nsid w:val="2E9E2D2D"/>
    <w:multiLevelType w:val="hybridMultilevel"/>
    <w:tmpl w:val="CB1C7D98"/>
    <w:lvl w:ilvl="0" w:tplc="7F08C22E">
      <w:start w:val="1"/>
      <w:numFmt w:val="lowerLetter"/>
      <w:lvlText w:val="(%1)"/>
      <w:lvlJc w:val="left"/>
      <w:pPr>
        <w:ind w:left="1146" w:hanging="360"/>
      </w:pPr>
      <w:rPr>
        <w:rFonts w:hint="default"/>
        <w:b w:val="0"/>
        <w:i w:val="0"/>
        <w:color w:val="auto"/>
        <w:sz w:val="22"/>
        <w:szCs w:val="22"/>
        <w:u w:val="no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1780814"/>
    <w:multiLevelType w:val="hybridMultilevel"/>
    <w:tmpl w:val="4CE8F1C2"/>
    <w:lvl w:ilvl="0" w:tplc="DC0E9106">
      <w:start w:val="1"/>
      <w:numFmt w:val="lowerLetter"/>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62" w15:restartNumberingAfterBreak="0">
    <w:nsid w:val="32E47FC1"/>
    <w:multiLevelType w:val="multilevel"/>
    <w:tmpl w:val="E0220684"/>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37438B0"/>
    <w:multiLevelType w:val="hybridMultilevel"/>
    <w:tmpl w:val="05F8486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C30FAA"/>
    <w:multiLevelType w:val="hybridMultilevel"/>
    <w:tmpl w:val="63BC94C2"/>
    <w:lvl w:ilvl="0" w:tplc="7F08C22E">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5" w15:restartNumberingAfterBreak="0">
    <w:nsid w:val="34607A15"/>
    <w:multiLevelType w:val="hybridMultilevel"/>
    <w:tmpl w:val="98C8C3AE"/>
    <w:lvl w:ilvl="0" w:tplc="458458A2">
      <w:start w:val="1"/>
      <w:numFmt w:val="lowerRoman"/>
      <w:lvlText w:val="(%1)"/>
      <w:lvlJc w:val="left"/>
      <w:pPr>
        <w:ind w:left="720"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3424B8"/>
    <w:multiLevelType w:val="hybridMultilevel"/>
    <w:tmpl w:val="BDE6D1B2"/>
    <w:lvl w:ilvl="0" w:tplc="458458A2">
      <w:start w:val="1"/>
      <w:numFmt w:val="lowerRoman"/>
      <w:lvlText w:val="(%1)"/>
      <w:lvlJc w:val="left"/>
      <w:pPr>
        <w:ind w:left="720"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E528A4"/>
    <w:multiLevelType w:val="hybridMultilevel"/>
    <w:tmpl w:val="8D5C777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A7D14A5"/>
    <w:multiLevelType w:val="hybridMultilevel"/>
    <w:tmpl w:val="6D667B5E"/>
    <w:lvl w:ilvl="0" w:tplc="7F08C22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AB32CE9"/>
    <w:multiLevelType w:val="multilevel"/>
    <w:tmpl w:val="5CE2DE48"/>
    <w:lvl w:ilvl="0">
      <w:start w:val="63"/>
      <w:numFmt w:val="decimal"/>
      <w:lvlText w:val="%1"/>
      <w:lvlJc w:val="left"/>
      <w:pPr>
        <w:ind w:left="600" w:hanging="600"/>
      </w:pPr>
      <w:rPr>
        <w:rFonts w:hint="default"/>
      </w:rPr>
    </w:lvl>
    <w:lvl w:ilvl="1">
      <w:start w:val="3"/>
      <w:numFmt w:val="decimal"/>
      <w:lvlText w:val="%1.%2"/>
      <w:lvlJc w:val="left"/>
      <w:pPr>
        <w:ind w:left="861" w:hanging="600"/>
      </w:pPr>
      <w:rPr>
        <w:rFonts w:hint="default"/>
      </w:rPr>
    </w:lvl>
    <w:lvl w:ilvl="2">
      <w:start w:val="2"/>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71" w15:restartNumberingAfterBreak="0">
    <w:nsid w:val="3E730167"/>
    <w:multiLevelType w:val="hybridMultilevel"/>
    <w:tmpl w:val="1E840D38"/>
    <w:lvl w:ilvl="0" w:tplc="8AD4548E">
      <w:start w:val="1"/>
      <w:numFmt w:val="lowerLetter"/>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3ED10A5F"/>
    <w:multiLevelType w:val="multilevel"/>
    <w:tmpl w:val="3FF883B8"/>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2340" w:hanging="360"/>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0B161A"/>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414D56E4"/>
    <w:multiLevelType w:val="hybridMultilevel"/>
    <w:tmpl w:val="642C8346"/>
    <w:lvl w:ilvl="0" w:tplc="DC0E9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1D00E8C"/>
    <w:multiLevelType w:val="hybridMultilevel"/>
    <w:tmpl w:val="9F1ED58A"/>
    <w:lvl w:ilvl="0" w:tplc="89E6AEDC">
      <w:start w:val="1"/>
      <w:numFmt w:val="lowerRoman"/>
      <w:lvlText w:val="(%1)"/>
      <w:lvlJc w:val="left"/>
      <w:pPr>
        <w:ind w:left="2232"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7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8" w15:restartNumberingAfterBreak="0">
    <w:nsid w:val="42015B9D"/>
    <w:multiLevelType w:val="hybridMultilevel"/>
    <w:tmpl w:val="D16A640A"/>
    <w:lvl w:ilvl="0" w:tplc="DC0E910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42520591"/>
    <w:multiLevelType w:val="hybridMultilevel"/>
    <w:tmpl w:val="55CCE53E"/>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7C393E"/>
    <w:multiLevelType w:val="hybridMultilevel"/>
    <w:tmpl w:val="7524818C"/>
    <w:lvl w:ilvl="0" w:tplc="CF4E6164">
      <w:start w:val="1"/>
      <w:numFmt w:val="low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81" w15:restartNumberingAfterBreak="0">
    <w:nsid w:val="43892EF2"/>
    <w:multiLevelType w:val="hybridMultilevel"/>
    <w:tmpl w:val="5DD8901A"/>
    <w:lvl w:ilvl="0" w:tplc="DC0E9106">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2" w15:restartNumberingAfterBreak="0">
    <w:nsid w:val="43CF2F1B"/>
    <w:multiLevelType w:val="hybridMultilevel"/>
    <w:tmpl w:val="A2287336"/>
    <w:lvl w:ilvl="0" w:tplc="DC0E9106">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3" w15:restartNumberingAfterBreak="0">
    <w:nsid w:val="466B4B62"/>
    <w:multiLevelType w:val="hybridMultilevel"/>
    <w:tmpl w:val="876CCA42"/>
    <w:lvl w:ilvl="0" w:tplc="CF4E6164">
      <w:start w:val="1"/>
      <w:numFmt w:val="lowerLetter"/>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84" w15:restartNumberingAfterBreak="0">
    <w:nsid w:val="47361A7D"/>
    <w:multiLevelType w:val="hybridMultilevel"/>
    <w:tmpl w:val="E522C888"/>
    <w:lvl w:ilvl="0" w:tplc="C854DA44">
      <w:start w:val="1"/>
      <w:numFmt w:val="lowerLetter"/>
      <w:lvlText w:val="(%1)"/>
      <w:lvlJc w:val="left"/>
      <w:pPr>
        <w:ind w:left="1659" w:hanging="360"/>
      </w:pPr>
      <w:rPr>
        <w:rFonts w:hint="default"/>
        <w:b w:val="0"/>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85" w15:restartNumberingAfterBreak="0">
    <w:nsid w:val="47501D69"/>
    <w:multiLevelType w:val="hybridMultilevel"/>
    <w:tmpl w:val="FE06E666"/>
    <w:lvl w:ilvl="0" w:tplc="458458A2">
      <w:start w:val="1"/>
      <w:numFmt w:val="lowerRoman"/>
      <w:lvlText w:val="(%1)"/>
      <w:lvlJc w:val="left"/>
      <w:pPr>
        <w:ind w:left="1744"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2464" w:hanging="360"/>
      </w:pPr>
    </w:lvl>
    <w:lvl w:ilvl="2" w:tplc="0409001B" w:tentative="1">
      <w:start w:val="1"/>
      <w:numFmt w:val="lowerRoman"/>
      <w:lvlText w:val="%3."/>
      <w:lvlJc w:val="right"/>
      <w:pPr>
        <w:ind w:left="3184" w:hanging="180"/>
      </w:pPr>
    </w:lvl>
    <w:lvl w:ilvl="3" w:tplc="0409000F" w:tentative="1">
      <w:start w:val="1"/>
      <w:numFmt w:val="decimal"/>
      <w:lvlText w:val="%4."/>
      <w:lvlJc w:val="left"/>
      <w:pPr>
        <w:ind w:left="3904" w:hanging="360"/>
      </w:pPr>
    </w:lvl>
    <w:lvl w:ilvl="4" w:tplc="04090019" w:tentative="1">
      <w:start w:val="1"/>
      <w:numFmt w:val="lowerLetter"/>
      <w:lvlText w:val="%5."/>
      <w:lvlJc w:val="left"/>
      <w:pPr>
        <w:ind w:left="4624" w:hanging="360"/>
      </w:pPr>
    </w:lvl>
    <w:lvl w:ilvl="5" w:tplc="0409001B" w:tentative="1">
      <w:start w:val="1"/>
      <w:numFmt w:val="lowerRoman"/>
      <w:lvlText w:val="%6."/>
      <w:lvlJc w:val="right"/>
      <w:pPr>
        <w:ind w:left="5344" w:hanging="180"/>
      </w:pPr>
    </w:lvl>
    <w:lvl w:ilvl="6" w:tplc="0409000F" w:tentative="1">
      <w:start w:val="1"/>
      <w:numFmt w:val="decimal"/>
      <w:lvlText w:val="%7."/>
      <w:lvlJc w:val="left"/>
      <w:pPr>
        <w:ind w:left="6064" w:hanging="360"/>
      </w:pPr>
    </w:lvl>
    <w:lvl w:ilvl="7" w:tplc="04090019" w:tentative="1">
      <w:start w:val="1"/>
      <w:numFmt w:val="lowerLetter"/>
      <w:lvlText w:val="%8."/>
      <w:lvlJc w:val="left"/>
      <w:pPr>
        <w:ind w:left="6784" w:hanging="360"/>
      </w:pPr>
    </w:lvl>
    <w:lvl w:ilvl="8" w:tplc="0409001B" w:tentative="1">
      <w:start w:val="1"/>
      <w:numFmt w:val="lowerRoman"/>
      <w:lvlText w:val="%9."/>
      <w:lvlJc w:val="right"/>
      <w:pPr>
        <w:ind w:left="7504" w:hanging="180"/>
      </w:pPr>
    </w:lvl>
  </w:abstractNum>
  <w:abstractNum w:abstractNumId="86" w15:restartNumberingAfterBreak="0">
    <w:nsid w:val="488F48E9"/>
    <w:multiLevelType w:val="singleLevel"/>
    <w:tmpl w:val="47D64A72"/>
    <w:lvl w:ilvl="0">
      <w:start w:val="1"/>
      <w:numFmt w:val="lowerLetter"/>
      <w:lvlText w:val="(%1)"/>
      <w:lvlJc w:val="left"/>
      <w:pPr>
        <w:ind w:left="720" w:hanging="360"/>
      </w:pPr>
      <w:rPr>
        <w:rFonts w:hint="default"/>
        <w:b w:val="0"/>
      </w:rPr>
    </w:lvl>
  </w:abstractNum>
  <w:abstractNum w:abstractNumId="87" w15:restartNumberingAfterBreak="0">
    <w:nsid w:val="49447E6E"/>
    <w:multiLevelType w:val="multilevel"/>
    <w:tmpl w:val="472E2762"/>
    <w:lvl w:ilvl="0">
      <w:start w:val="1"/>
      <w:numFmt w:val="decimal"/>
      <w:lvlText w:val="%1."/>
      <w:lvlJc w:val="left"/>
      <w:pPr>
        <w:ind w:left="780" w:hanging="360"/>
      </w:pPr>
    </w:lvl>
    <w:lvl w:ilvl="1">
      <w:start w:val="1"/>
      <w:numFmt w:val="decimal"/>
      <w:lvlText w:val="%1.%2."/>
      <w:lvlJc w:val="left"/>
      <w:pPr>
        <w:ind w:left="1212" w:hanging="432"/>
      </w:pPr>
    </w:lvl>
    <w:lvl w:ilvl="2">
      <w:start w:val="1"/>
      <w:numFmt w:val="decimal"/>
      <w:lvlText w:val="%1.%2.%3."/>
      <w:lvlJc w:val="left"/>
      <w:pPr>
        <w:ind w:left="1644" w:hanging="504"/>
      </w:pPr>
    </w:lvl>
    <w:lvl w:ilvl="3">
      <w:start w:val="1"/>
      <w:numFmt w:val="decimal"/>
      <w:lvlText w:val="%1.%2.%3.%4."/>
      <w:lvlJc w:val="left"/>
      <w:pPr>
        <w:ind w:left="2148" w:hanging="648"/>
      </w:pPr>
    </w:lvl>
    <w:lvl w:ilvl="4">
      <w:start w:val="1"/>
      <w:numFmt w:val="decimal"/>
      <w:lvlText w:val="%1.%2.%3.%4.%5."/>
      <w:lvlJc w:val="left"/>
      <w:pPr>
        <w:ind w:left="2652" w:hanging="792"/>
      </w:pPr>
    </w:lvl>
    <w:lvl w:ilvl="5">
      <w:start w:val="1"/>
      <w:numFmt w:val="decimal"/>
      <w:lvlText w:val="%1.%2.%3.%4.%5.%6."/>
      <w:lvlJc w:val="left"/>
      <w:pPr>
        <w:ind w:left="3156" w:hanging="936"/>
      </w:pPr>
    </w:lvl>
    <w:lvl w:ilvl="6">
      <w:start w:val="1"/>
      <w:numFmt w:val="decimal"/>
      <w:lvlText w:val="%1.%2.%3.%4.%5.%6.%7."/>
      <w:lvlJc w:val="left"/>
      <w:pPr>
        <w:ind w:left="3660" w:hanging="1080"/>
      </w:pPr>
    </w:lvl>
    <w:lvl w:ilvl="7">
      <w:start w:val="1"/>
      <w:numFmt w:val="decimal"/>
      <w:lvlText w:val="%1.%2.%3.%4.%5.%6.%7.%8."/>
      <w:lvlJc w:val="left"/>
      <w:pPr>
        <w:ind w:left="4164" w:hanging="1224"/>
      </w:pPr>
    </w:lvl>
    <w:lvl w:ilvl="8">
      <w:start w:val="1"/>
      <w:numFmt w:val="decimal"/>
      <w:lvlText w:val="%1.%2.%3.%4.%5.%6.%7.%8.%9."/>
      <w:lvlJc w:val="left"/>
      <w:pPr>
        <w:ind w:left="4740" w:hanging="1440"/>
      </w:pPr>
    </w:lvl>
  </w:abstractNum>
  <w:abstractNum w:abstractNumId="88" w15:restartNumberingAfterBreak="0">
    <w:nsid w:val="4AA84F44"/>
    <w:multiLevelType w:val="multilevel"/>
    <w:tmpl w:val="0D56DA74"/>
    <w:lvl w:ilvl="0">
      <w:start w:val="1"/>
      <w:numFmt w:val="decimal"/>
      <w:pStyle w:val="Sec3H21"/>
      <w:lvlText w:val="%1."/>
      <w:lvlJc w:val="left"/>
      <w:pPr>
        <w:ind w:left="780" w:hanging="360"/>
      </w:pPr>
    </w:lvl>
    <w:lvl w:ilvl="1">
      <w:start w:val="1"/>
      <w:numFmt w:val="decimal"/>
      <w:pStyle w:val="Sec3H12"/>
      <w:lvlText w:val="%1.%2."/>
      <w:lvlJc w:val="left"/>
      <w:pPr>
        <w:ind w:left="1212" w:hanging="432"/>
      </w:pPr>
    </w:lvl>
    <w:lvl w:ilvl="2">
      <w:start w:val="1"/>
      <w:numFmt w:val="decimal"/>
      <w:lvlText w:val="%1.%2.%3."/>
      <w:lvlJc w:val="left"/>
      <w:pPr>
        <w:ind w:left="1644" w:hanging="504"/>
      </w:pPr>
    </w:lvl>
    <w:lvl w:ilvl="3">
      <w:start w:val="1"/>
      <w:numFmt w:val="decimal"/>
      <w:lvlText w:val="%1.%2.%3.%4."/>
      <w:lvlJc w:val="left"/>
      <w:pPr>
        <w:ind w:left="2148" w:hanging="648"/>
      </w:pPr>
    </w:lvl>
    <w:lvl w:ilvl="4">
      <w:start w:val="1"/>
      <w:numFmt w:val="decimal"/>
      <w:lvlText w:val="%1.%2.%3.%4.%5."/>
      <w:lvlJc w:val="left"/>
      <w:pPr>
        <w:ind w:left="2652" w:hanging="792"/>
      </w:pPr>
    </w:lvl>
    <w:lvl w:ilvl="5">
      <w:start w:val="1"/>
      <w:numFmt w:val="decimal"/>
      <w:lvlText w:val="%1.%2.%3.%4.%5.%6."/>
      <w:lvlJc w:val="left"/>
      <w:pPr>
        <w:ind w:left="3156" w:hanging="936"/>
      </w:pPr>
    </w:lvl>
    <w:lvl w:ilvl="6">
      <w:start w:val="1"/>
      <w:numFmt w:val="decimal"/>
      <w:lvlText w:val="%1.%2.%3.%4.%5.%6.%7."/>
      <w:lvlJc w:val="left"/>
      <w:pPr>
        <w:ind w:left="3660" w:hanging="1080"/>
      </w:pPr>
    </w:lvl>
    <w:lvl w:ilvl="7">
      <w:start w:val="1"/>
      <w:numFmt w:val="decimal"/>
      <w:lvlText w:val="%1.%2.%3.%4.%5.%6.%7.%8."/>
      <w:lvlJc w:val="left"/>
      <w:pPr>
        <w:ind w:left="4164" w:hanging="1224"/>
      </w:pPr>
    </w:lvl>
    <w:lvl w:ilvl="8">
      <w:start w:val="1"/>
      <w:numFmt w:val="decimal"/>
      <w:lvlText w:val="%1.%2.%3.%4.%5.%6.%7.%8.%9."/>
      <w:lvlJc w:val="left"/>
      <w:pPr>
        <w:ind w:left="4740" w:hanging="1440"/>
      </w:pPr>
    </w:lvl>
  </w:abstractNum>
  <w:abstractNum w:abstractNumId="89" w15:restartNumberingAfterBreak="0">
    <w:nsid w:val="4BC22756"/>
    <w:multiLevelType w:val="hybridMultilevel"/>
    <w:tmpl w:val="B462CA74"/>
    <w:lvl w:ilvl="0" w:tplc="CF4E6164">
      <w:start w:val="1"/>
      <w:numFmt w:val="lowerLetter"/>
      <w:lvlText w:val="(%1)"/>
      <w:lvlJc w:val="left"/>
      <w:pPr>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4BD8667B"/>
    <w:multiLevelType w:val="hybridMultilevel"/>
    <w:tmpl w:val="947284EA"/>
    <w:lvl w:ilvl="0" w:tplc="EF728D6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E317846"/>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3" w15:restartNumberingAfterBreak="0">
    <w:nsid w:val="501F0D49"/>
    <w:multiLevelType w:val="hybridMultilevel"/>
    <w:tmpl w:val="A072C26E"/>
    <w:lvl w:ilvl="0" w:tplc="CF4E6164">
      <w:start w:val="1"/>
      <w:numFmt w:val="lowerLetter"/>
      <w:lvlText w:val="(%1)"/>
      <w:lvlJc w:val="left"/>
      <w:pPr>
        <w:ind w:left="1039" w:hanging="360"/>
      </w:pPr>
      <w:rPr>
        <w:rFonts w:hint="default"/>
      </w:rPr>
    </w:lvl>
    <w:lvl w:ilvl="1" w:tplc="04090019">
      <w:start w:val="1"/>
      <w:numFmt w:val="lowerLetter"/>
      <w:lvlText w:val="%2."/>
      <w:lvlJc w:val="left"/>
      <w:pPr>
        <w:ind w:left="1759" w:hanging="360"/>
      </w:pPr>
    </w:lvl>
    <w:lvl w:ilvl="2" w:tplc="0409001B">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94" w15:restartNumberingAfterBreak="0">
    <w:nsid w:val="50CF5911"/>
    <w:multiLevelType w:val="hybridMultilevel"/>
    <w:tmpl w:val="5FD4D370"/>
    <w:lvl w:ilvl="0" w:tplc="00AC2BC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15C7350"/>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1EA4ADF"/>
    <w:multiLevelType w:val="hybridMultilevel"/>
    <w:tmpl w:val="2E18AD28"/>
    <w:lvl w:ilvl="0" w:tplc="FFFFFFFF">
      <w:start w:val="5"/>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526D5622"/>
    <w:multiLevelType w:val="multilevel"/>
    <w:tmpl w:val="5DAC1B92"/>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2BE78CB"/>
    <w:multiLevelType w:val="multilevel"/>
    <w:tmpl w:val="1C6488E8"/>
    <w:lvl w:ilvl="0">
      <w:start w:val="12"/>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99" w15:restartNumberingAfterBreak="0">
    <w:nsid w:val="53147D9C"/>
    <w:multiLevelType w:val="multilevel"/>
    <w:tmpl w:val="B9C8AECC"/>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533B56CD"/>
    <w:multiLevelType w:val="hybridMultilevel"/>
    <w:tmpl w:val="87CE64CE"/>
    <w:lvl w:ilvl="0" w:tplc="FFFFFFFF">
      <w:start w:val="1"/>
      <w:numFmt w:val="bullet"/>
      <w:lvlText w:val=""/>
      <w:lvlJc w:val="left"/>
      <w:pPr>
        <w:tabs>
          <w:tab w:val="num" w:pos="1789"/>
        </w:tabs>
        <w:ind w:left="1789" w:hanging="360"/>
      </w:pPr>
      <w:rPr>
        <w:rFonts w:ascii="Symbol" w:hAnsi="Symbol" w:hint="default"/>
      </w:rPr>
    </w:lvl>
    <w:lvl w:ilvl="1" w:tplc="FFFFFFFF">
      <w:start w:val="1"/>
      <w:numFmt w:val="bullet"/>
      <w:lvlText w:val=""/>
      <w:lvlJc w:val="left"/>
      <w:pPr>
        <w:tabs>
          <w:tab w:val="num" w:pos="2869"/>
        </w:tabs>
        <w:ind w:left="2869" w:hanging="360"/>
      </w:pPr>
      <w:rPr>
        <w:rFonts w:ascii="Symbol" w:hAnsi="Symbol" w:hint="default"/>
      </w:rPr>
    </w:lvl>
    <w:lvl w:ilvl="2" w:tplc="FFFFFFFF" w:tentative="1">
      <w:start w:val="1"/>
      <w:numFmt w:val="lowerRoman"/>
      <w:lvlText w:val="%3."/>
      <w:lvlJc w:val="right"/>
      <w:pPr>
        <w:tabs>
          <w:tab w:val="num" w:pos="3589"/>
        </w:tabs>
        <w:ind w:left="3589" w:hanging="180"/>
      </w:pPr>
    </w:lvl>
    <w:lvl w:ilvl="3" w:tplc="FFFFFFFF" w:tentative="1">
      <w:start w:val="1"/>
      <w:numFmt w:val="decimal"/>
      <w:lvlText w:val="%4."/>
      <w:lvlJc w:val="left"/>
      <w:pPr>
        <w:tabs>
          <w:tab w:val="num" w:pos="4309"/>
        </w:tabs>
        <w:ind w:left="4309" w:hanging="360"/>
      </w:pPr>
    </w:lvl>
    <w:lvl w:ilvl="4" w:tplc="FFFFFFFF" w:tentative="1">
      <w:start w:val="1"/>
      <w:numFmt w:val="lowerLetter"/>
      <w:lvlText w:val="%5."/>
      <w:lvlJc w:val="left"/>
      <w:pPr>
        <w:tabs>
          <w:tab w:val="num" w:pos="5029"/>
        </w:tabs>
        <w:ind w:left="5029" w:hanging="360"/>
      </w:pPr>
    </w:lvl>
    <w:lvl w:ilvl="5" w:tplc="FFFFFFFF" w:tentative="1">
      <w:start w:val="1"/>
      <w:numFmt w:val="lowerRoman"/>
      <w:lvlText w:val="%6."/>
      <w:lvlJc w:val="right"/>
      <w:pPr>
        <w:tabs>
          <w:tab w:val="num" w:pos="5749"/>
        </w:tabs>
        <w:ind w:left="5749" w:hanging="180"/>
      </w:pPr>
    </w:lvl>
    <w:lvl w:ilvl="6" w:tplc="FFFFFFFF" w:tentative="1">
      <w:start w:val="1"/>
      <w:numFmt w:val="decimal"/>
      <w:lvlText w:val="%7."/>
      <w:lvlJc w:val="left"/>
      <w:pPr>
        <w:tabs>
          <w:tab w:val="num" w:pos="6469"/>
        </w:tabs>
        <w:ind w:left="6469" w:hanging="360"/>
      </w:pPr>
    </w:lvl>
    <w:lvl w:ilvl="7" w:tplc="FFFFFFFF" w:tentative="1">
      <w:start w:val="1"/>
      <w:numFmt w:val="lowerLetter"/>
      <w:lvlText w:val="%8."/>
      <w:lvlJc w:val="left"/>
      <w:pPr>
        <w:tabs>
          <w:tab w:val="num" w:pos="7189"/>
        </w:tabs>
        <w:ind w:left="7189" w:hanging="360"/>
      </w:pPr>
    </w:lvl>
    <w:lvl w:ilvl="8" w:tplc="FFFFFFFF" w:tentative="1">
      <w:start w:val="1"/>
      <w:numFmt w:val="lowerRoman"/>
      <w:lvlText w:val="%9."/>
      <w:lvlJc w:val="right"/>
      <w:pPr>
        <w:tabs>
          <w:tab w:val="num" w:pos="7909"/>
        </w:tabs>
        <w:ind w:left="7909" w:hanging="180"/>
      </w:pPr>
    </w:lvl>
  </w:abstractNum>
  <w:abstractNum w:abstractNumId="101" w15:restartNumberingAfterBreak="0">
    <w:nsid w:val="53743FF6"/>
    <w:multiLevelType w:val="hybridMultilevel"/>
    <w:tmpl w:val="A072C26E"/>
    <w:lvl w:ilvl="0" w:tplc="CF4E6164">
      <w:start w:val="1"/>
      <w:numFmt w:val="lowerLetter"/>
      <w:lvlText w:val="(%1)"/>
      <w:lvlJc w:val="left"/>
      <w:pPr>
        <w:ind w:left="1039" w:hanging="360"/>
      </w:pPr>
      <w:rPr>
        <w:rFonts w:hint="default"/>
      </w:rPr>
    </w:lvl>
    <w:lvl w:ilvl="1" w:tplc="04090019">
      <w:start w:val="1"/>
      <w:numFmt w:val="lowerLetter"/>
      <w:lvlText w:val="%2."/>
      <w:lvlJc w:val="left"/>
      <w:pPr>
        <w:ind w:left="1759" w:hanging="360"/>
      </w:pPr>
    </w:lvl>
    <w:lvl w:ilvl="2" w:tplc="0409001B">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02" w15:restartNumberingAfterBreak="0">
    <w:nsid w:val="541734B5"/>
    <w:multiLevelType w:val="hybridMultilevel"/>
    <w:tmpl w:val="A71C769C"/>
    <w:lvl w:ilvl="0" w:tplc="CF4E6164">
      <w:start w:val="1"/>
      <w:numFmt w:val="low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03" w15:restartNumberingAfterBreak="0">
    <w:nsid w:val="54395828"/>
    <w:multiLevelType w:val="hybridMultilevel"/>
    <w:tmpl w:val="A1CEFCB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15577D"/>
    <w:multiLevelType w:val="hybridMultilevel"/>
    <w:tmpl w:val="B5BA4B44"/>
    <w:lvl w:ilvl="0" w:tplc="6D921674">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7231190"/>
    <w:multiLevelType w:val="multilevel"/>
    <w:tmpl w:val="5F44104C"/>
    <w:lvl w:ilvl="0">
      <w:start w:val="1"/>
      <w:numFmt w:val="decimal"/>
      <w:pStyle w:val="StyleHeader1-ClausesLeft0Hanging03After0pt"/>
      <w:lvlText w:val="%1."/>
      <w:lvlJc w:val="left"/>
      <w:pPr>
        <w:tabs>
          <w:tab w:val="num" w:pos="584"/>
        </w:tabs>
        <w:ind w:left="584" w:hanging="360"/>
      </w:pPr>
      <w:rPr>
        <w:i w:val="0"/>
      </w:rPr>
    </w:lvl>
    <w:lvl w:ilvl="1">
      <w:start w:val="1"/>
      <w:numFmt w:val="decimal"/>
      <w:pStyle w:val="Sec1H3"/>
      <w:lvlText w:val="%1.%2."/>
      <w:lvlJc w:val="left"/>
      <w:pPr>
        <w:tabs>
          <w:tab w:val="num" w:pos="1152"/>
        </w:tabs>
        <w:ind w:left="1152" w:hanging="432"/>
      </w:pPr>
      <w:rPr>
        <w:b w:val="0"/>
        <w:bCs/>
        <w:i w:val="0"/>
        <w:i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DC2F0B"/>
    <w:multiLevelType w:val="hybridMultilevel"/>
    <w:tmpl w:val="016829E0"/>
    <w:lvl w:ilvl="0" w:tplc="89E6AEDC">
      <w:start w:val="1"/>
      <w:numFmt w:val="lowerRoman"/>
      <w:lvlText w:val="(%1)"/>
      <w:lvlJc w:val="left"/>
      <w:pPr>
        <w:ind w:left="126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8" w15:restartNumberingAfterBreak="0">
    <w:nsid w:val="59F71FB7"/>
    <w:multiLevelType w:val="hybridMultilevel"/>
    <w:tmpl w:val="DD1042CC"/>
    <w:lvl w:ilvl="0" w:tplc="9E14EA3E">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09" w15:restartNumberingAfterBreak="0">
    <w:nsid w:val="5A0E04ED"/>
    <w:multiLevelType w:val="hybridMultilevel"/>
    <w:tmpl w:val="E842B910"/>
    <w:lvl w:ilvl="0" w:tplc="7F08C22E">
      <w:start w:val="1"/>
      <w:numFmt w:val="lowerLetter"/>
      <w:lvlText w:val="(%1)"/>
      <w:lvlJc w:val="left"/>
      <w:pPr>
        <w:ind w:left="1440" w:hanging="360"/>
      </w:pPr>
      <w:rPr>
        <w:rFonts w:hint="default"/>
      </w:rPr>
    </w:lvl>
    <w:lvl w:ilvl="1" w:tplc="1068B50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5A3D2EF2"/>
    <w:multiLevelType w:val="hybridMultilevel"/>
    <w:tmpl w:val="A072C26E"/>
    <w:lvl w:ilvl="0" w:tplc="CF4E6164">
      <w:start w:val="1"/>
      <w:numFmt w:val="lowerLetter"/>
      <w:lvlText w:val="(%1)"/>
      <w:lvlJc w:val="left"/>
      <w:pPr>
        <w:ind w:left="1039" w:hanging="360"/>
      </w:pPr>
      <w:rPr>
        <w:rFonts w:hint="default"/>
      </w:rPr>
    </w:lvl>
    <w:lvl w:ilvl="1" w:tplc="04090019">
      <w:start w:val="1"/>
      <w:numFmt w:val="lowerLetter"/>
      <w:lvlText w:val="%2."/>
      <w:lvlJc w:val="left"/>
      <w:pPr>
        <w:ind w:left="1759" w:hanging="360"/>
      </w:pPr>
    </w:lvl>
    <w:lvl w:ilvl="2" w:tplc="0409001B">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1" w15:restartNumberingAfterBreak="0">
    <w:nsid w:val="5DA84C55"/>
    <w:multiLevelType w:val="hybridMultilevel"/>
    <w:tmpl w:val="38D84456"/>
    <w:lvl w:ilvl="0" w:tplc="CF4E61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DC81771"/>
    <w:multiLevelType w:val="hybridMultilevel"/>
    <w:tmpl w:val="E2F68306"/>
    <w:lvl w:ilvl="0" w:tplc="6D94245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EE82837"/>
    <w:multiLevelType w:val="hybridMultilevel"/>
    <w:tmpl w:val="01A8EA78"/>
    <w:lvl w:ilvl="0" w:tplc="CF4E61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267D55"/>
    <w:multiLevelType w:val="hybridMultilevel"/>
    <w:tmpl w:val="0ABE6402"/>
    <w:lvl w:ilvl="0" w:tplc="7F08C22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15:restartNumberingAfterBreak="0">
    <w:nsid w:val="618B5C41"/>
    <w:multiLevelType w:val="hybridMultilevel"/>
    <w:tmpl w:val="D5826448"/>
    <w:lvl w:ilvl="0" w:tplc="FFFFFFFF">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1C6476F"/>
    <w:multiLevelType w:val="multilevel"/>
    <w:tmpl w:val="8AB2478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318694B"/>
    <w:multiLevelType w:val="hybridMultilevel"/>
    <w:tmpl w:val="81C4C22A"/>
    <w:lvl w:ilvl="0" w:tplc="7F08C22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8" w15:restartNumberingAfterBreak="0">
    <w:nsid w:val="6651715B"/>
    <w:multiLevelType w:val="hybridMultilevel"/>
    <w:tmpl w:val="81503DD2"/>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9" w15:restartNumberingAfterBreak="0">
    <w:nsid w:val="67BB4E13"/>
    <w:multiLevelType w:val="hybridMultilevel"/>
    <w:tmpl w:val="F1588488"/>
    <w:lvl w:ilvl="0" w:tplc="69B4A7E0">
      <w:start w:val="1"/>
      <w:numFmt w:val="decimal"/>
      <w:lvlText w:val="6.%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91934F1"/>
    <w:multiLevelType w:val="hybridMultilevel"/>
    <w:tmpl w:val="6310EB00"/>
    <w:lvl w:ilvl="0" w:tplc="AF8033CA">
      <w:start w:val="1"/>
      <w:numFmt w:val="lowerLetter"/>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21" w15:restartNumberingAfterBreak="0">
    <w:nsid w:val="6A1E44A1"/>
    <w:multiLevelType w:val="hybridMultilevel"/>
    <w:tmpl w:val="216CB71C"/>
    <w:lvl w:ilvl="0" w:tplc="DC0E9106">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22" w15:restartNumberingAfterBreak="0">
    <w:nsid w:val="6C263DA4"/>
    <w:multiLevelType w:val="hybridMultilevel"/>
    <w:tmpl w:val="947284EA"/>
    <w:lvl w:ilvl="0" w:tplc="EF728D6C">
      <w:start w:val="1"/>
      <w:numFmt w:val="lowerRoman"/>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3" w15:restartNumberingAfterBreak="0">
    <w:nsid w:val="6C362F15"/>
    <w:multiLevelType w:val="hybridMultilevel"/>
    <w:tmpl w:val="7D3AB68E"/>
    <w:lvl w:ilvl="0" w:tplc="76E8134C">
      <w:start w:val="1"/>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6CE97BBA"/>
    <w:multiLevelType w:val="hybridMultilevel"/>
    <w:tmpl w:val="00CAB314"/>
    <w:lvl w:ilvl="0" w:tplc="7F08C22E">
      <w:start w:val="1"/>
      <w:numFmt w:val="lowerLetter"/>
      <w:lvlText w:val="(%1)"/>
      <w:lvlJc w:val="left"/>
      <w:pPr>
        <w:ind w:left="720" w:hanging="360"/>
      </w:pPr>
      <w:rPr>
        <w:rFonts w:hint="default"/>
        <w:b w:val="0"/>
        <w:i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E590AF6"/>
    <w:multiLevelType w:val="hybridMultilevel"/>
    <w:tmpl w:val="415AA388"/>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EA56FFB"/>
    <w:multiLevelType w:val="hybridMultilevel"/>
    <w:tmpl w:val="79121C8E"/>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0C805DD"/>
    <w:multiLevelType w:val="hybridMultilevel"/>
    <w:tmpl w:val="5798C0A6"/>
    <w:lvl w:ilvl="0" w:tplc="DC0E91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2230861"/>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15:restartNumberingAfterBreak="0">
    <w:nsid w:val="722A00FC"/>
    <w:multiLevelType w:val="hybridMultilevel"/>
    <w:tmpl w:val="C5246B3A"/>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5AF7ABC"/>
    <w:multiLevelType w:val="hybridMultilevel"/>
    <w:tmpl w:val="B75484EE"/>
    <w:lvl w:ilvl="0" w:tplc="B64AC4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2" w15:restartNumberingAfterBreak="0">
    <w:nsid w:val="76543D65"/>
    <w:multiLevelType w:val="hybridMultilevel"/>
    <w:tmpl w:val="27568E5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68A70A2"/>
    <w:multiLevelType w:val="hybridMultilevel"/>
    <w:tmpl w:val="6CAEBBB6"/>
    <w:lvl w:ilvl="0" w:tplc="CF4E616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4" w15:restartNumberingAfterBreak="0">
    <w:nsid w:val="77CE7660"/>
    <w:multiLevelType w:val="multilevel"/>
    <w:tmpl w:val="B7E07D46"/>
    <w:lvl w:ilvl="0">
      <w:start w:val="1"/>
      <w:numFmt w:val="decimal"/>
      <w:pStyle w:val="Sec3H11"/>
      <w:lvlText w:val="%1"/>
      <w:lvlJc w:val="left"/>
      <w:pPr>
        <w:ind w:left="420" w:hanging="420"/>
      </w:pPr>
      <w:rPr>
        <w:rFonts w:hint="default"/>
      </w:rPr>
    </w:lvl>
    <w:lvl w:ilvl="1">
      <w:start w:val="1"/>
      <w:numFmt w:val="decimal"/>
      <w:pStyle w:val="Header2-SubClauses"/>
      <w:lvlText w:val="%1.%2"/>
      <w:lvlJc w:val="left"/>
      <w:pPr>
        <w:ind w:left="1095"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35" w15:restartNumberingAfterBreak="0">
    <w:nsid w:val="77E30F98"/>
    <w:multiLevelType w:val="hybridMultilevel"/>
    <w:tmpl w:val="4CF0E5E8"/>
    <w:lvl w:ilvl="0" w:tplc="2C0A0017">
      <w:start w:val="1"/>
      <w:numFmt w:val="lowerLetter"/>
      <w:lvlText w:val="%1)"/>
      <w:lvlJc w:val="left"/>
      <w:pPr>
        <w:ind w:left="2880" w:hanging="360"/>
      </w:pPr>
      <w:rPr>
        <w:rFonts w:hint="default"/>
      </w:rPr>
    </w:lvl>
    <w:lvl w:ilvl="1" w:tplc="8446EDE6">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6" w15:restartNumberingAfterBreak="0">
    <w:nsid w:val="77E61207"/>
    <w:multiLevelType w:val="hybridMultilevel"/>
    <w:tmpl w:val="ABEAD4D0"/>
    <w:lvl w:ilvl="0" w:tplc="BFA23792">
      <w:start w:val="1"/>
      <w:numFmt w:val="lowerRoman"/>
      <w:lvlText w:val="%1)"/>
      <w:lvlJc w:val="left"/>
      <w:pPr>
        <w:ind w:left="1440" w:hanging="360"/>
      </w:pPr>
      <w:rPr>
        <w:rFonts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8757AF4"/>
    <w:multiLevelType w:val="hybridMultilevel"/>
    <w:tmpl w:val="6DF4A0B2"/>
    <w:lvl w:ilvl="0" w:tplc="59101CE0">
      <w:start w:val="1"/>
      <w:numFmt w:val="bullet"/>
      <w:lvlText w:val=""/>
      <w:lvlJc w:val="left"/>
      <w:pPr>
        <w:tabs>
          <w:tab w:val="num" w:pos="780"/>
        </w:tabs>
        <w:ind w:left="78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9" w15:restartNumberingAfterBreak="0">
    <w:nsid w:val="7B1D6535"/>
    <w:multiLevelType w:val="multilevel"/>
    <w:tmpl w:val="CFD8087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1080" w:hanging="360"/>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BD7322F"/>
    <w:multiLevelType w:val="multilevel"/>
    <w:tmpl w:val="C79E840A"/>
    <w:lvl w:ilvl="0">
      <w:start w:val="4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C435876"/>
    <w:multiLevelType w:val="hybridMultilevel"/>
    <w:tmpl w:val="8FEA69D0"/>
    <w:lvl w:ilvl="0" w:tplc="AF0E2554">
      <w:start w:val="1"/>
      <w:numFmt w:val="decimal"/>
      <w:lvlText w:val="38.%1"/>
      <w:lvlJc w:val="left"/>
      <w:pPr>
        <w:ind w:left="720" w:hanging="360"/>
      </w:pPr>
      <w:rPr>
        <w:rFonts w:hint="default"/>
        <w:i w:val="0"/>
      </w:rPr>
    </w:lvl>
    <w:lvl w:ilvl="1" w:tplc="EE000AE8">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D96F08"/>
    <w:multiLevelType w:val="hybridMultilevel"/>
    <w:tmpl w:val="AF7224B4"/>
    <w:lvl w:ilvl="0" w:tplc="89E6AEDC">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DD1197A"/>
    <w:multiLevelType w:val="hybridMultilevel"/>
    <w:tmpl w:val="6BD2AE78"/>
    <w:lvl w:ilvl="0" w:tplc="2C0A0017">
      <w:start w:val="1"/>
      <w:numFmt w:val="lowerLetter"/>
      <w:lvlText w:val="%1)"/>
      <w:lvlJc w:val="left"/>
      <w:pPr>
        <w:tabs>
          <w:tab w:val="num" w:pos="1429"/>
        </w:tabs>
        <w:ind w:left="1429" w:hanging="709"/>
      </w:p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5" w15:restartNumberingAfterBreak="0">
    <w:nsid w:val="7F2F7419"/>
    <w:multiLevelType w:val="hybridMultilevel"/>
    <w:tmpl w:val="F2F8BDE8"/>
    <w:lvl w:ilvl="0" w:tplc="BBFADA6A">
      <w:start w:val="1"/>
      <w:numFmt w:val="decimal"/>
      <w:lvlText w:val="4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F484FD6"/>
    <w:multiLevelType w:val="hybridMultilevel"/>
    <w:tmpl w:val="1C4A8872"/>
    <w:lvl w:ilvl="0" w:tplc="9E14EA3E">
      <w:start w:val="1"/>
      <w:numFmt w:val="lowerLetter"/>
      <w:lvlText w:val="(%1)"/>
      <w:lvlJc w:val="left"/>
      <w:pPr>
        <w:ind w:left="1530" w:hanging="360"/>
      </w:pPr>
      <w:rPr>
        <w:rFonts w:hint="default"/>
        <w:b w:val="0"/>
        <w:i w:val="0"/>
        <w:color w:val="auto"/>
        <w:sz w:val="24"/>
        <w:szCs w:val="22"/>
        <w:u w:val="none"/>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7" w15:restartNumberingAfterBreak="0">
    <w:nsid w:val="7F972A41"/>
    <w:multiLevelType w:val="hybridMultilevel"/>
    <w:tmpl w:val="5A98CFFC"/>
    <w:lvl w:ilvl="0" w:tplc="DC0E9106">
      <w:start w:val="1"/>
      <w:numFmt w:val="lowerLetter"/>
      <w:lvlText w:val="(%1)"/>
      <w:lvlJc w:val="left"/>
      <w:pPr>
        <w:ind w:left="1585" w:hanging="360"/>
      </w:pPr>
      <w:rPr>
        <w:rFonts w:hint="default"/>
      </w:rPr>
    </w:lvl>
    <w:lvl w:ilvl="1" w:tplc="04090019" w:tentative="1">
      <w:start w:val="1"/>
      <w:numFmt w:val="lowerLetter"/>
      <w:lvlText w:val="%2."/>
      <w:lvlJc w:val="left"/>
      <w:pPr>
        <w:ind w:left="2305" w:hanging="360"/>
      </w:pPr>
    </w:lvl>
    <w:lvl w:ilvl="2" w:tplc="0409001B" w:tentative="1">
      <w:start w:val="1"/>
      <w:numFmt w:val="lowerRoman"/>
      <w:lvlText w:val="%3."/>
      <w:lvlJc w:val="right"/>
      <w:pPr>
        <w:ind w:left="3025" w:hanging="180"/>
      </w:pPr>
    </w:lvl>
    <w:lvl w:ilvl="3" w:tplc="0409000F" w:tentative="1">
      <w:start w:val="1"/>
      <w:numFmt w:val="decimal"/>
      <w:lvlText w:val="%4."/>
      <w:lvlJc w:val="left"/>
      <w:pPr>
        <w:ind w:left="3745" w:hanging="360"/>
      </w:pPr>
    </w:lvl>
    <w:lvl w:ilvl="4" w:tplc="04090019" w:tentative="1">
      <w:start w:val="1"/>
      <w:numFmt w:val="lowerLetter"/>
      <w:lvlText w:val="%5."/>
      <w:lvlJc w:val="left"/>
      <w:pPr>
        <w:ind w:left="4465" w:hanging="360"/>
      </w:pPr>
    </w:lvl>
    <w:lvl w:ilvl="5" w:tplc="0409001B" w:tentative="1">
      <w:start w:val="1"/>
      <w:numFmt w:val="lowerRoman"/>
      <w:lvlText w:val="%6."/>
      <w:lvlJc w:val="right"/>
      <w:pPr>
        <w:ind w:left="5185" w:hanging="180"/>
      </w:pPr>
    </w:lvl>
    <w:lvl w:ilvl="6" w:tplc="0409000F" w:tentative="1">
      <w:start w:val="1"/>
      <w:numFmt w:val="decimal"/>
      <w:lvlText w:val="%7."/>
      <w:lvlJc w:val="left"/>
      <w:pPr>
        <w:ind w:left="5905" w:hanging="360"/>
      </w:pPr>
    </w:lvl>
    <w:lvl w:ilvl="7" w:tplc="04090019" w:tentative="1">
      <w:start w:val="1"/>
      <w:numFmt w:val="lowerLetter"/>
      <w:lvlText w:val="%8."/>
      <w:lvlJc w:val="left"/>
      <w:pPr>
        <w:ind w:left="6625" w:hanging="360"/>
      </w:pPr>
    </w:lvl>
    <w:lvl w:ilvl="8" w:tplc="0409001B" w:tentative="1">
      <w:start w:val="1"/>
      <w:numFmt w:val="lowerRoman"/>
      <w:lvlText w:val="%9."/>
      <w:lvlJc w:val="right"/>
      <w:pPr>
        <w:ind w:left="7345" w:hanging="180"/>
      </w:pPr>
    </w:lvl>
  </w:abstractNum>
  <w:num w:numId="1" w16cid:durableId="588776548">
    <w:abstractNumId w:val="16"/>
  </w:num>
  <w:num w:numId="2" w16cid:durableId="328335885">
    <w:abstractNumId w:val="92"/>
  </w:num>
  <w:num w:numId="3" w16cid:durableId="1216623587">
    <w:abstractNumId w:val="77"/>
  </w:num>
  <w:num w:numId="4" w16cid:durableId="1483277879">
    <w:abstractNumId w:val="138"/>
  </w:num>
  <w:num w:numId="5" w16cid:durableId="245462493">
    <w:abstractNumId w:val="29"/>
  </w:num>
  <w:num w:numId="6" w16cid:durableId="850610627">
    <w:abstractNumId w:val="105"/>
  </w:num>
  <w:num w:numId="7" w16cid:durableId="980886903">
    <w:abstractNumId w:val="72"/>
  </w:num>
  <w:num w:numId="8" w16cid:durableId="1760178578">
    <w:abstractNumId w:val="2"/>
  </w:num>
  <w:num w:numId="9" w16cid:durableId="1964725981">
    <w:abstractNumId w:val="144"/>
  </w:num>
  <w:num w:numId="10" w16cid:durableId="1341078848">
    <w:abstractNumId w:val="100"/>
  </w:num>
  <w:num w:numId="11" w16cid:durableId="1380982716">
    <w:abstractNumId w:val="131"/>
  </w:num>
  <w:num w:numId="12" w16cid:durableId="1931115956">
    <w:abstractNumId w:val="137"/>
  </w:num>
  <w:num w:numId="13" w16cid:durableId="683823739">
    <w:abstractNumId w:val="32"/>
  </w:num>
  <w:num w:numId="14" w16cid:durableId="75589841">
    <w:abstractNumId w:val="14"/>
  </w:num>
  <w:num w:numId="15" w16cid:durableId="427039225">
    <w:abstractNumId w:val="97"/>
  </w:num>
  <w:num w:numId="16" w16cid:durableId="577327130">
    <w:abstractNumId w:val="9"/>
  </w:num>
  <w:num w:numId="17" w16cid:durableId="1749420855">
    <w:abstractNumId w:val="10"/>
  </w:num>
  <w:num w:numId="18" w16cid:durableId="293216265">
    <w:abstractNumId w:val="98"/>
  </w:num>
  <w:num w:numId="19" w16cid:durableId="1700928879">
    <w:abstractNumId w:val="140"/>
  </w:num>
  <w:num w:numId="20" w16cid:durableId="1950355451">
    <w:abstractNumId w:val="17"/>
  </w:num>
  <w:num w:numId="21" w16cid:durableId="50857208">
    <w:abstractNumId w:val="62"/>
  </w:num>
  <w:num w:numId="22" w16cid:durableId="23676248">
    <w:abstractNumId w:val="24"/>
  </w:num>
  <w:num w:numId="23" w16cid:durableId="14708992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4839862">
    <w:abstractNumId w:val="1"/>
  </w:num>
  <w:num w:numId="25" w16cid:durableId="52583066">
    <w:abstractNumId w:val="0"/>
  </w:num>
  <w:num w:numId="26" w16cid:durableId="812791719">
    <w:abstractNumId w:val="120"/>
  </w:num>
  <w:num w:numId="27" w16cid:durableId="1828591763">
    <w:abstractNumId w:val="141"/>
  </w:num>
  <w:num w:numId="28" w16cid:durableId="1012269494">
    <w:abstractNumId w:val="99"/>
  </w:num>
  <w:num w:numId="29" w16cid:durableId="121311346">
    <w:abstractNumId w:val="130"/>
  </w:num>
  <w:num w:numId="30" w16cid:durableId="963775422">
    <w:abstractNumId w:val="74"/>
  </w:num>
  <w:num w:numId="31" w16cid:durableId="830800286">
    <w:abstractNumId w:val="27"/>
  </w:num>
  <w:num w:numId="32" w16cid:durableId="1517429457">
    <w:abstractNumId w:val="60"/>
  </w:num>
  <w:num w:numId="33" w16cid:durableId="601181275">
    <w:abstractNumId w:val="142"/>
  </w:num>
  <w:num w:numId="34" w16cid:durableId="1300452151">
    <w:abstractNumId w:val="41"/>
  </w:num>
  <w:num w:numId="35" w16cid:durableId="1677269951">
    <w:abstractNumId w:val="135"/>
  </w:num>
  <w:num w:numId="36" w16cid:durableId="1403063587">
    <w:abstractNumId w:val="127"/>
  </w:num>
  <w:num w:numId="37" w16cid:durableId="935753010">
    <w:abstractNumId w:val="34"/>
  </w:num>
  <w:num w:numId="38" w16cid:durableId="1595819935">
    <w:abstractNumId w:val="3"/>
  </w:num>
  <w:num w:numId="39" w16cid:durableId="946738453">
    <w:abstractNumId w:val="28"/>
  </w:num>
  <w:num w:numId="40" w16cid:durableId="1278105809">
    <w:abstractNumId w:val="129"/>
  </w:num>
  <w:num w:numId="41" w16cid:durableId="1997226278">
    <w:abstractNumId w:val="43"/>
  </w:num>
  <w:num w:numId="42" w16cid:durableId="577251287">
    <w:abstractNumId w:val="70"/>
  </w:num>
  <w:num w:numId="43" w16cid:durableId="405037629">
    <w:abstractNumId w:val="46"/>
  </w:num>
  <w:num w:numId="44" w16cid:durableId="2016154835">
    <w:abstractNumId w:val="23"/>
  </w:num>
  <w:num w:numId="45" w16cid:durableId="377517040">
    <w:abstractNumId w:val="118"/>
  </w:num>
  <w:num w:numId="46" w16cid:durableId="1970283192">
    <w:abstractNumId w:val="39"/>
  </w:num>
  <w:num w:numId="47" w16cid:durableId="1558976824">
    <w:abstractNumId w:val="109"/>
  </w:num>
  <w:num w:numId="48" w16cid:durableId="1651012147">
    <w:abstractNumId w:val="84"/>
  </w:num>
  <w:num w:numId="49" w16cid:durableId="2121752985">
    <w:abstractNumId w:val="68"/>
  </w:num>
  <w:num w:numId="50" w16cid:durableId="1952741393">
    <w:abstractNumId w:val="26"/>
  </w:num>
  <w:num w:numId="51" w16cid:durableId="1890678824">
    <w:abstractNumId w:val="73"/>
  </w:num>
  <w:num w:numId="52" w16cid:durableId="1401368508">
    <w:abstractNumId w:val="12"/>
  </w:num>
  <w:num w:numId="53" w16cid:durableId="1844273508">
    <w:abstractNumId w:val="36"/>
  </w:num>
  <w:num w:numId="54" w16cid:durableId="1659186233">
    <w:abstractNumId w:val="114"/>
  </w:num>
  <w:num w:numId="55" w16cid:durableId="825898322">
    <w:abstractNumId w:val="64"/>
  </w:num>
  <w:num w:numId="56" w16cid:durableId="291137549">
    <w:abstractNumId w:val="69"/>
  </w:num>
  <w:num w:numId="57" w16cid:durableId="1854295460">
    <w:abstractNumId w:val="53"/>
  </w:num>
  <w:num w:numId="58" w16cid:durableId="1579250771">
    <w:abstractNumId w:val="6"/>
  </w:num>
  <w:num w:numId="59" w16cid:durableId="1033573490">
    <w:abstractNumId w:val="47"/>
  </w:num>
  <w:num w:numId="60" w16cid:durableId="1639259390">
    <w:abstractNumId w:val="106"/>
  </w:num>
  <w:num w:numId="61" w16cid:durableId="568421303">
    <w:abstractNumId w:val="115"/>
  </w:num>
  <w:num w:numId="62" w16cid:durableId="1198620664">
    <w:abstractNumId w:val="71"/>
  </w:num>
  <w:num w:numId="63" w16cid:durableId="668680047">
    <w:abstractNumId w:val="76"/>
  </w:num>
  <w:num w:numId="64" w16cid:durableId="1292639435">
    <w:abstractNumId w:val="54"/>
  </w:num>
  <w:num w:numId="65" w16cid:durableId="671681762">
    <w:abstractNumId w:val="90"/>
  </w:num>
  <w:num w:numId="66" w16cid:durableId="1043285484">
    <w:abstractNumId w:val="112"/>
  </w:num>
  <w:num w:numId="67" w16cid:durableId="307515869">
    <w:abstractNumId w:val="8"/>
  </w:num>
  <w:num w:numId="68" w16cid:durableId="1438867028">
    <w:abstractNumId w:val="20"/>
  </w:num>
  <w:num w:numId="69" w16cid:durableId="155386041">
    <w:abstractNumId w:val="56"/>
  </w:num>
  <w:num w:numId="70" w16cid:durableId="122700680">
    <w:abstractNumId w:val="44"/>
  </w:num>
  <w:num w:numId="71" w16cid:durableId="572662940">
    <w:abstractNumId w:val="11"/>
  </w:num>
  <w:num w:numId="72" w16cid:durableId="396630212">
    <w:abstractNumId w:val="147"/>
  </w:num>
  <w:num w:numId="73" w16cid:durableId="610825293">
    <w:abstractNumId w:val="95"/>
  </w:num>
  <w:num w:numId="74" w16cid:durableId="1922137459">
    <w:abstractNumId w:val="7"/>
  </w:num>
  <w:num w:numId="75" w16cid:durableId="2098670615">
    <w:abstractNumId w:val="52"/>
  </w:num>
  <w:num w:numId="76" w16cid:durableId="169420162">
    <w:abstractNumId w:val="49"/>
  </w:num>
  <w:num w:numId="77" w16cid:durableId="937328571">
    <w:abstractNumId w:val="139"/>
  </w:num>
  <w:num w:numId="78" w16cid:durableId="1838885600">
    <w:abstractNumId w:val="19"/>
  </w:num>
  <w:num w:numId="79" w16cid:durableId="1910922536">
    <w:abstractNumId w:val="51"/>
  </w:num>
  <w:num w:numId="80" w16cid:durableId="5058302">
    <w:abstractNumId w:val="128"/>
  </w:num>
  <w:num w:numId="81" w16cid:durableId="1721588717">
    <w:abstractNumId w:val="82"/>
  </w:num>
  <w:num w:numId="82" w16cid:durableId="2041932172">
    <w:abstractNumId w:val="121"/>
  </w:num>
  <w:num w:numId="83" w16cid:durableId="1547063415">
    <w:abstractNumId w:val="75"/>
  </w:num>
  <w:num w:numId="84" w16cid:durableId="723872495">
    <w:abstractNumId w:val="78"/>
  </w:num>
  <w:num w:numId="85" w16cid:durableId="1725369715">
    <w:abstractNumId w:val="107"/>
  </w:num>
  <w:num w:numId="86" w16cid:durableId="685449790">
    <w:abstractNumId w:val="61"/>
  </w:num>
  <w:num w:numId="87" w16cid:durableId="724137074">
    <w:abstractNumId w:val="42"/>
  </w:num>
  <w:num w:numId="88" w16cid:durableId="1745298687">
    <w:abstractNumId w:val="22"/>
  </w:num>
  <w:num w:numId="89" w16cid:durableId="1696416540">
    <w:abstractNumId w:val="15"/>
  </w:num>
  <w:num w:numId="90" w16cid:durableId="1020085688">
    <w:abstractNumId w:val="57"/>
  </w:num>
  <w:num w:numId="91" w16cid:durableId="877283566">
    <w:abstractNumId w:val="81"/>
  </w:num>
  <w:num w:numId="92" w16cid:durableId="1187134447">
    <w:abstractNumId w:val="48"/>
  </w:num>
  <w:num w:numId="93" w16cid:durableId="164443906">
    <w:abstractNumId w:val="133"/>
  </w:num>
  <w:num w:numId="94" w16cid:durableId="223638819">
    <w:abstractNumId w:val="83"/>
  </w:num>
  <w:num w:numId="95" w16cid:durableId="1067531686">
    <w:abstractNumId w:val="25"/>
  </w:num>
  <w:num w:numId="96" w16cid:durableId="1121191388">
    <w:abstractNumId w:val="38"/>
  </w:num>
  <w:num w:numId="97" w16cid:durableId="1220019740">
    <w:abstractNumId w:val="113"/>
  </w:num>
  <w:num w:numId="98" w16cid:durableId="936063000">
    <w:abstractNumId w:val="80"/>
  </w:num>
  <w:num w:numId="99" w16cid:durableId="1830250924">
    <w:abstractNumId w:val="102"/>
  </w:num>
  <w:num w:numId="100" w16cid:durableId="173959324">
    <w:abstractNumId w:val="30"/>
  </w:num>
  <w:num w:numId="101" w16cid:durableId="243927440">
    <w:abstractNumId w:val="55"/>
  </w:num>
  <w:num w:numId="102" w16cid:durableId="1935824143">
    <w:abstractNumId w:val="93"/>
  </w:num>
  <w:num w:numId="103" w16cid:durableId="1898514289">
    <w:abstractNumId w:val="101"/>
  </w:num>
  <w:num w:numId="104" w16cid:durableId="504244367">
    <w:abstractNumId w:val="50"/>
  </w:num>
  <w:num w:numId="105" w16cid:durableId="2062901677">
    <w:abstractNumId w:val="110"/>
  </w:num>
  <w:num w:numId="106" w16cid:durableId="1736201249">
    <w:abstractNumId w:val="111"/>
  </w:num>
  <w:num w:numId="107" w16cid:durableId="2019652050">
    <w:abstractNumId w:val="63"/>
  </w:num>
  <w:num w:numId="108" w16cid:durableId="1606956980">
    <w:abstractNumId w:val="125"/>
  </w:num>
  <w:num w:numId="109" w16cid:durableId="624191482">
    <w:abstractNumId w:val="13"/>
  </w:num>
  <w:num w:numId="110" w16cid:durableId="213853933">
    <w:abstractNumId w:val="103"/>
  </w:num>
  <w:num w:numId="111" w16cid:durableId="164512210">
    <w:abstractNumId w:val="143"/>
  </w:num>
  <w:num w:numId="112" w16cid:durableId="1597327558">
    <w:abstractNumId w:val="18"/>
  </w:num>
  <w:num w:numId="113" w16cid:durableId="515386772">
    <w:abstractNumId w:val="132"/>
  </w:num>
  <w:num w:numId="114" w16cid:durableId="1120224082">
    <w:abstractNumId w:val="89"/>
  </w:num>
  <w:num w:numId="115" w16cid:durableId="1286230825">
    <w:abstractNumId w:val="4"/>
  </w:num>
  <w:num w:numId="116" w16cid:durableId="1147894098">
    <w:abstractNumId w:val="67"/>
  </w:num>
  <w:num w:numId="117" w16cid:durableId="1579826655">
    <w:abstractNumId w:val="33"/>
  </w:num>
  <w:num w:numId="118" w16cid:durableId="1650598262">
    <w:abstractNumId w:val="126"/>
  </w:num>
  <w:num w:numId="119" w16cid:durableId="564755606">
    <w:abstractNumId w:val="5"/>
  </w:num>
  <w:num w:numId="120" w16cid:durableId="1814056530">
    <w:abstractNumId w:val="40"/>
  </w:num>
  <w:num w:numId="121" w16cid:durableId="1022781652">
    <w:abstractNumId w:val="35"/>
  </w:num>
  <w:num w:numId="122" w16cid:durableId="1105879134">
    <w:abstractNumId w:val="31"/>
  </w:num>
  <w:num w:numId="123" w16cid:durableId="1357659040">
    <w:abstractNumId w:val="124"/>
  </w:num>
  <w:num w:numId="124" w16cid:durableId="1158763397">
    <w:abstractNumId w:val="21"/>
  </w:num>
  <w:num w:numId="125" w16cid:durableId="1486318996">
    <w:abstractNumId w:val="122"/>
  </w:num>
  <w:num w:numId="126" w16cid:durableId="504051724">
    <w:abstractNumId w:val="91"/>
  </w:num>
  <w:num w:numId="127" w16cid:durableId="1676571238">
    <w:abstractNumId w:val="37"/>
  </w:num>
  <w:num w:numId="128" w16cid:durableId="47342019">
    <w:abstractNumId w:val="108"/>
  </w:num>
  <w:num w:numId="129" w16cid:durableId="1248340293">
    <w:abstractNumId w:val="58"/>
  </w:num>
  <w:num w:numId="130" w16cid:durableId="1369523277">
    <w:abstractNumId w:val="79"/>
  </w:num>
  <w:num w:numId="131" w16cid:durableId="1185940598">
    <w:abstractNumId w:val="45"/>
  </w:num>
  <w:num w:numId="132" w16cid:durableId="397173658">
    <w:abstractNumId w:val="119"/>
  </w:num>
  <w:num w:numId="133" w16cid:durableId="965045901">
    <w:abstractNumId w:val="146"/>
  </w:num>
  <w:num w:numId="134" w16cid:durableId="449784229">
    <w:abstractNumId w:val="66"/>
  </w:num>
  <w:num w:numId="135" w16cid:durableId="177012903">
    <w:abstractNumId w:val="117"/>
  </w:num>
  <w:num w:numId="136" w16cid:durableId="521824722">
    <w:abstractNumId w:val="116"/>
  </w:num>
  <w:num w:numId="137" w16cid:durableId="1133911873">
    <w:abstractNumId w:val="65"/>
  </w:num>
  <w:num w:numId="138" w16cid:durableId="1042755121">
    <w:abstractNumId w:val="85"/>
  </w:num>
  <w:num w:numId="139" w16cid:durableId="551573345">
    <w:abstractNumId w:val="96"/>
  </w:num>
  <w:num w:numId="140" w16cid:durableId="1760327526">
    <w:abstractNumId w:val="123"/>
  </w:num>
  <w:num w:numId="141" w16cid:durableId="1366371659">
    <w:abstractNumId w:val="134"/>
  </w:num>
  <w:num w:numId="142" w16cid:durableId="616911258">
    <w:abstractNumId w:val="87"/>
  </w:num>
  <w:num w:numId="143" w16cid:durableId="1675767956">
    <w:abstractNumId w:val="88"/>
  </w:num>
  <w:num w:numId="144" w16cid:durableId="122487775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888183466">
    <w:abstractNumId w:val="145"/>
  </w:num>
  <w:num w:numId="146" w16cid:durableId="1884443659">
    <w:abstractNumId w:val="105"/>
  </w:num>
  <w:num w:numId="147" w16cid:durableId="265158786">
    <w:abstractNumId w:val="59"/>
  </w:num>
  <w:num w:numId="148" w16cid:durableId="630093969">
    <w:abstractNumId w:val="136"/>
  </w:num>
  <w:num w:numId="149" w16cid:durableId="515851711">
    <w:abstractNumId w:val="104"/>
  </w:num>
  <w:num w:numId="150" w16cid:durableId="162093210">
    <w:abstractNumId w:val="94"/>
  </w:num>
  <w:num w:numId="151" w16cid:durableId="615333086">
    <w:abstractNumId w:val="8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embedSystemFonts/>
  <w:mirrorMargins/>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2E"/>
    <w:rsid w:val="00001C16"/>
    <w:rsid w:val="0000546E"/>
    <w:rsid w:val="000062E2"/>
    <w:rsid w:val="00006F0E"/>
    <w:rsid w:val="000119B8"/>
    <w:rsid w:val="00011A85"/>
    <w:rsid w:val="00011DB4"/>
    <w:rsid w:val="00012FF4"/>
    <w:rsid w:val="000147C9"/>
    <w:rsid w:val="00014D91"/>
    <w:rsid w:val="000159A6"/>
    <w:rsid w:val="0002021C"/>
    <w:rsid w:val="000208C5"/>
    <w:rsid w:val="00024F13"/>
    <w:rsid w:val="00024F5A"/>
    <w:rsid w:val="00026730"/>
    <w:rsid w:val="00026DCD"/>
    <w:rsid w:val="00030F6E"/>
    <w:rsid w:val="00032523"/>
    <w:rsid w:val="000334AF"/>
    <w:rsid w:val="00033B54"/>
    <w:rsid w:val="00034B57"/>
    <w:rsid w:val="000371C0"/>
    <w:rsid w:val="000374A3"/>
    <w:rsid w:val="000414E8"/>
    <w:rsid w:val="00042F3A"/>
    <w:rsid w:val="000432BD"/>
    <w:rsid w:val="00044140"/>
    <w:rsid w:val="00046883"/>
    <w:rsid w:val="00046A3F"/>
    <w:rsid w:val="00050BB4"/>
    <w:rsid w:val="0005115C"/>
    <w:rsid w:val="00051E81"/>
    <w:rsid w:val="00052797"/>
    <w:rsid w:val="00052DDB"/>
    <w:rsid w:val="00053B47"/>
    <w:rsid w:val="000549D2"/>
    <w:rsid w:val="00055BFC"/>
    <w:rsid w:val="00056CC6"/>
    <w:rsid w:val="00057D0D"/>
    <w:rsid w:val="000603DD"/>
    <w:rsid w:val="000605E7"/>
    <w:rsid w:val="00060E73"/>
    <w:rsid w:val="0006144C"/>
    <w:rsid w:val="000654D3"/>
    <w:rsid w:val="000669F4"/>
    <w:rsid w:val="00067E0B"/>
    <w:rsid w:val="000709B8"/>
    <w:rsid w:val="00070C2F"/>
    <w:rsid w:val="00073D1E"/>
    <w:rsid w:val="00074160"/>
    <w:rsid w:val="00074216"/>
    <w:rsid w:val="000757CA"/>
    <w:rsid w:val="00075DAE"/>
    <w:rsid w:val="00081400"/>
    <w:rsid w:val="000816B6"/>
    <w:rsid w:val="0008741F"/>
    <w:rsid w:val="0008742B"/>
    <w:rsid w:val="00087FC3"/>
    <w:rsid w:val="00090F8D"/>
    <w:rsid w:val="00091BE9"/>
    <w:rsid w:val="00093DCD"/>
    <w:rsid w:val="0009513D"/>
    <w:rsid w:val="0009543B"/>
    <w:rsid w:val="000965C3"/>
    <w:rsid w:val="00097B38"/>
    <w:rsid w:val="00097D0D"/>
    <w:rsid w:val="000A0272"/>
    <w:rsid w:val="000A3BF9"/>
    <w:rsid w:val="000A6E07"/>
    <w:rsid w:val="000A7602"/>
    <w:rsid w:val="000B0CA6"/>
    <w:rsid w:val="000B30F3"/>
    <w:rsid w:val="000B47F1"/>
    <w:rsid w:val="000B488E"/>
    <w:rsid w:val="000B4BFD"/>
    <w:rsid w:val="000B67A8"/>
    <w:rsid w:val="000B6BE7"/>
    <w:rsid w:val="000C1F28"/>
    <w:rsid w:val="000C202C"/>
    <w:rsid w:val="000C5A1F"/>
    <w:rsid w:val="000C6A0C"/>
    <w:rsid w:val="000C723A"/>
    <w:rsid w:val="000C72A1"/>
    <w:rsid w:val="000D002C"/>
    <w:rsid w:val="000D00F4"/>
    <w:rsid w:val="000D0D1E"/>
    <w:rsid w:val="000D1088"/>
    <w:rsid w:val="000D1DE3"/>
    <w:rsid w:val="000D203F"/>
    <w:rsid w:val="000D26E7"/>
    <w:rsid w:val="000D3D6A"/>
    <w:rsid w:val="000D7A8C"/>
    <w:rsid w:val="000E19B6"/>
    <w:rsid w:val="000E3729"/>
    <w:rsid w:val="000F16E5"/>
    <w:rsid w:val="000F26CB"/>
    <w:rsid w:val="000F3AA1"/>
    <w:rsid w:val="000F3DBE"/>
    <w:rsid w:val="000F42B8"/>
    <w:rsid w:val="000F4D15"/>
    <w:rsid w:val="000F4E42"/>
    <w:rsid w:val="000F6B0B"/>
    <w:rsid w:val="000F718A"/>
    <w:rsid w:val="00100127"/>
    <w:rsid w:val="00100980"/>
    <w:rsid w:val="00101F25"/>
    <w:rsid w:val="001041D1"/>
    <w:rsid w:val="00104385"/>
    <w:rsid w:val="001061D1"/>
    <w:rsid w:val="00110412"/>
    <w:rsid w:val="00110BB5"/>
    <w:rsid w:val="00111C1F"/>
    <w:rsid w:val="00111C99"/>
    <w:rsid w:val="00112AF3"/>
    <w:rsid w:val="00113BD1"/>
    <w:rsid w:val="0011597E"/>
    <w:rsid w:val="0011682A"/>
    <w:rsid w:val="0012046D"/>
    <w:rsid w:val="00121204"/>
    <w:rsid w:val="00122134"/>
    <w:rsid w:val="00123BA1"/>
    <w:rsid w:val="001253B6"/>
    <w:rsid w:val="00127A8E"/>
    <w:rsid w:val="00127DAF"/>
    <w:rsid w:val="001301BD"/>
    <w:rsid w:val="001338C9"/>
    <w:rsid w:val="00133D47"/>
    <w:rsid w:val="00134EC3"/>
    <w:rsid w:val="00135572"/>
    <w:rsid w:val="001401BE"/>
    <w:rsid w:val="001402A2"/>
    <w:rsid w:val="00140C55"/>
    <w:rsid w:val="001424F1"/>
    <w:rsid w:val="00142671"/>
    <w:rsid w:val="00143F2E"/>
    <w:rsid w:val="0014584B"/>
    <w:rsid w:val="00147407"/>
    <w:rsid w:val="0015054B"/>
    <w:rsid w:val="00150C28"/>
    <w:rsid w:val="001518A8"/>
    <w:rsid w:val="00152714"/>
    <w:rsid w:val="00153615"/>
    <w:rsid w:val="001566EC"/>
    <w:rsid w:val="0016083A"/>
    <w:rsid w:val="0016089E"/>
    <w:rsid w:val="00160F33"/>
    <w:rsid w:val="00160FAF"/>
    <w:rsid w:val="001652D4"/>
    <w:rsid w:val="001667CA"/>
    <w:rsid w:val="001709A5"/>
    <w:rsid w:val="00171B53"/>
    <w:rsid w:val="00171C0C"/>
    <w:rsid w:val="00171E6B"/>
    <w:rsid w:val="001776AA"/>
    <w:rsid w:val="0017787C"/>
    <w:rsid w:val="00177CCF"/>
    <w:rsid w:val="001810E9"/>
    <w:rsid w:val="001837A4"/>
    <w:rsid w:val="001856C9"/>
    <w:rsid w:val="00185FAE"/>
    <w:rsid w:val="00187B44"/>
    <w:rsid w:val="00187F51"/>
    <w:rsid w:val="001909EB"/>
    <w:rsid w:val="00190BE7"/>
    <w:rsid w:val="00193D6C"/>
    <w:rsid w:val="001950D5"/>
    <w:rsid w:val="00196DDE"/>
    <w:rsid w:val="001970EE"/>
    <w:rsid w:val="001A06BF"/>
    <w:rsid w:val="001A10D5"/>
    <w:rsid w:val="001A1DD2"/>
    <w:rsid w:val="001A3D6D"/>
    <w:rsid w:val="001A3F81"/>
    <w:rsid w:val="001A4A19"/>
    <w:rsid w:val="001A6A9C"/>
    <w:rsid w:val="001A6E6D"/>
    <w:rsid w:val="001B27C8"/>
    <w:rsid w:val="001B2DFA"/>
    <w:rsid w:val="001B396F"/>
    <w:rsid w:val="001B6996"/>
    <w:rsid w:val="001C0AD2"/>
    <w:rsid w:val="001C17A3"/>
    <w:rsid w:val="001C1CB4"/>
    <w:rsid w:val="001C2BCD"/>
    <w:rsid w:val="001C33BE"/>
    <w:rsid w:val="001C3620"/>
    <w:rsid w:val="001C3A8C"/>
    <w:rsid w:val="001C5816"/>
    <w:rsid w:val="001C5CB4"/>
    <w:rsid w:val="001C6EAD"/>
    <w:rsid w:val="001C7CD1"/>
    <w:rsid w:val="001D1BD1"/>
    <w:rsid w:val="001D2EF8"/>
    <w:rsid w:val="001D5DBE"/>
    <w:rsid w:val="001D698D"/>
    <w:rsid w:val="001D6BA0"/>
    <w:rsid w:val="001D7287"/>
    <w:rsid w:val="001E0D08"/>
    <w:rsid w:val="001E2D05"/>
    <w:rsid w:val="001E3153"/>
    <w:rsid w:val="001E3787"/>
    <w:rsid w:val="001E5266"/>
    <w:rsid w:val="001E5A52"/>
    <w:rsid w:val="001E6EDB"/>
    <w:rsid w:val="001E767C"/>
    <w:rsid w:val="001F16C5"/>
    <w:rsid w:val="001F2CD7"/>
    <w:rsid w:val="001F3649"/>
    <w:rsid w:val="001F4B75"/>
    <w:rsid w:val="001F7A81"/>
    <w:rsid w:val="00201C7E"/>
    <w:rsid w:val="00203283"/>
    <w:rsid w:val="0020381D"/>
    <w:rsid w:val="00203983"/>
    <w:rsid w:val="0020450F"/>
    <w:rsid w:val="0021143A"/>
    <w:rsid w:val="00212DB0"/>
    <w:rsid w:val="002169C4"/>
    <w:rsid w:val="002177E2"/>
    <w:rsid w:val="00217C3B"/>
    <w:rsid w:val="0022061E"/>
    <w:rsid w:val="002222AD"/>
    <w:rsid w:val="0022360D"/>
    <w:rsid w:val="00225AF3"/>
    <w:rsid w:val="00226432"/>
    <w:rsid w:val="00230043"/>
    <w:rsid w:val="00230FDB"/>
    <w:rsid w:val="00231788"/>
    <w:rsid w:val="00231FA5"/>
    <w:rsid w:val="0023291B"/>
    <w:rsid w:val="00232B37"/>
    <w:rsid w:val="00235CC2"/>
    <w:rsid w:val="0023719A"/>
    <w:rsid w:val="00237DB1"/>
    <w:rsid w:val="002404EF"/>
    <w:rsid w:val="00240FF3"/>
    <w:rsid w:val="002461D6"/>
    <w:rsid w:val="00247CFC"/>
    <w:rsid w:val="00250224"/>
    <w:rsid w:val="002518F4"/>
    <w:rsid w:val="00252684"/>
    <w:rsid w:val="00254422"/>
    <w:rsid w:val="0025766D"/>
    <w:rsid w:val="00262AD0"/>
    <w:rsid w:val="002636C5"/>
    <w:rsid w:val="00263FA7"/>
    <w:rsid w:val="00265D2D"/>
    <w:rsid w:val="00266004"/>
    <w:rsid w:val="00267E0B"/>
    <w:rsid w:val="00267FDD"/>
    <w:rsid w:val="0027039B"/>
    <w:rsid w:val="002739C6"/>
    <w:rsid w:val="00274956"/>
    <w:rsid w:val="002761DD"/>
    <w:rsid w:val="002770B1"/>
    <w:rsid w:val="0028099F"/>
    <w:rsid w:val="00282274"/>
    <w:rsid w:val="00282E8E"/>
    <w:rsid w:val="00285298"/>
    <w:rsid w:val="00285350"/>
    <w:rsid w:val="00285C49"/>
    <w:rsid w:val="00287466"/>
    <w:rsid w:val="00291F54"/>
    <w:rsid w:val="00292AFA"/>
    <w:rsid w:val="0029448F"/>
    <w:rsid w:val="00294F7F"/>
    <w:rsid w:val="00295FAC"/>
    <w:rsid w:val="0029736D"/>
    <w:rsid w:val="002A5DBB"/>
    <w:rsid w:val="002A7089"/>
    <w:rsid w:val="002A7645"/>
    <w:rsid w:val="002B0797"/>
    <w:rsid w:val="002B0C16"/>
    <w:rsid w:val="002B1A56"/>
    <w:rsid w:val="002B2956"/>
    <w:rsid w:val="002B41EB"/>
    <w:rsid w:val="002B57AA"/>
    <w:rsid w:val="002B5C5D"/>
    <w:rsid w:val="002B7270"/>
    <w:rsid w:val="002B7F45"/>
    <w:rsid w:val="002C0F21"/>
    <w:rsid w:val="002C1C88"/>
    <w:rsid w:val="002C49E3"/>
    <w:rsid w:val="002C53B8"/>
    <w:rsid w:val="002C7D95"/>
    <w:rsid w:val="002D17EA"/>
    <w:rsid w:val="002D31C7"/>
    <w:rsid w:val="002D4012"/>
    <w:rsid w:val="002D44DA"/>
    <w:rsid w:val="002D48F5"/>
    <w:rsid w:val="002D57CB"/>
    <w:rsid w:val="002D6D4C"/>
    <w:rsid w:val="002E271B"/>
    <w:rsid w:val="002E3AAE"/>
    <w:rsid w:val="002E5734"/>
    <w:rsid w:val="002E78CE"/>
    <w:rsid w:val="002F1CE0"/>
    <w:rsid w:val="00301B1A"/>
    <w:rsid w:val="00302623"/>
    <w:rsid w:val="0030340B"/>
    <w:rsid w:val="00303B1A"/>
    <w:rsid w:val="00305332"/>
    <w:rsid w:val="0030555C"/>
    <w:rsid w:val="0030789E"/>
    <w:rsid w:val="003111E9"/>
    <w:rsid w:val="003155FC"/>
    <w:rsid w:val="00317657"/>
    <w:rsid w:val="00320892"/>
    <w:rsid w:val="00321190"/>
    <w:rsid w:val="0032215D"/>
    <w:rsid w:val="00325470"/>
    <w:rsid w:val="00325E58"/>
    <w:rsid w:val="0032714A"/>
    <w:rsid w:val="0032719F"/>
    <w:rsid w:val="0032788C"/>
    <w:rsid w:val="00327A80"/>
    <w:rsid w:val="00330BB8"/>
    <w:rsid w:val="0033144C"/>
    <w:rsid w:val="0033185B"/>
    <w:rsid w:val="0033499E"/>
    <w:rsid w:val="003369EE"/>
    <w:rsid w:val="003372C5"/>
    <w:rsid w:val="003426DF"/>
    <w:rsid w:val="00344997"/>
    <w:rsid w:val="00347A7F"/>
    <w:rsid w:val="00347CE2"/>
    <w:rsid w:val="00352DD9"/>
    <w:rsid w:val="0035540E"/>
    <w:rsid w:val="0035582B"/>
    <w:rsid w:val="00356C33"/>
    <w:rsid w:val="00356E89"/>
    <w:rsid w:val="0035775F"/>
    <w:rsid w:val="00360B19"/>
    <w:rsid w:val="00361DED"/>
    <w:rsid w:val="003653AF"/>
    <w:rsid w:val="003658A7"/>
    <w:rsid w:val="003674FF"/>
    <w:rsid w:val="003675ED"/>
    <w:rsid w:val="00367ECE"/>
    <w:rsid w:val="00370FE9"/>
    <w:rsid w:val="0037113A"/>
    <w:rsid w:val="00371192"/>
    <w:rsid w:val="00372802"/>
    <w:rsid w:val="00373C29"/>
    <w:rsid w:val="00373DDA"/>
    <w:rsid w:val="00375470"/>
    <w:rsid w:val="003767E7"/>
    <w:rsid w:val="003801FE"/>
    <w:rsid w:val="00382D18"/>
    <w:rsid w:val="0038463E"/>
    <w:rsid w:val="00385352"/>
    <w:rsid w:val="00385F98"/>
    <w:rsid w:val="00386E8F"/>
    <w:rsid w:val="00387AA8"/>
    <w:rsid w:val="003906D5"/>
    <w:rsid w:val="00391719"/>
    <w:rsid w:val="003920F4"/>
    <w:rsid w:val="003925EC"/>
    <w:rsid w:val="00393268"/>
    <w:rsid w:val="003939B1"/>
    <w:rsid w:val="003973BC"/>
    <w:rsid w:val="003A0D09"/>
    <w:rsid w:val="003A0EAD"/>
    <w:rsid w:val="003A2A90"/>
    <w:rsid w:val="003A3381"/>
    <w:rsid w:val="003A42A2"/>
    <w:rsid w:val="003A48FE"/>
    <w:rsid w:val="003A56FA"/>
    <w:rsid w:val="003A5C45"/>
    <w:rsid w:val="003A6F0E"/>
    <w:rsid w:val="003A70E2"/>
    <w:rsid w:val="003A7F60"/>
    <w:rsid w:val="003B0283"/>
    <w:rsid w:val="003B0691"/>
    <w:rsid w:val="003B2C3D"/>
    <w:rsid w:val="003B4EC3"/>
    <w:rsid w:val="003B5E0F"/>
    <w:rsid w:val="003B5E3A"/>
    <w:rsid w:val="003C15DB"/>
    <w:rsid w:val="003C35F2"/>
    <w:rsid w:val="003C4DBB"/>
    <w:rsid w:val="003C5533"/>
    <w:rsid w:val="003C5E12"/>
    <w:rsid w:val="003C636B"/>
    <w:rsid w:val="003C7A5C"/>
    <w:rsid w:val="003C7F30"/>
    <w:rsid w:val="003D084B"/>
    <w:rsid w:val="003D0FD2"/>
    <w:rsid w:val="003D209B"/>
    <w:rsid w:val="003D2CC2"/>
    <w:rsid w:val="003D5175"/>
    <w:rsid w:val="003D6595"/>
    <w:rsid w:val="003D76F9"/>
    <w:rsid w:val="003D77BB"/>
    <w:rsid w:val="003E3956"/>
    <w:rsid w:val="003E4F1E"/>
    <w:rsid w:val="003E6B21"/>
    <w:rsid w:val="003F293F"/>
    <w:rsid w:val="003F32F7"/>
    <w:rsid w:val="003F56A8"/>
    <w:rsid w:val="003F58BB"/>
    <w:rsid w:val="003F5F4C"/>
    <w:rsid w:val="003F6627"/>
    <w:rsid w:val="00401DED"/>
    <w:rsid w:val="00402CBA"/>
    <w:rsid w:val="00404E99"/>
    <w:rsid w:val="004052F9"/>
    <w:rsid w:val="00406120"/>
    <w:rsid w:val="004073A6"/>
    <w:rsid w:val="004106C9"/>
    <w:rsid w:val="00413D3C"/>
    <w:rsid w:val="0041442C"/>
    <w:rsid w:val="00416B2E"/>
    <w:rsid w:val="00417624"/>
    <w:rsid w:val="00417DE8"/>
    <w:rsid w:val="0042011A"/>
    <w:rsid w:val="00420839"/>
    <w:rsid w:val="0042624F"/>
    <w:rsid w:val="00430C7B"/>
    <w:rsid w:val="00431816"/>
    <w:rsid w:val="00434842"/>
    <w:rsid w:val="00440C68"/>
    <w:rsid w:val="004411FE"/>
    <w:rsid w:val="0044134D"/>
    <w:rsid w:val="00442D09"/>
    <w:rsid w:val="00445135"/>
    <w:rsid w:val="00446D84"/>
    <w:rsid w:val="00447ABB"/>
    <w:rsid w:val="00450ADF"/>
    <w:rsid w:val="00451683"/>
    <w:rsid w:val="0045585F"/>
    <w:rsid w:val="00456CBC"/>
    <w:rsid w:val="004570F3"/>
    <w:rsid w:val="00461209"/>
    <w:rsid w:val="00464E02"/>
    <w:rsid w:val="00465CAA"/>
    <w:rsid w:val="00466417"/>
    <w:rsid w:val="00466B19"/>
    <w:rsid w:val="00466EB0"/>
    <w:rsid w:val="00467532"/>
    <w:rsid w:val="00470C93"/>
    <w:rsid w:val="004710B3"/>
    <w:rsid w:val="00472023"/>
    <w:rsid w:val="004727E3"/>
    <w:rsid w:val="00472950"/>
    <w:rsid w:val="00477FDA"/>
    <w:rsid w:val="004807FD"/>
    <w:rsid w:val="00485357"/>
    <w:rsid w:val="00485BB7"/>
    <w:rsid w:val="0048690A"/>
    <w:rsid w:val="004869F4"/>
    <w:rsid w:val="004879BA"/>
    <w:rsid w:val="00490C7A"/>
    <w:rsid w:val="00491F9B"/>
    <w:rsid w:val="00492297"/>
    <w:rsid w:val="00492BFA"/>
    <w:rsid w:val="004938D3"/>
    <w:rsid w:val="00496053"/>
    <w:rsid w:val="00496CD3"/>
    <w:rsid w:val="00497CF9"/>
    <w:rsid w:val="00497E73"/>
    <w:rsid w:val="004A0EE5"/>
    <w:rsid w:val="004A167C"/>
    <w:rsid w:val="004A2C46"/>
    <w:rsid w:val="004A4A48"/>
    <w:rsid w:val="004A5332"/>
    <w:rsid w:val="004B1BBB"/>
    <w:rsid w:val="004B2A5D"/>
    <w:rsid w:val="004B3C1F"/>
    <w:rsid w:val="004B3E7E"/>
    <w:rsid w:val="004B4C26"/>
    <w:rsid w:val="004B4D96"/>
    <w:rsid w:val="004B54A1"/>
    <w:rsid w:val="004B5509"/>
    <w:rsid w:val="004B559F"/>
    <w:rsid w:val="004B5B11"/>
    <w:rsid w:val="004B6296"/>
    <w:rsid w:val="004B7357"/>
    <w:rsid w:val="004C3823"/>
    <w:rsid w:val="004C4E08"/>
    <w:rsid w:val="004C6338"/>
    <w:rsid w:val="004C663A"/>
    <w:rsid w:val="004C69EE"/>
    <w:rsid w:val="004C6DF2"/>
    <w:rsid w:val="004C6F9F"/>
    <w:rsid w:val="004D0A31"/>
    <w:rsid w:val="004D1D2F"/>
    <w:rsid w:val="004D2D13"/>
    <w:rsid w:val="004D4299"/>
    <w:rsid w:val="004E1AE9"/>
    <w:rsid w:val="004E4094"/>
    <w:rsid w:val="004E478C"/>
    <w:rsid w:val="004E6CA4"/>
    <w:rsid w:val="004F0085"/>
    <w:rsid w:val="004F1211"/>
    <w:rsid w:val="004F232A"/>
    <w:rsid w:val="004F2A73"/>
    <w:rsid w:val="004F43BD"/>
    <w:rsid w:val="004F46FA"/>
    <w:rsid w:val="004F5A2F"/>
    <w:rsid w:val="004F65EC"/>
    <w:rsid w:val="004F7617"/>
    <w:rsid w:val="00500489"/>
    <w:rsid w:val="00500D14"/>
    <w:rsid w:val="00502627"/>
    <w:rsid w:val="0050276C"/>
    <w:rsid w:val="00502A9E"/>
    <w:rsid w:val="00504410"/>
    <w:rsid w:val="00504C44"/>
    <w:rsid w:val="00505AB4"/>
    <w:rsid w:val="00505DB1"/>
    <w:rsid w:val="00506263"/>
    <w:rsid w:val="00506684"/>
    <w:rsid w:val="00506AF5"/>
    <w:rsid w:val="005101C6"/>
    <w:rsid w:val="00511EDD"/>
    <w:rsid w:val="005176D9"/>
    <w:rsid w:val="00522331"/>
    <w:rsid w:val="00522E6B"/>
    <w:rsid w:val="00523B5D"/>
    <w:rsid w:val="00523D42"/>
    <w:rsid w:val="005243D5"/>
    <w:rsid w:val="005251F3"/>
    <w:rsid w:val="00526A7B"/>
    <w:rsid w:val="00526AC3"/>
    <w:rsid w:val="00527DC3"/>
    <w:rsid w:val="00530EF9"/>
    <w:rsid w:val="00531659"/>
    <w:rsid w:val="0053300B"/>
    <w:rsid w:val="0053439F"/>
    <w:rsid w:val="00534AA6"/>
    <w:rsid w:val="00535685"/>
    <w:rsid w:val="00540474"/>
    <w:rsid w:val="005409C1"/>
    <w:rsid w:val="00546AE9"/>
    <w:rsid w:val="00546B08"/>
    <w:rsid w:val="00546F24"/>
    <w:rsid w:val="00551551"/>
    <w:rsid w:val="00551BBF"/>
    <w:rsid w:val="00552166"/>
    <w:rsid w:val="00552358"/>
    <w:rsid w:val="005526CC"/>
    <w:rsid w:val="00552FA9"/>
    <w:rsid w:val="0055582A"/>
    <w:rsid w:val="00555972"/>
    <w:rsid w:val="00555B23"/>
    <w:rsid w:val="00555CD6"/>
    <w:rsid w:val="00556978"/>
    <w:rsid w:val="00557366"/>
    <w:rsid w:val="005573B7"/>
    <w:rsid w:val="00566CEC"/>
    <w:rsid w:val="00572001"/>
    <w:rsid w:val="00573C0E"/>
    <w:rsid w:val="00575B75"/>
    <w:rsid w:val="0057609A"/>
    <w:rsid w:val="00577331"/>
    <w:rsid w:val="00577340"/>
    <w:rsid w:val="00577CA6"/>
    <w:rsid w:val="00580931"/>
    <w:rsid w:val="00580D34"/>
    <w:rsid w:val="005846AA"/>
    <w:rsid w:val="00585048"/>
    <w:rsid w:val="00590479"/>
    <w:rsid w:val="0059323B"/>
    <w:rsid w:val="0059323F"/>
    <w:rsid w:val="005945E5"/>
    <w:rsid w:val="00597C6F"/>
    <w:rsid w:val="005A3FFB"/>
    <w:rsid w:val="005A491B"/>
    <w:rsid w:val="005A585C"/>
    <w:rsid w:val="005A6B63"/>
    <w:rsid w:val="005A7FD1"/>
    <w:rsid w:val="005B17D4"/>
    <w:rsid w:val="005B21A0"/>
    <w:rsid w:val="005B4527"/>
    <w:rsid w:val="005B4AFB"/>
    <w:rsid w:val="005B79BD"/>
    <w:rsid w:val="005C09FA"/>
    <w:rsid w:val="005C28A3"/>
    <w:rsid w:val="005C3274"/>
    <w:rsid w:val="005C4A58"/>
    <w:rsid w:val="005C6742"/>
    <w:rsid w:val="005C6966"/>
    <w:rsid w:val="005C727B"/>
    <w:rsid w:val="005D0FE0"/>
    <w:rsid w:val="005D3672"/>
    <w:rsid w:val="005D60AF"/>
    <w:rsid w:val="005D7EBA"/>
    <w:rsid w:val="005E12E6"/>
    <w:rsid w:val="005E1FB3"/>
    <w:rsid w:val="005E3AD7"/>
    <w:rsid w:val="005E3C7F"/>
    <w:rsid w:val="005E5087"/>
    <w:rsid w:val="005E5523"/>
    <w:rsid w:val="005E5844"/>
    <w:rsid w:val="005E62FE"/>
    <w:rsid w:val="005E6C3A"/>
    <w:rsid w:val="005E6CE4"/>
    <w:rsid w:val="005E7E17"/>
    <w:rsid w:val="005F0B33"/>
    <w:rsid w:val="005F0CB5"/>
    <w:rsid w:val="005F23CF"/>
    <w:rsid w:val="005F24E0"/>
    <w:rsid w:val="005F4C2B"/>
    <w:rsid w:val="005F63D1"/>
    <w:rsid w:val="00601951"/>
    <w:rsid w:val="0060307F"/>
    <w:rsid w:val="00603EB7"/>
    <w:rsid w:val="00604C92"/>
    <w:rsid w:val="00605B83"/>
    <w:rsid w:val="0060609F"/>
    <w:rsid w:val="00607B9C"/>
    <w:rsid w:val="00611770"/>
    <w:rsid w:val="00612087"/>
    <w:rsid w:val="00612F3F"/>
    <w:rsid w:val="00615176"/>
    <w:rsid w:val="00616E31"/>
    <w:rsid w:val="00620427"/>
    <w:rsid w:val="00620A5A"/>
    <w:rsid w:val="006211D9"/>
    <w:rsid w:val="00621AC9"/>
    <w:rsid w:val="00621F15"/>
    <w:rsid w:val="00622374"/>
    <w:rsid w:val="00622540"/>
    <w:rsid w:val="0062451C"/>
    <w:rsid w:val="00624E71"/>
    <w:rsid w:val="00626A15"/>
    <w:rsid w:val="0063062F"/>
    <w:rsid w:val="006309F7"/>
    <w:rsid w:val="006320FB"/>
    <w:rsid w:val="00632D8F"/>
    <w:rsid w:val="00633A59"/>
    <w:rsid w:val="00636C7A"/>
    <w:rsid w:val="00637A2A"/>
    <w:rsid w:val="00640820"/>
    <w:rsid w:val="006442D6"/>
    <w:rsid w:val="00647A2E"/>
    <w:rsid w:val="00651BE4"/>
    <w:rsid w:val="00651D1C"/>
    <w:rsid w:val="00653E56"/>
    <w:rsid w:val="006544EB"/>
    <w:rsid w:val="00656D40"/>
    <w:rsid w:val="00661B05"/>
    <w:rsid w:val="006650BC"/>
    <w:rsid w:val="006653EB"/>
    <w:rsid w:val="00665C9A"/>
    <w:rsid w:val="00671A1B"/>
    <w:rsid w:val="00671B4C"/>
    <w:rsid w:val="006723A4"/>
    <w:rsid w:val="0067484A"/>
    <w:rsid w:val="00677579"/>
    <w:rsid w:val="00677D92"/>
    <w:rsid w:val="00682CE6"/>
    <w:rsid w:val="006830A7"/>
    <w:rsid w:val="00683E48"/>
    <w:rsid w:val="00684A8B"/>
    <w:rsid w:val="006851F8"/>
    <w:rsid w:val="00685E74"/>
    <w:rsid w:val="00686A79"/>
    <w:rsid w:val="006949AD"/>
    <w:rsid w:val="00696424"/>
    <w:rsid w:val="006A0E41"/>
    <w:rsid w:val="006A453E"/>
    <w:rsid w:val="006A477E"/>
    <w:rsid w:val="006A5BAB"/>
    <w:rsid w:val="006A5ED5"/>
    <w:rsid w:val="006A732D"/>
    <w:rsid w:val="006B0076"/>
    <w:rsid w:val="006B04FB"/>
    <w:rsid w:val="006B374E"/>
    <w:rsid w:val="006B3F3E"/>
    <w:rsid w:val="006B63C7"/>
    <w:rsid w:val="006C0989"/>
    <w:rsid w:val="006C11E4"/>
    <w:rsid w:val="006C19FA"/>
    <w:rsid w:val="006C1BE8"/>
    <w:rsid w:val="006C358D"/>
    <w:rsid w:val="006C3BC8"/>
    <w:rsid w:val="006C4AA3"/>
    <w:rsid w:val="006C52CA"/>
    <w:rsid w:val="006C5E50"/>
    <w:rsid w:val="006C6808"/>
    <w:rsid w:val="006D0490"/>
    <w:rsid w:val="006D1FCE"/>
    <w:rsid w:val="006D2298"/>
    <w:rsid w:val="006D6433"/>
    <w:rsid w:val="006E0EC3"/>
    <w:rsid w:val="006E209A"/>
    <w:rsid w:val="006E4332"/>
    <w:rsid w:val="006E517F"/>
    <w:rsid w:val="006E7314"/>
    <w:rsid w:val="006E7EA5"/>
    <w:rsid w:val="006F097F"/>
    <w:rsid w:val="006F1C7F"/>
    <w:rsid w:val="006F3C22"/>
    <w:rsid w:val="006F5CE9"/>
    <w:rsid w:val="00700800"/>
    <w:rsid w:val="0070223E"/>
    <w:rsid w:val="00703709"/>
    <w:rsid w:val="00703801"/>
    <w:rsid w:val="007078AD"/>
    <w:rsid w:val="00711239"/>
    <w:rsid w:val="0071221F"/>
    <w:rsid w:val="007134FD"/>
    <w:rsid w:val="00714D57"/>
    <w:rsid w:val="007150B2"/>
    <w:rsid w:val="00715FB1"/>
    <w:rsid w:val="007166C7"/>
    <w:rsid w:val="00720776"/>
    <w:rsid w:val="00721526"/>
    <w:rsid w:val="00724C8B"/>
    <w:rsid w:val="00725591"/>
    <w:rsid w:val="00725DC7"/>
    <w:rsid w:val="00725E75"/>
    <w:rsid w:val="0073191D"/>
    <w:rsid w:val="00732310"/>
    <w:rsid w:val="007349A6"/>
    <w:rsid w:val="00736614"/>
    <w:rsid w:val="007406DD"/>
    <w:rsid w:val="0074595E"/>
    <w:rsid w:val="00746362"/>
    <w:rsid w:val="00747D91"/>
    <w:rsid w:val="00750FB3"/>
    <w:rsid w:val="00751190"/>
    <w:rsid w:val="007513D7"/>
    <w:rsid w:val="00753054"/>
    <w:rsid w:val="0075368E"/>
    <w:rsid w:val="00753A9F"/>
    <w:rsid w:val="0075416B"/>
    <w:rsid w:val="00754DD3"/>
    <w:rsid w:val="007559AC"/>
    <w:rsid w:val="00755DD4"/>
    <w:rsid w:val="007602F1"/>
    <w:rsid w:val="00761D7B"/>
    <w:rsid w:val="00762EB0"/>
    <w:rsid w:val="007630FA"/>
    <w:rsid w:val="00765A93"/>
    <w:rsid w:val="00766B02"/>
    <w:rsid w:val="0076706E"/>
    <w:rsid w:val="00767264"/>
    <w:rsid w:val="00773FAC"/>
    <w:rsid w:val="00774B26"/>
    <w:rsid w:val="007750CB"/>
    <w:rsid w:val="007754C2"/>
    <w:rsid w:val="00775C69"/>
    <w:rsid w:val="007765C7"/>
    <w:rsid w:val="00781050"/>
    <w:rsid w:val="00781856"/>
    <w:rsid w:val="007822AC"/>
    <w:rsid w:val="0078483C"/>
    <w:rsid w:val="007860F6"/>
    <w:rsid w:val="007864CC"/>
    <w:rsid w:val="00786E46"/>
    <w:rsid w:val="007905DC"/>
    <w:rsid w:val="00790E2F"/>
    <w:rsid w:val="0079154A"/>
    <w:rsid w:val="00795A71"/>
    <w:rsid w:val="007A1E0F"/>
    <w:rsid w:val="007A2441"/>
    <w:rsid w:val="007A3CA7"/>
    <w:rsid w:val="007A4E89"/>
    <w:rsid w:val="007A796B"/>
    <w:rsid w:val="007A7FFD"/>
    <w:rsid w:val="007B05A3"/>
    <w:rsid w:val="007B085C"/>
    <w:rsid w:val="007B42BF"/>
    <w:rsid w:val="007B462C"/>
    <w:rsid w:val="007C0AAE"/>
    <w:rsid w:val="007C0BCD"/>
    <w:rsid w:val="007C1120"/>
    <w:rsid w:val="007C11CB"/>
    <w:rsid w:val="007C4CDB"/>
    <w:rsid w:val="007C54CF"/>
    <w:rsid w:val="007C5A2E"/>
    <w:rsid w:val="007C7DB5"/>
    <w:rsid w:val="007D0D3E"/>
    <w:rsid w:val="007D18EF"/>
    <w:rsid w:val="007D6CF8"/>
    <w:rsid w:val="007D70DB"/>
    <w:rsid w:val="007D72AC"/>
    <w:rsid w:val="007D789B"/>
    <w:rsid w:val="007D7972"/>
    <w:rsid w:val="007D7C00"/>
    <w:rsid w:val="007E1A80"/>
    <w:rsid w:val="007E3667"/>
    <w:rsid w:val="007E395C"/>
    <w:rsid w:val="007E6249"/>
    <w:rsid w:val="007F0320"/>
    <w:rsid w:val="007F0BEB"/>
    <w:rsid w:val="007F0EEA"/>
    <w:rsid w:val="007F2836"/>
    <w:rsid w:val="007F6784"/>
    <w:rsid w:val="007F7F8C"/>
    <w:rsid w:val="00802EED"/>
    <w:rsid w:val="008031E0"/>
    <w:rsid w:val="0080505F"/>
    <w:rsid w:val="00805207"/>
    <w:rsid w:val="0081200B"/>
    <w:rsid w:val="00812425"/>
    <w:rsid w:val="00812827"/>
    <w:rsid w:val="00812AB5"/>
    <w:rsid w:val="00817D02"/>
    <w:rsid w:val="0082009C"/>
    <w:rsid w:val="00820BF4"/>
    <w:rsid w:val="00822C1E"/>
    <w:rsid w:val="00830C39"/>
    <w:rsid w:val="00831200"/>
    <w:rsid w:val="008320E7"/>
    <w:rsid w:val="00834B5A"/>
    <w:rsid w:val="00835267"/>
    <w:rsid w:val="00835EE3"/>
    <w:rsid w:val="00837000"/>
    <w:rsid w:val="00841274"/>
    <w:rsid w:val="008435CF"/>
    <w:rsid w:val="008440C3"/>
    <w:rsid w:val="00846264"/>
    <w:rsid w:val="00846A2A"/>
    <w:rsid w:val="0085154A"/>
    <w:rsid w:val="00851BB4"/>
    <w:rsid w:val="00852B1D"/>
    <w:rsid w:val="00852C32"/>
    <w:rsid w:val="008546EB"/>
    <w:rsid w:val="008556F0"/>
    <w:rsid w:val="00856B4B"/>
    <w:rsid w:val="0086190B"/>
    <w:rsid w:val="0086194F"/>
    <w:rsid w:val="00861F05"/>
    <w:rsid w:val="00862FFA"/>
    <w:rsid w:val="00863EA0"/>
    <w:rsid w:val="008658A7"/>
    <w:rsid w:val="00867326"/>
    <w:rsid w:val="00870C86"/>
    <w:rsid w:val="008720F1"/>
    <w:rsid w:val="00872313"/>
    <w:rsid w:val="0087426D"/>
    <w:rsid w:val="00874E16"/>
    <w:rsid w:val="00875936"/>
    <w:rsid w:val="00876547"/>
    <w:rsid w:val="008779F6"/>
    <w:rsid w:val="00877D48"/>
    <w:rsid w:val="008830A1"/>
    <w:rsid w:val="00884597"/>
    <w:rsid w:val="00885580"/>
    <w:rsid w:val="00886DA0"/>
    <w:rsid w:val="00891B07"/>
    <w:rsid w:val="00892656"/>
    <w:rsid w:val="00892B4A"/>
    <w:rsid w:val="00893C7F"/>
    <w:rsid w:val="00893E42"/>
    <w:rsid w:val="008975A5"/>
    <w:rsid w:val="00897A0D"/>
    <w:rsid w:val="008A024D"/>
    <w:rsid w:val="008A0E6B"/>
    <w:rsid w:val="008A170D"/>
    <w:rsid w:val="008A1D28"/>
    <w:rsid w:val="008A2B9C"/>
    <w:rsid w:val="008A4952"/>
    <w:rsid w:val="008A4FB5"/>
    <w:rsid w:val="008A5FB5"/>
    <w:rsid w:val="008A666E"/>
    <w:rsid w:val="008A6874"/>
    <w:rsid w:val="008A7EA3"/>
    <w:rsid w:val="008B2650"/>
    <w:rsid w:val="008B369C"/>
    <w:rsid w:val="008B6B28"/>
    <w:rsid w:val="008B6CCA"/>
    <w:rsid w:val="008B717F"/>
    <w:rsid w:val="008C05DA"/>
    <w:rsid w:val="008C1CCB"/>
    <w:rsid w:val="008C3066"/>
    <w:rsid w:val="008C3794"/>
    <w:rsid w:val="008D12E7"/>
    <w:rsid w:val="008D1F26"/>
    <w:rsid w:val="008D305B"/>
    <w:rsid w:val="008D57FC"/>
    <w:rsid w:val="008D67CB"/>
    <w:rsid w:val="008D7A00"/>
    <w:rsid w:val="008E00FA"/>
    <w:rsid w:val="008E3879"/>
    <w:rsid w:val="008E481D"/>
    <w:rsid w:val="008E5D8C"/>
    <w:rsid w:val="008E694C"/>
    <w:rsid w:val="008E757A"/>
    <w:rsid w:val="008F15DE"/>
    <w:rsid w:val="008F2BD4"/>
    <w:rsid w:val="008F324E"/>
    <w:rsid w:val="008F447C"/>
    <w:rsid w:val="008F6037"/>
    <w:rsid w:val="008F6104"/>
    <w:rsid w:val="008F6DD0"/>
    <w:rsid w:val="008F7B66"/>
    <w:rsid w:val="00900EDB"/>
    <w:rsid w:val="009011BD"/>
    <w:rsid w:val="0090123D"/>
    <w:rsid w:val="0090201A"/>
    <w:rsid w:val="009022BC"/>
    <w:rsid w:val="00905CD6"/>
    <w:rsid w:val="0090625D"/>
    <w:rsid w:val="00906D67"/>
    <w:rsid w:val="00912FC0"/>
    <w:rsid w:val="00914B06"/>
    <w:rsid w:val="00915997"/>
    <w:rsid w:val="009208D0"/>
    <w:rsid w:val="00920BDB"/>
    <w:rsid w:val="0092103B"/>
    <w:rsid w:val="00923745"/>
    <w:rsid w:val="009260AF"/>
    <w:rsid w:val="00927A68"/>
    <w:rsid w:val="00932163"/>
    <w:rsid w:val="0093377C"/>
    <w:rsid w:val="009354F7"/>
    <w:rsid w:val="009378F3"/>
    <w:rsid w:val="009403A5"/>
    <w:rsid w:val="00940CE2"/>
    <w:rsid w:val="00940F82"/>
    <w:rsid w:val="0094145F"/>
    <w:rsid w:val="00941727"/>
    <w:rsid w:val="00941742"/>
    <w:rsid w:val="00941C84"/>
    <w:rsid w:val="00943538"/>
    <w:rsid w:val="009436FB"/>
    <w:rsid w:val="00943EF3"/>
    <w:rsid w:val="00944ED8"/>
    <w:rsid w:val="00944FD5"/>
    <w:rsid w:val="009459DB"/>
    <w:rsid w:val="00946F58"/>
    <w:rsid w:val="009477B4"/>
    <w:rsid w:val="0095357D"/>
    <w:rsid w:val="00953666"/>
    <w:rsid w:val="00953890"/>
    <w:rsid w:val="0095470F"/>
    <w:rsid w:val="00956DD7"/>
    <w:rsid w:val="0095703A"/>
    <w:rsid w:val="00957DB8"/>
    <w:rsid w:val="00962480"/>
    <w:rsid w:val="00963378"/>
    <w:rsid w:val="009647BF"/>
    <w:rsid w:val="00965396"/>
    <w:rsid w:val="009658EE"/>
    <w:rsid w:val="00966332"/>
    <w:rsid w:val="00967064"/>
    <w:rsid w:val="009706AB"/>
    <w:rsid w:val="009720F3"/>
    <w:rsid w:val="00972AE9"/>
    <w:rsid w:val="00975388"/>
    <w:rsid w:val="009756A0"/>
    <w:rsid w:val="009771F5"/>
    <w:rsid w:val="00981606"/>
    <w:rsid w:val="009823C3"/>
    <w:rsid w:val="009861E9"/>
    <w:rsid w:val="009871A6"/>
    <w:rsid w:val="00990AAB"/>
    <w:rsid w:val="0099770D"/>
    <w:rsid w:val="009A105E"/>
    <w:rsid w:val="009A15C2"/>
    <w:rsid w:val="009A1C26"/>
    <w:rsid w:val="009A2EC7"/>
    <w:rsid w:val="009A4AAC"/>
    <w:rsid w:val="009A4CC5"/>
    <w:rsid w:val="009A6895"/>
    <w:rsid w:val="009A7B62"/>
    <w:rsid w:val="009B0537"/>
    <w:rsid w:val="009B1427"/>
    <w:rsid w:val="009B2B27"/>
    <w:rsid w:val="009B4DB6"/>
    <w:rsid w:val="009B5AB2"/>
    <w:rsid w:val="009B5B73"/>
    <w:rsid w:val="009B6E74"/>
    <w:rsid w:val="009C0AAA"/>
    <w:rsid w:val="009C0C2A"/>
    <w:rsid w:val="009C209E"/>
    <w:rsid w:val="009C44A1"/>
    <w:rsid w:val="009C4880"/>
    <w:rsid w:val="009C5030"/>
    <w:rsid w:val="009C5382"/>
    <w:rsid w:val="009C552B"/>
    <w:rsid w:val="009C5A89"/>
    <w:rsid w:val="009C5DA4"/>
    <w:rsid w:val="009C6A47"/>
    <w:rsid w:val="009D079D"/>
    <w:rsid w:val="009D19C7"/>
    <w:rsid w:val="009D282C"/>
    <w:rsid w:val="009D55FD"/>
    <w:rsid w:val="009D56D2"/>
    <w:rsid w:val="009D7A65"/>
    <w:rsid w:val="009E0165"/>
    <w:rsid w:val="009E1404"/>
    <w:rsid w:val="009E1852"/>
    <w:rsid w:val="009E2486"/>
    <w:rsid w:val="009E310B"/>
    <w:rsid w:val="009E4B47"/>
    <w:rsid w:val="009E6F13"/>
    <w:rsid w:val="009F0219"/>
    <w:rsid w:val="009F0334"/>
    <w:rsid w:val="009F038B"/>
    <w:rsid w:val="009F1C58"/>
    <w:rsid w:val="009F1E62"/>
    <w:rsid w:val="009F29D7"/>
    <w:rsid w:val="009F29E1"/>
    <w:rsid w:val="009F30E4"/>
    <w:rsid w:val="009F43E0"/>
    <w:rsid w:val="009F5C80"/>
    <w:rsid w:val="009F721C"/>
    <w:rsid w:val="00A003B9"/>
    <w:rsid w:val="00A00BA8"/>
    <w:rsid w:val="00A01652"/>
    <w:rsid w:val="00A0184D"/>
    <w:rsid w:val="00A01AAC"/>
    <w:rsid w:val="00A049FA"/>
    <w:rsid w:val="00A04A5F"/>
    <w:rsid w:val="00A04FE0"/>
    <w:rsid w:val="00A057E8"/>
    <w:rsid w:val="00A0729E"/>
    <w:rsid w:val="00A075DC"/>
    <w:rsid w:val="00A112E0"/>
    <w:rsid w:val="00A113BF"/>
    <w:rsid w:val="00A11C57"/>
    <w:rsid w:val="00A124D6"/>
    <w:rsid w:val="00A12FC7"/>
    <w:rsid w:val="00A13FA0"/>
    <w:rsid w:val="00A14E06"/>
    <w:rsid w:val="00A157F5"/>
    <w:rsid w:val="00A15EBC"/>
    <w:rsid w:val="00A16A3D"/>
    <w:rsid w:val="00A234D7"/>
    <w:rsid w:val="00A23827"/>
    <w:rsid w:val="00A23BC0"/>
    <w:rsid w:val="00A24505"/>
    <w:rsid w:val="00A246F3"/>
    <w:rsid w:val="00A24DA6"/>
    <w:rsid w:val="00A2515A"/>
    <w:rsid w:val="00A266D5"/>
    <w:rsid w:val="00A26EB4"/>
    <w:rsid w:val="00A3008B"/>
    <w:rsid w:val="00A30120"/>
    <w:rsid w:val="00A33EBC"/>
    <w:rsid w:val="00A34EC3"/>
    <w:rsid w:val="00A350DF"/>
    <w:rsid w:val="00A40191"/>
    <w:rsid w:val="00A41FB8"/>
    <w:rsid w:val="00A42073"/>
    <w:rsid w:val="00A425B8"/>
    <w:rsid w:val="00A4521A"/>
    <w:rsid w:val="00A47A93"/>
    <w:rsid w:val="00A47B40"/>
    <w:rsid w:val="00A50AAA"/>
    <w:rsid w:val="00A520F4"/>
    <w:rsid w:val="00A52B11"/>
    <w:rsid w:val="00A536CD"/>
    <w:rsid w:val="00A57685"/>
    <w:rsid w:val="00A60AB1"/>
    <w:rsid w:val="00A62659"/>
    <w:rsid w:val="00A63359"/>
    <w:rsid w:val="00A644C8"/>
    <w:rsid w:val="00A64726"/>
    <w:rsid w:val="00A70758"/>
    <w:rsid w:val="00A708E7"/>
    <w:rsid w:val="00A71386"/>
    <w:rsid w:val="00A72347"/>
    <w:rsid w:val="00A72EEB"/>
    <w:rsid w:val="00A73350"/>
    <w:rsid w:val="00A74D54"/>
    <w:rsid w:val="00A75751"/>
    <w:rsid w:val="00A761D5"/>
    <w:rsid w:val="00A77F22"/>
    <w:rsid w:val="00A8105D"/>
    <w:rsid w:val="00A81DAD"/>
    <w:rsid w:val="00A853A7"/>
    <w:rsid w:val="00A85DEE"/>
    <w:rsid w:val="00A86AAD"/>
    <w:rsid w:val="00A9119D"/>
    <w:rsid w:val="00A942DC"/>
    <w:rsid w:val="00A94CDA"/>
    <w:rsid w:val="00AA0BA7"/>
    <w:rsid w:val="00AA1DB3"/>
    <w:rsid w:val="00AA2110"/>
    <w:rsid w:val="00AA3849"/>
    <w:rsid w:val="00AA44C9"/>
    <w:rsid w:val="00AA4517"/>
    <w:rsid w:val="00AA4804"/>
    <w:rsid w:val="00AA7017"/>
    <w:rsid w:val="00AA7A2C"/>
    <w:rsid w:val="00AB1A38"/>
    <w:rsid w:val="00AB29BA"/>
    <w:rsid w:val="00AB6321"/>
    <w:rsid w:val="00AB7291"/>
    <w:rsid w:val="00AC6B06"/>
    <w:rsid w:val="00AC6B67"/>
    <w:rsid w:val="00AC7178"/>
    <w:rsid w:val="00AC7287"/>
    <w:rsid w:val="00AC794D"/>
    <w:rsid w:val="00AD0676"/>
    <w:rsid w:val="00AD3313"/>
    <w:rsid w:val="00AD5DDC"/>
    <w:rsid w:val="00AD611C"/>
    <w:rsid w:val="00AE0C3A"/>
    <w:rsid w:val="00AE20BF"/>
    <w:rsid w:val="00AE2DA9"/>
    <w:rsid w:val="00AE3183"/>
    <w:rsid w:val="00AE3FA1"/>
    <w:rsid w:val="00AE421F"/>
    <w:rsid w:val="00AE4B0B"/>
    <w:rsid w:val="00AE6FD5"/>
    <w:rsid w:val="00AE7971"/>
    <w:rsid w:val="00AF2F5C"/>
    <w:rsid w:val="00AF40AD"/>
    <w:rsid w:val="00AF50D7"/>
    <w:rsid w:val="00AF51B1"/>
    <w:rsid w:val="00AF5994"/>
    <w:rsid w:val="00AF7341"/>
    <w:rsid w:val="00B00674"/>
    <w:rsid w:val="00B00AE0"/>
    <w:rsid w:val="00B01EA5"/>
    <w:rsid w:val="00B01EB7"/>
    <w:rsid w:val="00B02A71"/>
    <w:rsid w:val="00B02FCC"/>
    <w:rsid w:val="00B03058"/>
    <w:rsid w:val="00B0375B"/>
    <w:rsid w:val="00B043B2"/>
    <w:rsid w:val="00B0486F"/>
    <w:rsid w:val="00B048B9"/>
    <w:rsid w:val="00B05438"/>
    <w:rsid w:val="00B0548D"/>
    <w:rsid w:val="00B0778F"/>
    <w:rsid w:val="00B11B15"/>
    <w:rsid w:val="00B12780"/>
    <w:rsid w:val="00B12C91"/>
    <w:rsid w:val="00B1337A"/>
    <w:rsid w:val="00B13613"/>
    <w:rsid w:val="00B13D1C"/>
    <w:rsid w:val="00B142E8"/>
    <w:rsid w:val="00B15EB2"/>
    <w:rsid w:val="00B16432"/>
    <w:rsid w:val="00B16AE8"/>
    <w:rsid w:val="00B17311"/>
    <w:rsid w:val="00B1785F"/>
    <w:rsid w:val="00B241B9"/>
    <w:rsid w:val="00B30D40"/>
    <w:rsid w:val="00B30E37"/>
    <w:rsid w:val="00B3251A"/>
    <w:rsid w:val="00B32A11"/>
    <w:rsid w:val="00B3482D"/>
    <w:rsid w:val="00B36EFA"/>
    <w:rsid w:val="00B378BA"/>
    <w:rsid w:val="00B40439"/>
    <w:rsid w:val="00B4069F"/>
    <w:rsid w:val="00B41323"/>
    <w:rsid w:val="00B423DE"/>
    <w:rsid w:val="00B43368"/>
    <w:rsid w:val="00B43C22"/>
    <w:rsid w:val="00B46EA3"/>
    <w:rsid w:val="00B520B9"/>
    <w:rsid w:val="00B536BE"/>
    <w:rsid w:val="00B55B4A"/>
    <w:rsid w:val="00B55B80"/>
    <w:rsid w:val="00B5604B"/>
    <w:rsid w:val="00B576FA"/>
    <w:rsid w:val="00B63543"/>
    <w:rsid w:val="00B63E73"/>
    <w:rsid w:val="00B70DBE"/>
    <w:rsid w:val="00B725C8"/>
    <w:rsid w:val="00B7457F"/>
    <w:rsid w:val="00B7758A"/>
    <w:rsid w:val="00B80666"/>
    <w:rsid w:val="00B80978"/>
    <w:rsid w:val="00B80D34"/>
    <w:rsid w:val="00B8216B"/>
    <w:rsid w:val="00B824DD"/>
    <w:rsid w:val="00B83AB1"/>
    <w:rsid w:val="00B83CA9"/>
    <w:rsid w:val="00B91FF4"/>
    <w:rsid w:val="00B923F6"/>
    <w:rsid w:val="00B92BFA"/>
    <w:rsid w:val="00B943BF"/>
    <w:rsid w:val="00B94D61"/>
    <w:rsid w:val="00B96832"/>
    <w:rsid w:val="00B97656"/>
    <w:rsid w:val="00B977F4"/>
    <w:rsid w:val="00BA1FB0"/>
    <w:rsid w:val="00BA44FF"/>
    <w:rsid w:val="00BA7480"/>
    <w:rsid w:val="00BB0403"/>
    <w:rsid w:val="00BB133A"/>
    <w:rsid w:val="00BB159E"/>
    <w:rsid w:val="00BB3031"/>
    <w:rsid w:val="00BB7DDA"/>
    <w:rsid w:val="00BC09A2"/>
    <w:rsid w:val="00BC248E"/>
    <w:rsid w:val="00BC53F3"/>
    <w:rsid w:val="00BC769F"/>
    <w:rsid w:val="00BD30BC"/>
    <w:rsid w:val="00BD4157"/>
    <w:rsid w:val="00BD5F6A"/>
    <w:rsid w:val="00BE2C85"/>
    <w:rsid w:val="00BE3EC2"/>
    <w:rsid w:val="00BE3FB4"/>
    <w:rsid w:val="00BE751E"/>
    <w:rsid w:val="00BF4CC3"/>
    <w:rsid w:val="00BF658F"/>
    <w:rsid w:val="00BF6724"/>
    <w:rsid w:val="00BF7417"/>
    <w:rsid w:val="00BF76B0"/>
    <w:rsid w:val="00C00471"/>
    <w:rsid w:val="00C010D6"/>
    <w:rsid w:val="00C02015"/>
    <w:rsid w:val="00C02D80"/>
    <w:rsid w:val="00C05446"/>
    <w:rsid w:val="00C06041"/>
    <w:rsid w:val="00C060F3"/>
    <w:rsid w:val="00C065EC"/>
    <w:rsid w:val="00C0678C"/>
    <w:rsid w:val="00C103D4"/>
    <w:rsid w:val="00C10BB4"/>
    <w:rsid w:val="00C116FE"/>
    <w:rsid w:val="00C13808"/>
    <w:rsid w:val="00C13D58"/>
    <w:rsid w:val="00C15F4F"/>
    <w:rsid w:val="00C16CB6"/>
    <w:rsid w:val="00C17E0F"/>
    <w:rsid w:val="00C22B64"/>
    <w:rsid w:val="00C23342"/>
    <w:rsid w:val="00C30351"/>
    <w:rsid w:val="00C31884"/>
    <w:rsid w:val="00C31C76"/>
    <w:rsid w:val="00C35125"/>
    <w:rsid w:val="00C35649"/>
    <w:rsid w:val="00C37DD9"/>
    <w:rsid w:val="00C4014B"/>
    <w:rsid w:val="00C412EE"/>
    <w:rsid w:val="00C41310"/>
    <w:rsid w:val="00C455BB"/>
    <w:rsid w:val="00C46185"/>
    <w:rsid w:val="00C46A59"/>
    <w:rsid w:val="00C50C56"/>
    <w:rsid w:val="00C51D4F"/>
    <w:rsid w:val="00C5217A"/>
    <w:rsid w:val="00C525D4"/>
    <w:rsid w:val="00C52E3F"/>
    <w:rsid w:val="00C5384E"/>
    <w:rsid w:val="00C5388E"/>
    <w:rsid w:val="00C53AA2"/>
    <w:rsid w:val="00C567A5"/>
    <w:rsid w:val="00C56AC8"/>
    <w:rsid w:val="00C56BE1"/>
    <w:rsid w:val="00C60C0D"/>
    <w:rsid w:val="00C61EE1"/>
    <w:rsid w:val="00C643BB"/>
    <w:rsid w:val="00C650F5"/>
    <w:rsid w:val="00C66124"/>
    <w:rsid w:val="00C669EB"/>
    <w:rsid w:val="00C6717F"/>
    <w:rsid w:val="00C72D52"/>
    <w:rsid w:val="00C736F9"/>
    <w:rsid w:val="00C757E7"/>
    <w:rsid w:val="00C810F4"/>
    <w:rsid w:val="00C818A6"/>
    <w:rsid w:val="00C825A0"/>
    <w:rsid w:val="00C82ADF"/>
    <w:rsid w:val="00C83FFE"/>
    <w:rsid w:val="00C857E2"/>
    <w:rsid w:val="00C8702B"/>
    <w:rsid w:val="00C927F3"/>
    <w:rsid w:val="00C93575"/>
    <w:rsid w:val="00C942B9"/>
    <w:rsid w:val="00C956E3"/>
    <w:rsid w:val="00C97DED"/>
    <w:rsid w:val="00CA170A"/>
    <w:rsid w:val="00CA5D66"/>
    <w:rsid w:val="00CA5DDB"/>
    <w:rsid w:val="00CA7E43"/>
    <w:rsid w:val="00CB0395"/>
    <w:rsid w:val="00CB20FA"/>
    <w:rsid w:val="00CB2D37"/>
    <w:rsid w:val="00CC1CCB"/>
    <w:rsid w:val="00CC5D59"/>
    <w:rsid w:val="00CC5F05"/>
    <w:rsid w:val="00CC791A"/>
    <w:rsid w:val="00CC7D69"/>
    <w:rsid w:val="00CD2CE7"/>
    <w:rsid w:val="00CD680C"/>
    <w:rsid w:val="00CD75FB"/>
    <w:rsid w:val="00CD7B02"/>
    <w:rsid w:val="00CE09DD"/>
    <w:rsid w:val="00CE6435"/>
    <w:rsid w:val="00CF27A2"/>
    <w:rsid w:val="00CF4736"/>
    <w:rsid w:val="00D000BA"/>
    <w:rsid w:val="00D02108"/>
    <w:rsid w:val="00D02B64"/>
    <w:rsid w:val="00D03469"/>
    <w:rsid w:val="00D03F35"/>
    <w:rsid w:val="00D10576"/>
    <w:rsid w:val="00D10A00"/>
    <w:rsid w:val="00D117D9"/>
    <w:rsid w:val="00D12132"/>
    <w:rsid w:val="00D13097"/>
    <w:rsid w:val="00D13947"/>
    <w:rsid w:val="00D13DB3"/>
    <w:rsid w:val="00D13F3D"/>
    <w:rsid w:val="00D14602"/>
    <w:rsid w:val="00D15FB9"/>
    <w:rsid w:val="00D17A3B"/>
    <w:rsid w:val="00D20229"/>
    <w:rsid w:val="00D20367"/>
    <w:rsid w:val="00D21398"/>
    <w:rsid w:val="00D21A1F"/>
    <w:rsid w:val="00D21A8E"/>
    <w:rsid w:val="00D22642"/>
    <w:rsid w:val="00D2312E"/>
    <w:rsid w:val="00D2388B"/>
    <w:rsid w:val="00D24C86"/>
    <w:rsid w:val="00D260EC"/>
    <w:rsid w:val="00D269F7"/>
    <w:rsid w:val="00D27ECB"/>
    <w:rsid w:val="00D32C37"/>
    <w:rsid w:val="00D3344B"/>
    <w:rsid w:val="00D335A1"/>
    <w:rsid w:val="00D3488B"/>
    <w:rsid w:val="00D35841"/>
    <w:rsid w:val="00D36DAA"/>
    <w:rsid w:val="00D3739C"/>
    <w:rsid w:val="00D3766B"/>
    <w:rsid w:val="00D376C4"/>
    <w:rsid w:val="00D40417"/>
    <w:rsid w:val="00D41058"/>
    <w:rsid w:val="00D424DF"/>
    <w:rsid w:val="00D440D0"/>
    <w:rsid w:val="00D44A81"/>
    <w:rsid w:val="00D4599E"/>
    <w:rsid w:val="00D461B6"/>
    <w:rsid w:val="00D46BC2"/>
    <w:rsid w:val="00D511C8"/>
    <w:rsid w:val="00D52AEF"/>
    <w:rsid w:val="00D55207"/>
    <w:rsid w:val="00D558D5"/>
    <w:rsid w:val="00D561C4"/>
    <w:rsid w:val="00D5704D"/>
    <w:rsid w:val="00D57164"/>
    <w:rsid w:val="00D57841"/>
    <w:rsid w:val="00D6023D"/>
    <w:rsid w:val="00D60613"/>
    <w:rsid w:val="00D60AD5"/>
    <w:rsid w:val="00D61532"/>
    <w:rsid w:val="00D61F2B"/>
    <w:rsid w:val="00D62346"/>
    <w:rsid w:val="00D62EC9"/>
    <w:rsid w:val="00D6600F"/>
    <w:rsid w:val="00D702BE"/>
    <w:rsid w:val="00D703A1"/>
    <w:rsid w:val="00D71B23"/>
    <w:rsid w:val="00D72317"/>
    <w:rsid w:val="00D75518"/>
    <w:rsid w:val="00D773E3"/>
    <w:rsid w:val="00D778E8"/>
    <w:rsid w:val="00D77AA9"/>
    <w:rsid w:val="00D8358B"/>
    <w:rsid w:val="00D84DBF"/>
    <w:rsid w:val="00D86B04"/>
    <w:rsid w:val="00D8770A"/>
    <w:rsid w:val="00D9310A"/>
    <w:rsid w:val="00D94404"/>
    <w:rsid w:val="00D95059"/>
    <w:rsid w:val="00D9543A"/>
    <w:rsid w:val="00D96488"/>
    <w:rsid w:val="00D97583"/>
    <w:rsid w:val="00DA130A"/>
    <w:rsid w:val="00DA1F80"/>
    <w:rsid w:val="00DA2DDA"/>
    <w:rsid w:val="00DA3F38"/>
    <w:rsid w:val="00DA45AF"/>
    <w:rsid w:val="00DA52E6"/>
    <w:rsid w:val="00DA7527"/>
    <w:rsid w:val="00DB106A"/>
    <w:rsid w:val="00DB33A3"/>
    <w:rsid w:val="00DB3D5B"/>
    <w:rsid w:val="00DB445C"/>
    <w:rsid w:val="00DB47CC"/>
    <w:rsid w:val="00DB7476"/>
    <w:rsid w:val="00DC0647"/>
    <w:rsid w:val="00DC1287"/>
    <w:rsid w:val="00DC1BAD"/>
    <w:rsid w:val="00DC23E5"/>
    <w:rsid w:val="00DC3E48"/>
    <w:rsid w:val="00DC411B"/>
    <w:rsid w:val="00DC67FC"/>
    <w:rsid w:val="00DD31CD"/>
    <w:rsid w:val="00DD5027"/>
    <w:rsid w:val="00DD5F2A"/>
    <w:rsid w:val="00DE261B"/>
    <w:rsid w:val="00DE4053"/>
    <w:rsid w:val="00DE4293"/>
    <w:rsid w:val="00DE470D"/>
    <w:rsid w:val="00DE64D5"/>
    <w:rsid w:val="00DE6B90"/>
    <w:rsid w:val="00DE783B"/>
    <w:rsid w:val="00DE7D62"/>
    <w:rsid w:val="00DE7EDC"/>
    <w:rsid w:val="00DF0F6E"/>
    <w:rsid w:val="00DF0FCD"/>
    <w:rsid w:val="00DF17DE"/>
    <w:rsid w:val="00DF38BE"/>
    <w:rsid w:val="00DF3EB5"/>
    <w:rsid w:val="00DF56DC"/>
    <w:rsid w:val="00DF6956"/>
    <w:rsid w:val="00DF7147"/>
    <w:rsid w:val="00DF758B"/>
    <w:rsid w:val="00E02E39"/>
    <w:rsid w:val="00E03A6C"/>
    <w:rsid w:val="00E04D65"/>
    <w:rsid w:val="00E06078"/>
    <w:rsid w:val="00E06290"/>
    <w:rsid w:val="00E10E3F"/>
    <w:rsid w:val="00E12414"/>
    <w:rsid w:val="00E12677"/>
    <w:rsid w:val="00E130EB"/>
    <w:rsid w:val="00E15371"/>
    <w:rsid w:val="00E1574D"/>
    <w:rsid w:val="00E15C12"/>
    <w:rsid w:val="00E17EDC"/>
    <w:rsid w:val="00E232ED"/>
    <w:rsid w:val="00E24C79"/>
    <w:rsid w:val="00E263C0"/>
    <w:rsid w:val="00E26F23"/>
    <w:rsid w:val="00E3021F"/>
    <w:rsid w:val="00E332E1"/>
    <w:rsid w:val="00E37803"/>
    <w:rsid w:val="00E4157E"/>
    <w:rsid w:val="00E41B73"/>
    <w:rsid w:val="00E41C9A"/>
    <w:rsid w:val="00E41D61"/>
    <w:rsid w:val="00E42A7E"/>
    <w:rsid w:val="00E45786"/>
    <w:rsid w:val="00E507D5"/>
    <w:rsid w:val="00E559F2"/>
    <w:rsid w:val="00E55BB8"/>
    <w:rsid w:val="00E55BDA"/>
    <w:rsid w:val="00E56A98"/>
    <w:rsid w:val="00E60CAB"/>
    <w:rsid w:val="00E61916"/>
    <w:rsid w:val="00E62803"/>
    <w:rsid w:val="00E62EE4"/>
    <w:rsid w:val="00E64EEE"/>
    <w:rsid w:val="00E65C81"/>
    <w:rsid w:val="00E703D5"/>
    <w:rsid w:val="00E704B5"/>
    <w:rsid w:val="00E707EE"/>
    <w:rsid w:val="00E70985"/>
    <w:rsid w:val="00E71BBB"/>
    <w:rsid w:val="00E71FD2"/>
    <w:rsid w:val="00E73C67"/>
    <w:rsid w:val="00E746E0"/>
    <w:rsid w:val="00E7485B"/>
    <w:rsid w:val="00E75283"/>
    <w:rsid w:val="00E77B21"/>
    <w:rsid w:val="00E805DA"/>
    <w:rsid w:val="00E8067A"/>
    <w:rsid w:val="00E80EE4"/>
    <w:rsid w:val="00E813D9"/>
    <w:rsid w:val="00E8175D"/>
    <w:rsid w:val="00E819C4"/>
    <w:rsid w:val="00E81C12"/>
    <w:rsid w:val="00E835F9"/>
    <w:rsid w:val="00E835FA"/>
    <w:rsid w:val="00E8409E"/>
    <w:rsid w:val="00E86BBE"/>
    <w:rsid w:val="00E90106"/>
    <w:rsid w:val="00E915D6"/>
    <w:rsid w:val="00E9243F"/>
    <w:rsid w:val="00E938E3"/>
    <w:rsid w:val="00E93945"/>
    <w:rsid w:val="00E946A3"/>
    <w:rsid w:val="00E96FE8"/>
    <w:rsid w:val="00E97C48"/>
    <w:rsid w:val="00EA0FD9"/>
    <w:rsid w:val="00EA1C1A"/>
    <w:rsid w:val="00EA3747"/>
    <w:rsid w:val="00EA6B32"/>
    <w:rsid w:val="00EA7C92"/>
    <w:rsid w:val="00EB4C6D"/>
    <w:rsid w:val="00EB6DA5"/>
    <w:rsid w:val="00EC1A52"/>
    <w:rsid w:val="00EC27AB"/>
    <w:rsid w:val="00EC2942"/>
    <w:rsid w:val="00EC4497"/>
    <w:rsid w:val="00EC5D2E"/>
    <w:rsid w:val="00EC655B"/>
    <w:rsid w:val="00EC673D"/>
    <w:rsid w:val="00EC6801"/>
    <w:rsid w:val="00EC746B"/>
    <w:rsid w:val="00EC7698"/>
    <w:rsid w:val="00EC7D62"/>
    <w:rsid w:val="00ED0136"/>
    <w:rsid w:val="00ED098B"/>
    <w:rsid w:val="00ED3332"/>
    <w:rsid w:val="00ED39B2"/>
    <w:rsid w:val="00ED5745"/>
    <w:rsid w:val="00ED5E9F"/>
    <w:rsid w:val="00ED615E"/>
    <w:rsid w:val="00ED6412"/>
    <w:rsid w:val="00ED6B17"/>
    <w:rsid w:val="00ED73D8"/>
    <w:rsid w:val="00ED73D9"/>
    <w:rsid w:val="00EE0D49"/>
    <w:rsid w:val="00EE154D"/>
    <w:rsid w:val="00EE15AA"/>
    <w:rsid w:val="00EE26FB"/>
    <w:rsid w:val="00EE4463"/>
    <w:rsid w:val="00EE48E3"/>
    <w:rsid w:val="00EE5418"/>
    <w:rsid w:val="00EE5DA9"/>
    <w:rsid w:val="00EF1A28"/>
    <w:rsid w:val="00EF4476"/>
    <w:rsid w:val="00EF6C4D"/>
    <w:rsid w:val="00EF7062"/>
    <w:rsid w:val="00EF7706"/>
    <w:rsid w:val="00F00B71"/>
    <w:rsid w:val="00F01720"/>
    <w:rsid w:val="00F034D9"/>
    <w:rsid w:val="00F04551"/>
    <w:rsid w:val="00F100CA"/>
    <w:rsid w:val="00F10E7B"/>
    <w:rsid w:val="00F1102E"/>
    <w:rsid w:val="00F12858"/>
    <w:rsid w:val="00F1454C"/>
    <w:rsid w:val="00F14F87"/>
    <w:rsid w:val="00F16359"/>
    <w:rsid w:val="00F17F37"/>
    <w:rsid w:val="00F202AB"/>
    <w:rsid w:val="00F21A09"/>
    <w:rsid w:val="00F22F29"/>
    <w:rsid w:val="00F23A92"/>
    <w:rsid w:val="00F24038"/>
    <w:rsid w:val="00F24FFE"/>
    <w:rsid w:val="00F25729"/>
    <w:rsid w:val="00F25E38"/>
    <w:rsid w:val="00F26AEE"/>
    <w:rsid w:val="00F26BA2"/>
    <w:rsid w:val="00F30DD3"/>
    <w:rsid w:val="00F31E85"/>
    <w:rsid w:val="00F3205C"/>
    <w:rsid w:val="00F32411"/>
    <w:rsid w:val="00F32856"/>
    <w:rsid w:val="00F32B83"/>
    <w:rsid w:val="00F33266"/>
    <w:rsid w:val="00F33E32"/>
    <w:rsid w:val="00F34E42"/>
    <w:rsid w:val="00F35D7D"/>
    <w:rsid w:val="00F40C0B"/>
    <w:rsid w:val="00F40D92"/>
    <w:rsid w:val="00F444D9"/>
    <w:rsid w:val="00F44E2F"/>
    <w:rsid w:val="00F50F91"/>
    <w:rsid w:val="00F5367A"/>
    <w:rsid w:val="00F53680"/>
    <w:rsid w:val="00F53D64"/>
    <w:rsid w:val="00F545AA"/>
    <w:rsid w:val="00F566A0"/>
    <w:rsid w:val="00F57CCE"/>
    <w:rsid w:val="00F621C6"/>
    <w:rsid w:val="00F62AE9"/>
    <w:rsid w:val="00F63729"/>
    <w:rsid w:val="00F63F33"/>
    <w:rsid w:val="00F64777"/>
    <w:rsid w:val="00F65776"/>
    <w:rsid w:val="00F65C16"/>
    <w:rsid w:val="00F67827"/>
    <w:rsid w:val="00F732BF"/>
    <w:rsid w:val="00F73899"/>
    <w:rsid w:val="00F74FD2"/>
    <w:rsid w:val="00F7505E"/>
    <w:rsid w:val="00F76242"/>
    <w:rsid w:val="00F803E9"/>
    <w:rsid w:val="00F805D2"/>
    <w:rsid w:val="00F80ABC"/>
    <w:rsid w:val="00F816C7"/>
    <w:rsid w:val="00F83CD0"/>
    <w:rsid w:val="00F906E8"/>
    <w:rsid w:val="00F9071E"/>
    <w:rsid w:val="00F9071F"/>
    <w:rsid w:val="00F91D42"/>
    <w:rsid w:val="00F93ABB"/>
    <w:rsid w:val="00F93BBD"/>
    <w:rsid w:val="00F962E0"/>
    <w:rsid w:val="00FA0919"/>
    <w:rsid w:val="00FA33C3"/>
    <w:rsid w:val="00FA64DA"/>
    <w:rsid w:val="00FA7C26"/>
    <w:rsid w:val="00FB00A2"/>
    <w:rsid w:val="00FB0721"/>
    <w:rsid w:val="00FB0EDB"/>
    <w:rsid w:val="00FB25A7"/>
    <w:rsid w:val="00FB27D2"/>
    <w:rsid w:val="00FB3DB1"/>
    <w:rsid w:val="00FB561C"/>
    <w:rsid w:val="00FB6FE3"/>
    <w:rsid w:val="00FB7204"/>
    <w:rsid w:val="00FB7544"/>
    <w:rsid w:val="00FC2374"/>
    <w:rsid w:val="00FC2A08"/>
    <w:rsid w:val="00FC63B4"/>
    <w:rsid w:val="00FC63E7"/>
    <w:rsid w:val="00FC7E48"/>
    <w:rsid w:val="00FD022A"/>
    <w:rsid w:val="00FD0B0D"/>
    <w:rsid w:val="00FD0B2C"/>
    <w:rsid w:val="00FD4D22"/>
    <w:rsid w:val="00FD66BD"/>
    <w:rsid w:val="00FD783B"/>
    <w:rsid w:val="00FD7E31"/>
    <w:rsid w:val="00FE11A1"/>
    <w:rsid w:val="00FE210F"/>
    <w:rsid w:val="00FE3105"/>
    <w:rsid w:val="00FE3EF6"/>
    <w:rsid w:val="00FE453B"/>
    <w:rsid w:val="00FE5147"/>
    <w:rsid w:val="00FE606F"/>
    <w:rsid w:val="00FE7074"/>
    <w:rsid w:val="00FE7A2E"/>
    <w:rsid w:val="00FE7B7C"/>
    <w:rsid w:val="00FE7CC4"/>
    <w:rsid w:val="00FF407D"/>
    <w:rsid w:val="00FF48EA"/>
    <w:rsid w:val="00FF4D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7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aliases w:val="Document Header1,ClauseGroup_Title"/>
    <w:basedOn w:val="Normal"/>
    <w:next w:val="Normal"/>
    <w:link w:val="Heading1Char"/>
    <w:uiPriority w:val="1"/>
    <w:qFormat/>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
    <w:basedOn w:val="Normal"/>
    <w:next w:val="Normal"/>
    <w:link w:val="Heading3Char"/>
    <w:qFormat/>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774B26"/>
    <w:pPr>
      <w:keepNext/>
      <w:spacing w:after="200"/>
      <w:ind w:left="1422" w:right="18" w:hanging="457"/>
      <w:outlineLvl w:val="3"/>
    </w:pPr>
    <w:rPr>
      <w:b/>
      <w:bCs/>
    </w:rPr>
  </w:style>
  <w:style w:type="paragraph" w:styleId="Heading5">
    <w:name w:val="heading 5"/>
    <w:basedOn w:val="Normal"/>
    <w:next w:val="Normal"/>
    <w:qFormat/>
    <w:pPr>
      <w:keepNext/>
      <w:jc w:val="center"/>
      <w:outlineLvl w:val="4"/>
    </w:pPr>
    <w:rPr>
      <w:rFonts w:ascii="Arial" w:hAnsi="Arial"/>
      <w:u w:val="single"/>
    </w:rPr>
  </w:style>
  <w:style w:type="paragraph" w:styleId="Heading6">
    <w:name w:val="heading 6"/>
    <w:basedOn w:val="Normal"/>
    <w:next w:val="Normal"/>
    <w:qFormat/>
    <w:pPr>
      <w:keepNext/>
      <w:keepLines/>
      <w:suppressAutoHyphens/>
      <w:ind w:right="-72"/>
      <w:jc w:val="center"/>
      <w:outlineLvl w:val="5"/>
    </w:pPr>
    <w:rPr>
      <w:b/>
      <w:sz w:val="28"/>
    </w:rPr>
  </w:style>
  <w:style w:type="paragraph" w:styleId="Heading7">
    <w:name w:val="heading 7"/>
    <w:basedOn w:val="Normal"/>
    <w:next w:val="Normal"/>
    <w:qFormat/>
    <w:pPr>
      <w:keepNext/>
      <w:jc w:val="center"/>
      <w:outlineLvl w:val="6"/>
    </w:pPr>
    <w:rPr>
      <w:b/>
      <w:sz w:val="72"/>
    </w:rPr>
  </w:style>
  <w:style w:type="paragraph" w:styleId="Heading8">
    <w:name w:val="heading 8"/>
    <w:basedOn w:val="Normal"/>
    <w:next w:val="Normal"/>
    <w:qFormat/>
    <w:pPr>
      <w:keepNext/>
      <w:jc w:val="center"/>
      <w:outlineLvl w:val="7"/>
    </w:pPr>
    <w:rPr>
      <w:b/>
      <w:sz w:val="56"/>
    </w:rPr>
  </w:style>
  <w:style w:type="paragraph" w:styleId="Heading9">
    <w:name w:val="heading 9"/>
    <w:basedOn w:val="Normal"/>
    <w:next w:val="Normal"/>
    <w:qFormat/>
    <w:rsid w:val="00F621C6"/>
    <w:pPr>
      <w:numPr>
        <w:ilvl w:val="8"/>
        <w:numId w:val="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E37803"/>
    <w:rPr>
      <w:rFonts w:ascii="Times New Roman Bold" w:hAnsi="Times New Roman Bold"/>
      <w:b/>
      <w:smallCaps/>
      <w:sz w:val="36"/>
    </w:rPr>
  </w:style>
  <w:style w:type="character" w:customStyle="1" w:styleId="Heading3Char">
    <w:name w:val="Heading 3 Char"/>
    <w:aliases w:val="Section Header3 Char,ClauseSub_No&amp;Name Char"/>
    <w:link w:val="Heading3"/>
    <w:rsid w:val="00AD0676"/>
    <w:rPr>
      <w:b/>
      <w:sz w:val="28"/>
      <w:lang w:val="es-ES" w:eastAsia="es-ES" w:bidi="es-ES"/>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hAnsi="Times"/>
      <w:sz w:val="24"/>
    </w:rPr>
  </w:style>
  <w:style w:type="character" w:customStyle="1" w:styleId="Document2">
    <w:name w:val="Document 2"/>
    <w:rPr>
      <w:rFonts w:ascii="Times" w:hAnsi="Times"/>
      <w:noProof w:val="0"/>
      <w:sz w:val="24"/>
      <w:lang w:val="es-ES"/>
    </w:rPr>
  </w:style>
  <w:style w:type="character" w:customStyle="1" w:styleId="Document3">
    <w:name w:val="Document 3"/>
    <w:rPr>
      <w:rFonts w:ascii="Times" w:hAnsi="Times"/>
      <w:noProof w:val="0"/>
      <w:sz w:val="24"/>
      <w:lang w:val="es-E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noProof w:val="0"/>
      <w:sz w:val="24"/>
      <w:lang w:val="es-ES"/>
    </w:rPr>
  </w:style>
  <w:style w:type="character" w:customStyle="1" w:styleId="Technical1">
    <w:name w:val="Technical 1"/>
    <w:rPr>
      <w:rFonts w:ascii="Times" w:hAnsi="Times"/>
      <w:noProof w:val="0"/>
      <w:sz w:val="24"/>
      <w:lang w:val="es-ES"/>
    </w:rPr>
  </w:style>
  <w:style w:type="character" w:customStyle="1" w:styleId="Technical2">
    <w:name w:val="Technical 2"/>
    <w:rPr>
      <w:rFonts w:ascii="Times" w:hAnsi="Times"/>
      <w:noProof w:val="0"/>
      <w:sz w:val="24"/>
      <w:lang w:val="es-ES"/>
    </w:rPr>
  </w:style>
  <w:style w:type="character" w:customStyle="1" w:styleId="Technical3">
    <w:name w:val="Technical 3"/>
    <w:rPr>
      <w:rFonts w:ascii="Times" w:hAnsi="Times"/>
      <w:noProof w:val="0"/>
      <w:sz w:val="24"/>
      <w:lang w:val="es-ES"/>
    </w:rPr>
  </w:style>
  <w:style w:type="paragraph" w:customStyle="1" w:styleId="Technical4">
    <w:name w:val="Technical 4"/>
    <w:pPr>
      <w:tabs>
        <w:tab w:val="left" w:pos="-720"/>
      </w:tabs>
      <w:suppressAutoHyphens/>
    </w:pPr>
    <w:rPr>
      <w:rFonts w:ascii="Times" w:hAnsi="Times"/>
      <w:b/>
      <w:sz w:val="24"/>
    </w:rPr>
  </w:style>
  <w:style w:type="paragraph" w:customStyle="1" w:styleId="Technical5">
    <w:name w:val="Technical 5"/>
    <w:pPr>
      <w:tabs>
        <w:tab w:val="left" w:pos="-720"/>
      </w:tabs>
      <w:suppressAutoHyphens/>
      <w:ind w:firstLine="720"/>
    </w:pPr>
    <w:rPr>
      <w:rFonts w:ascii="Times" w:hAnsi="Times"/>
      <w:b/>
      <w:sz w:val="24"/>
    </w:rPr>
  </w:style>
  <w:style w:type="paragraph" w:customStyle="1" w:styleId="Technical6">
    <w:name w:val="Technical 6"/>
    <w:pPr>
      <w:tabs>
        <w:tab w:val="left" w:pos="-720"/>
      </w:tabs>
      <w:suppressAutoHyphens/>
      <w:ind w:firstLine="720"/>
    </w:pPr>
    <w:rPr>
      <w:rFonts w:ascii="Times" w:hAnsi="Times"/>
      <w:b/>
      <w:sz w:val="24"/>
    </w:rPr>
  </w:style>
  <w:style w:type="paragraph" w:customStyle="1" w:styleId="Technical7">
    <w:name w:val="Technical 7"/>
    <w:pPr>
      <w:tabs>
        <w:tab w:val="left" w:pos="-720"/>
      </w:tabs>
      <w:suppressAutoHyphens/>
      <w:ind w:firstLine="720"/>
    </w:pPr>
    <w:rPr>
      <w:rFonts w:ascii="Times" w:hAnsi="Times"/>
      <w:b/>
      <w:sz w:val="24"/>
    </w:rPr>
  </w:style>
  <w:style w:type="paragraph" w:customStyle="1" w:styleId="Technical8">
    <w:name w:val="Technical 8"/>
    <w:pPr>
      <w:tabs>
        <w:tab w:val="left" w:pos="-720"/>
      </w:tabs>
      <w:suppressAutoHyphens/>
      <w:ind w:firstLine="720"/>
    </w:pPr>
    <w:rPr>
      <w:rFonts w:ascii="Times" w:hAnsi="Times"/>
      <w:b/>
      <w:sz w:val="24"/>
    </w:rPr>
  </w:style>
  <w:style w:type="paragraph" w:customStyle="1" w:styleId="Pleading">
    <w:name w:val="Pleading"/>
    <w:pPr>
      <w:tabs>
        <w:tab w:val="left" w:pos="-720"/>
      </w:tabs>
      <w:suppressAutoHyphens/>
      <w:spacing w:line="240" w:lineRule="exact"/>
    </w:pPr>
    <w:rPr>
      <w:rFonts w:ascii="Times" w:hAnsi="Times"/>
      <w:sz w:val="24"/>
    </w:rPr>
  </w:style>
  <w:style w:type="paragraph" w:customStyle="1" w:styleId="RightPar1">
    <w:name w:val="Right Par 1"/>
    <w:pPr>
      <w:tabs>
        <w:tab w:val="left" w:pos="-720"/>
        <w:tab w:val="left" w:pos="0"/>
        <w:tab w:val="decimal" w:pos="720"/>
      </w:tabs>
      <w:suppressAutoHyphens/>
      <w:ind w:firstLine="720"/>
    </w:pPr>
    <w:rPr>
      <w:rFonts w:ascii="Times"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uiPriority w:val="39"/>
    <w:pPr>
      <w:tabs>
        <w:tab w:val="right" w:leader="dot" w:pos="9000"/>
      </w:tabs>
      <w:suppressAutoHyphens/>
      <w:ind w:left="1440" w:hanging="720"/>
    </w:pPr>
    <w:rPr>
      <w:i/>
    </w:rPr>
  </w:style>
  <w:style w:type="paragraph" w:styleId="TOC4">
    <w:name w:val="toc 4"/>
    <w:basedOn w:val="Normal"/>
    <w:next w:val="Normal"/>
    <w:semiHidden/>
    <w:pPr>
      <w:tabs>
        <w:tab w:val="left" w:leader="dot" w:pos="8640"/>
        <w:tab w:val="right" w:pos="9000"/>
      </w:tabs>
      <w:suppressAutoHyphens/>
      <w:ind w:left="2880" w:right="720" w:hanging="720"/>
    </w:pPr>
  </w:style>
  <w:style w:type="paragraph" w:styleId="TOC5">
    <w:name w:val="toc 5"/>
    <w:basedOn w:val="Normal"/>
    <w:next w:val="Normal"/>
    <w:semiHidden/>
    <w:pPr>
      <w:tabs>
        <w:tab w:val="left" w:leader="dot" w:pos="8640"/>
        <w:tab w:val="right" w:pos="9000"/>
      </w:tabs>
      <w:suppressAutoHyphens/>
      <w:ind w:left="3600" w:right="720" w:hanging="720"/>
    </w:pPr>
  </w:style>
  <w:style w:type="paragraph" w:styleId="TOC6">
    <w:name w:val="toc 6"/>
    <w:basedOn w:val="Normal"/>
    <w:next w:val="Normal"/>
    <w:semiHidden/>
    <w:pPr>
      <w:tabs>
        <w:tab w:val="left" w:pos="8640"/>
        <w:tab w:val="right" w:pos="900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8640"/>
        <w:tab w:val="right" w:pos="9000"/>
      </w:tabs>
      <w:suppressAutoHyphens/>
      <w:ind w:left="720" w:hanging="720"/>
    </w:pPr>
  </w:style>
  <w:style w:type="paragraph" w:styleId="TOC9">
    <w:name w:val="toc 9"/>
    <w:basedOn w:val="Normal"/>
    <w:next w:val="Normal"/>
    <w:semiHidden/>
    <w:pPr>
      <w:tabs>
        <w:tab w:val="left" w:leader="dot" w:pos="8640"/>
        <w:tab w:val="right" w:pos="9000"/>
      </w:tabs>
      <w:suppressAutoHyphens/>
      <w:ind w:left="720" w:hanging="720"/>
    </w:pPr>
  </w:style>
  <w:style w:type="paragraph" w:styleId="Index1">
    <w:name w:val="index 1"/>
    <w:basedOn w:val="Normal"/>
    <w:next w:val="Normal"/>
    <w:semiHidden/>
    <w:pPr>
      <w:ind w:left="240" w:hanging="240"/>
      <w:jc w:val="left"/>
    </w:pPr>
    <w:rPr>
      <w:rFonts w:asciiTheme="minorHAnsi" w:hAnsiTheme="minorHAnsi" w:cstheme="minorHAnsi"/>
      <w:sz w:val="20"/>
    </w:rPr>
  </w:style>
  <w:style w:type="paragraph" w:styleId="Index2">
    <w:name w:val="index 2"/>
    <w:basedOn w:val="Normal"/>
    <w:next w:val="Normal"/>
    <w:semiHidden/>
    <w:pPr>
      <w:ind w:left="480" w:hanging="240"/>
      <w:jc w:val="left"/>
    </w:pPr>
    <w:rPr>
      <w:rFonts w:asciiTheme="minorHAnsi" w:hAnsiTheme="minorHAnsi" w:cstheme="minorHAnsi"/>
      <w:sz w:val="20"/>
    </w:r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character" w:customStyle="1" w:styleId="vlpgno">
    <w:name w:val="vl.pg.no."/>
    <w:rPr>
      <w:rFonts w:ascii="Times" w:hAnsi="Times"/>
      <w:b/>
      <w:noProof w:val="0"/>
      <w:sz w:val="20"/>
      <w:lang w:val="es-ES"/>
    </w:rPr>
  </w:style>
  <w:style w:type="character" w:styleId="LineNumber">
    <w:name w:val="line number"/>
    <w:basedOn w:val="DefaultParagraphFont"/>
  </w:style>
  <w:style w:type="paragraph" w:styleId="Title">
    <w:name w:val="Title"/>
    <w:basedOn w:val="Normal"/>
    <w:qFormat/>
    <w:pPr>
      <w:spacing w:before="240" w:after="60"/>
      <w:jc w:val="center"/>
    </w:pPr>
    <w:rPr>
      <w:rFonts w:ascii="Arial" w:hAnsi="Arial"/>
      <w:b/>
      <w:kern w:val="28"/>
      <w:sz w:val="32"/>
    </w:rPr>
  </w:style>
  <w:style w:type="character" w:customStyle="1" w:styleId="footnote">
    <w:name w:val="footnote"/>
    <w:rPr>
      <w:rFonts w:ascii="Book Antiqua" w:hAnsi="Book Antiqua"/>
      <w:noProof w:val="0"/>
      <w:sz w:val="24"/>
      <w:lang w:val="es-ES"/>
    </w:rPr>
  </w:style>
  <w:style w:type="paragraph" w:styleId="Header">
    <w:name w:val="header"/>
    <w:basedOn w:val="Normal"/>
    <w:link w:val="HeaderChar"/>
    <w:uiPriority w:val="99"/>
    <w:rPr>
      <w:sz w:val="20"/>
    </w:rPr>
  </w:style>
  <w:style w:type="character" w:customStyle="1" w:styleId="HeaderChar">
    <w:name w:val="Header Char"/>
    <w:link w:val="Header"/>
    <w:uiPriority w:val="99"/>
    <w:rsid w:val="008C1CCB"/>
  </w:style>
  <w:style w:type="paragraph" w:styleId="Footer">
    <w:name w:val="footer"/>
    <w:basedOn w:val="Normal"/>
    <w:link w:val="FooterChar"/>
    <w:rPr>
      <w:sz w:val="20"/>
    </w:rPr>
  </w:style>
  <w:style w:type="character" w:customStyle="1" w:styleId="FooterChar">
    <w:name w:val="Footer Char"/>
    <w:basedOn w:val="DefaultParagraphFont"/>
    <w:link w:val="Footer"/>
    <w:uiPriority w:val="99"/>
    <w:rsid w:val="00A41FB8"/>
  </w:style>
  <w:style w:type="character" w:styleId="PageNumber">
    <w:name w:val="page number"/>
    <w:basedOn w:val="DefaultParagraphFont"/>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pPr>
      <w:tabs>
        <w:tab w:val="left" w:pos="360"/>
      </w:tabs>
      <w:spacing w:after="120"/>
      <w:ind w:left="360" w:hanging="360"/>
    </w:pPr>
    <w:rPr>
      <w:rFonts w:ascii="Arial" w:hAnsi="Arial"/>
      <w:sz w:val="18"/>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505AB4"/>
    <w:rPr>
      <w:rFonts w:ascii="Arial" w:hAnsi="Arial"/>
      <w:sz w:val="18"/>
    </w:rPr>
  </w:style>
  <w:style w:type="paragraph" w:customStyle="1" w:styleId="Head21">
    <w:name w:val="Head 2.1"/>
    <w:basedOn w:val="Normal"/>
    <w:link w:val="Head21Char"/>
    <w:pPr>
      <w:keepNext/>
      <w:pBdr>
        <w:bottom w:val="single" w:sz="24" w:space="3" w:color="auto"/>
      </w:pBdr>
      <w:suppressAutoHyphens/>
      <w:spacing w:before="480" w:after="240"/>
      <w:jc w:val="center"/>
    </w:pPr>
    <w:rPr>
      <w:rFonts w:ascii="Times New Roman Bold" w:hAnsi="Times New Roman Bold"/>
      <w:b/>
      <w:smallCaps/>
      <w:sz w:val="32"/>
    </w:rPr>
  </w:style>
  <w:style w:type="character" w:customStyle="1" w:styleId="Head21Char">
    <w:name w:val="Head 2.1 Char"/>
    <w:basedOn w:val="DefaultParagraphFont"/>
    <w:link w:val="Head21"/>
    <w:rsid w:val="00E805DA"/>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styleId="FootnoteReference">
    <w:name w:val="footnote reference"/>
    <w:uiPriority w:val="99"/>
    <w:rPr>
      <w:vertAlign w:val="superscript"/>
    </w:rPr>
  </w:style>
  <w:style w:type="character" w:customStyle="1" w:styleId="insert2">
    <w:name w:val="insert2"/>
    <w:rPr>
      <w:rFonts w:ascii="Arial" w:hAnsi="Arial"/>
      <w:i/>
      <w:noProof w:val="0"/>
      <w:sz w:val="24"/>
      <w:lang w:val="es-ES"/>
    </w:rPr>
  </w:style>
  <w:style w:type="character" w:customStyle="1" w:styleId="reference">
    <w:name w:val="reference"/>
    <w:rPr>
      <w:rFonts w:ascii="Book Antiqua" w:hAnsi="Book Antiqua"/>
      <w:i/>
      <w:noProof w:val="0"/>
      <w:sz w:val="24"/>
      <w:lang w:val="es-ES"/>
    </w:rPr>
  </w:style>
  <w:style w:type="paragraph" w:styleId="Index3">
    <w:name w:val="index 3"/>
    <w:basedOn w:val="Normal"/>
    <w:next w:val="Normal"/>
    <w:semiHidden/>
    <w:pPr>
      <w:ind w:left="720" w:hanging="240"/>
      <w:jc w:val="left"/>
    </w:pPr>
    <w:rPr>
      <w:rFonts w:asciiTheme="minorHAnsi" w:hAnsiTheme="minorHAnsi" w:cstheme="minorHAnsi"/>
      <w:sz w:val="20"/>
    </w:rPr>
  </w:style>
  <w:style w:type="paragraph" w:styleId="Index4">
    <w:name w:val="index 4"/>
    <w:basedOn w:val="Normal"/>
    <w:next w:val="Normal"/>
    <w:semiHidden/>
    <w:pPr>
      <w:ind w:left="960" w:hanging="240"/>
      <w:jc w:val="left"/>
    </w:pPr>
    <w:rPr>
      <w:rFonts w:asciiTheme="minorHAnsi" w:hAnsiTheme="minorHAnsi" w:cstheme="minorHAnsi"/>
      <w:sz w:val="20"/>
    </w:rPr>
  </w:style>
  <w:style w:type="paragraph" w:styleId="Index5">
    <w:name w:val="index 5"/>
    <w:basedOn w:val="Normal"/>
    <w:next w:val="Normal"/>
    <w:semiHidden/>
    <w:pPr>
      <w:ind w:left="1200" w:hanging="240"/>
      <w:jc w:val="left"/>
    </w:pPr>
    <w:rPr>
      <w:rFonts w:asciiTheme="minorHAnsi" w:hAnsiTheme="minorHAnsi" w:cstheme="minorHAnsi"/>
      <w:sz w:val="20"/>
    </w:rPr>
  </w:style>
  <w:style w:type="paragraph" w:styleId="Index6">
    <w:name w:val="index 6"/>
    <w:basedOn w:val="Normal"/>
    <w:next w:val="Normal"/>
    <w:semiHidden/>
    <w:pPr>
      <w:ind w:left="1440" w:hanging="240"/>
      <w:jc w:val="left"/>
    </w:pPr>
    <w:rPr>
      <w:rFonts w:asciiTheme="minorHAnsi" w:hAnsiTheme="minorHAnsi" w:cstheme="minorHAnsi"/>
      <w:sz w:val="20"/>
    </w:rPr>
  </w:style>
  <w:style w:type="paragraph" w:styleId="Index7">
    <w:name w:val="index 7"/>
    <w:basedOn w:val="Normal"/>
    <w:next w:val="Normal"/>
    <w:semiHidden/>
    <w:pPr>
      <w:ind w:left="1680" w:hanging="240"/>
      <w:jc w:val="left"/>
    </w:pPr>
    <w:rPr>
      <w:rFonts w:asciiTheme="minorHAnsi" w:hAnsiTheme="minorHAnsi" w:cstheme="minorHAnsi"/>
      <w:sz w:val="20"/>
    </w:rPr>
  </w:style>
  <w:style w:type="paragraph" w:styleId="Index8">
    <w:name w:val="index 8"/>
    <w:basedOn w:val="Normal"/>
    <w:next w:val="Normal"/>
    <w:semiHidden/>
    <w:pPr>
      <w:ind w:left="1920" w:hanging="240"/>
      <w:jc w:val="left"/>
    </w:pPr>
    <w:rPr>
      <w:rFonts w:asciiTheme="minorHAnsi" w:hAnsiTheme="minorHAnsi" w:cstheme="minorHAnsi"/>
      <w:sz w:val="20"/>
    </w:rPr>
  </w:style>
  <w:style w:type="paragraph" w:styleId="Index9">
    <w:name w:val="index 9"/>
    <w:basedOn w:val="Normal"/>
    <w:next w:val="Normal"/>
    <w:semiHidden/>
    <w:pPr>
      <w:ind w:left="2160" w:hanging="240"/>
      <w:jc w:val="left"/>
    </w:pPr>
    <w:rPr>
      <w:rFonts w:asciiTheme="minorHAnsi" w:hAnsiTheme="minorHAnsi" w:cstheme="minorHAnsi"/>
      <w:sz w:val="20"/>
    </w:rPr>
  </w:style>
  <w:style w:type="paragraph" w:styleId="IndexHeading">
    <w:name w:val="index heading"/>
    <w:basedOn w:val="Normal"/>
    <w:next w:val="Index1"/>
    <w:semiHidden/>
    <w:pPr>
      <w:spacing w:before="120" w:after="120"/>
      <w:jc w:val="left"/>
    </w:pPr>
    <w:rPr>
      <w:rFonts w:asciiTheme="minorHAnsi" w:hAnsiTheme="minorHAnsi" w:cstheme="minorHAnsi"/>
      <w:b/>
      <w:bCs/>
      <w:i/>
      <w:iCs/>
      <w:sz w:val="20"/>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link w:val="Head41Char"/>
    <w:rsid w:val="00BB0403"/>
    <w:pPr>
      <w:pBdr>
        <w:bottom w:val="none" w:sz="0" w:space="0" w:color="auto"/>
      </w:pBdr>
    </w:pPr>
  </w:style>
  <w:style w:type="character" w:customStyle="1" w:styleId="Head41Char">
    <w:name w:val="Head 4.1 Char"/>
    <w:basedOn w:val="Head21Char"/>
    <w:link w:val="Head41"/>
    <w:rsid w:val="007D72AC"/>
    <w:rPr>
      <w:rFonts w:ascii="Times New Roman Bold" w:hAnsi="Times New Roman Bold"/>
      <w:b/>
      <w:smallCaps/>
      <w:sz w:val="32"/>
    </w:rPr>
  </w:style>
  <w:style w:type="paragraph" w:customStyle="1" w:styleId="Head42">
    <w:name w:val="Head 4.2"/>
    <w:basedOn w:val="Normal"/>
    <w:link w:val="Head42Char"/>
    <w:pPr>
      <w:suppressAutoHyphens/>
      <w:spacing w:after="240"/>
      <w:ind w:left="360" w:hanging="360"/>
      <w:jc w:val="left"/>
    </w:pPr>
    <w:rPr>
      <w:b/>
    </w:rPr>
  </w:style>
  <w:style w:type="character" w:customStyle="1" w:styleId="Head42Char">
    <w:name w:val="Head 4.2 Char"/>
    <w:basedOn w:val="DefaultParagraphFont"/>
    <w:link w:val="Head42"/>
    <w:rsid w:val="007D72AC"/>
    <w:rPr>
      <w:b/>
      <w:sz w:val="24"/>
    </w:rPr>
  </w:style>
  <w:style w:type="paragraph" w:customStyle="1" w:styleId="Head51">
    <w:name w:val="Head 5.1"/>
    <w:basedOn w:val="Head21"/>
    <w:link w:val="Head51Char"/>
    <w:pPr>
      <w:spacing w:after="0"/>
    </w:pPr>
  </w:style>
  <w:style w:type="character" w:customStyle="1" w:styleId="Head51Char">
    <w:name w:val="Head 5.1 Char"/>
    <w:basedOn w:val="Head21Char"/>
    <w:link w:val="Head51"/>
    <w:rsid w:val="00E805DA"/>
    <w:rPr>
      <w:rFonts w:ascii="Times New Roman Bold" w:hAnsi="Times New Roman Bold"/>
      <w:b/>
      <w:smallCaps/>
      <w:sz w:val="32"/>
    </w:r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link w:val="Head61Char"/>
    <w:pPr>
      <w:pBdr>
        <w:bottom w:val="none" w:sz="0" w:space="0" w:color="auto"/>
      </w:pBdr>
      <w:spacing w:before="0" w:after="240"/>
    </w:pPr>
    <w:rPr>
      <w:caps/>
    </w:rPr>
  </w:style>
  <w:style w:type="character" w:customStyle="1" w:styleId="Head61Char">
    <w:name w:val="Head 6.1 Char"/>
    <w:basedOn w:val="Head51Char"/>
    <w:link w:val="Head61"/>
    <w:rsid w:val="00E805DA"/>
    <w:rPr>
      <w:rFonts w:ascii="Times New Roman Bold" w:hAnsi="Times New Roman Bold"/>
      <w:b/>
      <w:caps/>
      <w:smallCaps/>
      <w:sz w:val="32"/>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paragraph" w:styleId="BodyText">
    <w:name w:val="Body Text"/>
    <w:basedOn w:val="Normal"/>
    <w:link w:val="BodyTextChar"/>
    <w:uiPriority w:val="1"/>
    <w:qFormat/>
    <w:pPr>
      <w:suppressAutoHyphens/>
      <w:ind w:right="-72"/>
    </w:pPr>
    <w:rPr>
      <w:spacing w:val="-4"/>
    </w:rPr>
  </w:style>
  <w:style w:type="character" w:customStyle="1" w:styleId="BodyTextChar">
    <w:name w:val="Body Text Char"/>
    <w:basedOn w:val="DefaultParagraphFont"/>
    <w:link w:val="BodyText"/>
    <w:uiPriority w:val="1"/>
    <w:rsid w:val="003F32F7"/>
    <w:rPr>
      <w:spacing w:val="-4"/>
      <w:sz w:val="24"/>
    </w:rPr>
  </w:style>
  <w:style w:type="paragraph" w:styleId="BodyTextIndent">
    <w:name w:val="Body Text Indent"/>
    <w:basedOn w:val="Normal"/>
    <w:link w:val="BodyTextIndentChar"/>
    <w:pPr>
      <w:tabs>
        <w:tab w:val="left" w:pos="1080"/>
      </w:tabs>
      <w:ind w:left="1080" w:hanging="540"/>
    </w:pPr>
  </w:style>
  <w:style w:type="paragraph" w:styleId="BlockText">
    <w:name w:val="Block Text"/>
    <w:basedOn w:val="Normal"/>
    <w:pPr>
      <w:tabs>
        <w:tab w:val="left" w:pos="1080"/>
      </w:tabs>
      <w:suppressAutoHyphens/>
      <w:spacing w:after="200"/>
      <w:ind w:left="547" w:right="-72" w:hanging="547"/>
    </w:pPr>
  </w:style>
  <w:style w:type="paragraph" w:styleId="EndnoteText">
    <w:name w:val="endnote text"/>
    <w:basedOn w:val="Normal"/>
    <w:semiHidden/>
    <w:pPr>
      <w:tabs>
        <w:tab w:val="left" w:pos="-720"/>
      </w:tabs>
      <w:suppressAutoHyphens/>
      <w:jc w:val="left"/>
    </w:pPr>
    <w:rPr>
      <w:sz w:val="20"/>
    </w:rPr>
  </w:style>
  <w:style w:type="character" w:styleId="EndnoteReference">
    <w:name w:val="endnote reference"/>
    <w:semiHidden/>
    <w:rPr>
      <w:rFonts w:ascii="CG Times" w:hAnsi="CG Times"/>
      <w:noProof w:val="0"/>
      <w:sz w:val="22"/>
      <w:vertAlign w:val="superscript"/>
      <w:lang w:val="es-E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pPr>
      <w:suppressAutoHyphens/>
      <w:spacing w:after="140"/>
      <w:jc w:val="left"/>
    </w:pPr>
    <w:rPr>
      <w:i/>
      <w:iCs/>
      <w:color w:val="000000"/>
      <w:szCs w:val="24"/>
    </w:rPr>
  </w:style>
  <w:style w:type="paragraph" w:styleId="BodyText2">
    <w:name w:val="Body Text 2"/>
    <w:basedOn w:val="Normal"/>
    <w:link w:val="BodyText2Char"/>
    <w:pPr>
      <w:suppressAutoHyphens/>
    </w:pPr>
    <w:rPr>
      <w:i/>
    </w:rPr>
  </w:style>
  <w:style w:type="character" w:customStyle="1" w:styleId="BodyText2Char">
    <w:name w:val="Body Text 2 Char"/>
    <w:basedOn w:val="DefaultParagraphFont"/>
    <w:link w:val="BodyText2"/>
    <w:rsid w:val="00E37803"/>
    <w:rPr>
      <w:i/>
      <w:sz w:val="24"/>
    </w:rPr>
  </w:style>
  <w:style w:type="paragraph" w:styleId="BodyTextIndent2">
    <w:name w:val="Body Text Indent 2"/>
    <w:basedOn w:val="Normal"/>
    <w:pPr>
      <w:tabs>
        <w:tab w:val="num" w:pos="720"/>
      </w:tabs>
      <w:ind w:left="720" w:hanging="720"/>
      <w:jc w:val="left"/>
    </w:pPr>
  </w:style>
  <w:style w:type="paragraph" w:styleId="Subtitle">
    <w:name w:val="Subtitle"/>
    <w:basedOn w:val="Normal"/>
    <w:link w:val="SubtitleChar"/>
    <w:qFormat/>
    <w:pPr>
      <w:jc w:val="center"/>
    </w:pPr>
    <w:rPr>
      <w:b/>
      <w:sz w:val="44"/>
    </w:rPr>
  </w:style>
  <w:style w:type="character" w:customStyle="1" w:styleId="SubtitleChar">
    <w:name w:val="Subtitle Char"/>
    <w:link w:val="Subtitle"/>
    <w:rsid w:val="00C825A0"/>
    <w:rPr>
      <w:b/>
      <w:sz w:val="44"/>
    </w:rPr>
  </w:style>
  <w:style w:type="paragraph" w:styleId="List">
    <w:name w:val="List"/>
    <w:basedOn w:val="Normal"/>
    <w:pPr>
      <w:spacing w:before="120" w:after="120"/>
      <w:ind w:left="1440"/>
    </w:pPr>
  </w:style>
  <w:style w:type="paragraph" w:customStyle="1" w:styleId="TOCNumber1">
    <w:name w:val="TOC Number1"/>
    <w:basedOn w:val="Heading4"/>
    <w:autoRedefine/>
    <w:pPr>
      <w:keepNext w:val="0"/>
      <w:suppressAutoHyphens/>
      <w:spacing w:after="120"/>
      <w:outlineLvl w:val="9"/>
    </w:pPr>
    <w:rPr>
      <w:sz w:val="36"/>
    </w:rPr>
  </w:style>
  <w:style w:type="paragraph" w:customStyle="1" w:styleId="Subtitle2">
    <w:name w:val="Subtitle 2"/>
    <w:basedOn w:val="Footer"/>
    <w:autoRedefine/>
    <w:rsid w:val="001C17A3"/>
    <w:pPr>
      <w:tabs>
        <w:tab w:val="right" w:leader="underscore" w:pos="9504"/>
      </w:tabs>
      <w:spacing w:before="120" w:after="120"/>
      <w:jc w:val="center"/>
      <w:outlineLvl w:val="1"/>
    </w:pPr>
    <w:rPr>
      <w:b/>
      <w:sz w:val="32"/>
    </w:rPr>
  </w:style>
  <w:style w:type="paragraph" w:customStyle="1" w:styleId="i">
    <w:name w:val="(i)"/>
    <w:basedOn w:val="Normal"/>
    <w:pPr>
      <w:suppressAutoHyphens/>
    </w:pPr>
    <w:rPr>
      <w:rFonts w:ascii="Tms Rmn" w:hAnsi="Tms Rmn"/>
    </w:rPr>
  </w:style>
  <w:style w:type="character" w:styleId="Hyperlink">
    <w:name w:val="Hyperlink"/>
    <w:uiPriority w:val="99"/>
    <w:rPr>
      <w:color w:val="0000FF"/>
      <w:u w:val="single"/>
    </w:rPr>
  </w:style>
  <w:style w:type="paragraph" w:customStyle="1" w:styleId="2AutoList1">
    <w:name w:val="2AutoList1"/>
    <w:basedOn w:val="Normal"/>
    <w:pPr>
      <w:numPr>
        <w:ilvl w:val="1"/>
        <w:numId w:val="2"/>
      </w:numPr>
    </w:pPr>
  </w:style>
  <w:style w:type="paragraph" w:customStyle="1" w:styleId="Header1-Clauses">
    <w:name w:val="Header 1 - Clauses"/>
    <w:basedOn w:val="Normal"/>
    <w:link w:val="Header1-ClausesChar"/>
    <w:rsid w:val="00F621C6"/>
    <w:pPr>
      <w:spacing w:after="200"/>
      <w:jc w:val="left"/>
    </w:pPr>
    <w:rPr>
      <w:b/>
    </w:rPr>
  </w:style>
  <w:style w:type="character" w:customStyle="1" w:styleId="Header1-ClausesChar">
    <w:name w:val="Header 1 - Clauses Char"/>
    <w:basedOn w:val="DefaultParagraphFont"/>
    <w:link w:val="Header1-Clauses"/>
    <w:rsid w:val="007A2441"/>
    <w:rPr>
      <w:b/>
      <w:sz w:val="24"/>
      <w:lang w:val="es-ES"/>
    </w:rPr>
  </w:style>
  <w:style w:type="paragraph" w:customStyle="1" w:styleId="Header2-SubClauses">
    <w:name w:val="Header 2 - SubClauses"/>
    <w:basedOn w:val="Normal"/>
    <w:link w:val="Header2-SubClausesCharChar"/>
    <w:autoRedefine/>
    <w:rsid w:val="00621F15"/>
    <w:pPr>
      <w:numPr>
        <w:ilvl w:val="1"/>
        <w:numId w:val="141"/>
      </w:numPr>
      <w:spacing w:after="200"/>
    </w:pPr>
  </w:style>
  <w:style w:type="character" w:customStyle="1" w:styleId="Header2-SubClausesCharChar">
    <w:name w:val="Header 2 - SubClauses Char Char"/>
    <w:link w:val="Header2-SubClauses"/>
    <w:rsid w:val="00621F15"/>
    <w:rPr>
      <w:sz w:val="24"/>
    </w:rPr>
  </w:style>
  <w:style w:type="paragraph" w:customStyle="1" w:styleId="P3Header1-Clauses">
    <w:name w:val="P3 Header1-Clauses"/>
    <w:basedOn w:val="Header1-Clauses"/>
    <w:rsid w:val="00C83FFE"/>
    <w:pPr>
      <w:tabs>
        <w:tab w:val="left" w:pos="972"/>
      </w:tabs>
      <w:jc w:val="both"/>
    </w:pPr>
    <w:rPr>
      <w:b w:val="0"/>
    </w:rPr>
  </w:style>
  <w:style w:type="paragraph" w:customStyle="1" w:styleId="Outline3">
    <w:name w:val="Outline3"/>
    <w:basedOn w:val="Normal"/>
    <w:pPr>
      <w:numPr>
        <w:ilvl w:val="2"/>
        <w:numId w:val="3"/>
      </w:numPr>
      <w:spacing w:before="240"/>
      <w:jc w:val="left"/>
    </w:pPr>
    <w:rPr>
      <w:kern w:val="28"/>
    </w:rPr>
  </w:style>
  <w:style w:type="paragraph" w:customStyle="1" w:styleId="Outline4">
    <w:name w:val="Outline4"/>
    <w:basedOn w:val="Normal"/>
    <w:autoRedefine/>
    <w:rsid w:val="001F7A81"/>
    <w:pPr>
      <w:spacing w:before="240" w:after="120"/>
      <w:ind w:left="1440"/>
      <w:jc w:val="left"/>
    </w:pPr>
    <w:rPr>
      <w:spacing w:val="-4"/>
      <w:kern w:val="28"/>
    </w:rPr>
  </w:style>
  <w:style w:type="paragraph" w:customStyle="1" w:styleId="Outlinei">
    <w:name w:val="Outline i)"/>
    <w:basedOn w:val="Normal"/>
    <w:pPr>
      <w:numPr>
        <w:numId w:val="4"/>
      </w:numPr>
      <w:spacing w:before="120"/>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link w:val="SectionVHeaderChar"/>
    <w:uiPriority w:val="99"/>
    <w:pPr>
      <w:jc w:val="center"/>
    </w:pPr>
    <w:rPr>
      <w:b/>
      <w:sz w:val="36"/>
    </w:rPr>
  </w:style>
  <w:style w:type="character" w:customStyle="1" w:styleId="SectionVHeaderChar">
    <w:name w:val="Section V. Header Char"/>
    <w:basedOn w:val="DefaultParagraphFont"/>
    <w:link w:val="SectionVHeader"/>
    <w:uiPriority w:val="99"/>
    <w:rsid w:val="00D561C4"/>
    <w:rPr>
      <w:b/>
      <w:sz w:val="36"/>
      <w:lang w:val="es-ES"/>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pPr>
      <w:spacing w:before="60" w:after="60"/>
      <w:ind w:left="2268"/>
    </w:pPr>
    <w:rPr>
      <w:sz w:val="22"/>
      <w:szCs w:val="22"/>
    </w:rPr>
  </w:style>
  <w:style w:type="character" w:customStyle="1" w:styleId="ClauseSubParaChar">
    <w:name w:val="ClauseSub_Para Char"/>
    <w:basedOn w:val="DefaultParagraphFont"/>
    <w:link w:val="ClauseSubPara"/>
    <w:rsid w:val="00AB1A38"/>
    <w:rPr>
      <w:sz w:val="22"/>
      <w:szCs w:val="22"/>
    </w:rPr>
  </w:style>
  <w:style w:type="paragraph" w:customStyle="1" w:styleId="ClauseSubList">
    <w:name w:val="ClauseSub_List"/>
    <w:pPr>
      <w:tabs>
        <w:tab w:val="num" w:pos="576"/>
      </w:tabs>
      <w:suppressAutoHyphens/>
      <w:ind w:left="576" w:hanging="576"/>
    </w:pPr>
    <w:rPr>
      <w:sz w:val="22"/>
      <w:szCs w:val="22"/>
    </w:rPr>
  </w:style>
  <w:style w:type="paragraph" w:customStyle="1" w:styleId="ClauseSubListSubList">
    <w:name w:val="ClauseSub_List_SubList"/>
    <w:pPr>
      <w:numPr>
        <w:numId w:val="5"/>
      </w:numPr>
    </w:pPr>
    <w:rPr>
      <w:sz w:val="22"/>
      <w:szCs w:val="22"/>
    </w:rPr>
  </w:style>
  <w:style w:type="paragraph" w:customStyle="1" w:styleId="ClauseSubParaIndent">
    <w:name w:val="ClauseSub_ParaIndent"/>
    <w:basedOn w:val="ClauseSubPara"/>
    <w:pPr>
      <w:ind w:left="2835"/>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3F32F7"/>
    <w:rPr>
      <w:rFonts w:ascii="Tahoma" w:hAnsi="Tahoma" w:cs="Tahoma"/>
      <w:sz w:val="16"/>
      <w:szCs w:val="16"/>
    </w:rPr>
  </w:style>
  <w:style w:type="paragraph" w:customStyle="1" w:styleId="SectionXHeader3">
    <w:name w:val="Section X Header 3"/>
    <w:basedOn w:val="Heading1"/>
    <w:autoRedefine/>
    <w:pPr>
      <w:keepNext/>
      <w:suppressAutoHyphens w:val="0"/>
      <w:spacing w:before="0" w:after="0"/>
      <w:jc w:val="left"/>
    </w:pPr>
    <w:rPr>
      <w:rFonts w:ascii="Times New Roman" w:hAnsi="Times New Roman"/>
      <w:b w:val="0"/>
      <w:smallCaps w:val="0"/>
      <w:sz w:val="24"/>
    </w:rPr>
  </w:style>
  <w:style w:type="character" w:styleId="CommentReference">
    <w:name w:val="annotation reference"/>
    <w:semiHidden/>
    <w:rPr>
      <w:sz w:val="16"/>
    </w:rPr>
  </w:style>
  <w:style w:type="paragraph" w:customStyle="1" w:styleId="Part1">
    <w:name w:val="Part 1"/>
    <w:aliases w:val="2,3 Header 4"/>
    <w:basedOn w:val="Normal"/>
    <w:autoRedefine/>
    <w:pPr>
      <w:spacing w:before="240" w:after="240"/>
      <w:jc w:val="center"/>
    </w:pPr>
    <w:rPr>
      <w:b/>
      <w:sz w:val="48"/>
    </w:rPr>
  </w:style>
  <w:style w:type="paragraph" w:styleId="CommentText">
    <w:name w:val="annotation text"/>
    <w:basedOn w:val="Normal"/>
    <w:semiHidden/>
    <w:pPr>
      <w:jc w:val="left"/>
    </w:pPr>
    <w:rPr>
      <w:sz w:val="20"/>
    </w:rPr>
  </w:style>
  <w:style w:type="paragraph" w:styleId="BodyTextIndent3">
    <w:name w:val="Body Text Indent 3"/>
    <w:basedOn w:val="Normal"/>
    <w:pPr>
      <w:spacing w:before="120"/>
      <w:ind w:left="1440" w:hanging="1440"/>
    </w:pPr>
    <w:rPr>
      <w:b/>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szCs w:val="24"/>
    </w:rPr>
  </w:style>
  <w:style w:type="paragraph" w:customStyle="1" w:styleId="Sec7-Clauses">
    <w:name w:val="Sec7-Clauses"/>
    <w:basedOn w:val="Header1-Clauses"/>
    <w:rsid w:val="00F621C6"/>
    <w:pPr>
      <w:spacing w:after="0"/>
    </w:pPr>
    <w:rPr>
      <w:bCs/>
      <w:szCs w:val="24"/>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style>
  <w:style w:type="paragraph" w:customStyle="1" w:styleId="SectionIXHeader">
    <w:name w:val="Section IX Header"/>
    <w:basedOn w:val="SectionVHeader"/>
    <w:link w:val="SectionIXHeaderChar"/>
    <w:rsid w:val="008C3066"/>
  </w:style>
  <w:style w:type="character" w:customStyle="1" w:styleId="SectionIXHeaderChar">
    <w:name w:val="Section IX Header Char"/>
    <w:basedOn w:val="SectionVHeaderChar"/>
    <w:link w:val="SectionIXHeader"/>
    <w:rsid w:val="007D72AC"/>
    <w:rPr>
      <w:b/>
      <w:sz w:val="36"/>
      <w:lang w:val="es-ES"/>
    </w:rPr>
  </w:style>
  <w:style w:type="paragraph" w:customStyle="1" w:styleId="Parts">
    <w:name w:val="Parts"/>
    <w:basedOn w:val="Heading1"/>
    <w:link w:val="PartsChar"/>
    <w:rsid w:val="0080505F"/>
    <w:rPr>
      <w:sz w:val="56"/>
    </w:rPr>
  </w:style>
  <w:style w:type="character" w:customStyle="1" w:styleId="PartsChar">
    <w:name w:val="Parts Char"/>
    <w:basedOn w:val="Heading1Char"/>
    <w:link w:val="Parts"/>
    <w:rsid w:val="00E37803"/>
    <w:rPr>
      <w:rFonts w:ascii="Times New Roman Bold" w:hAnsi="Times New Roman Bold"/>
      <w:b/>
      <w:smallCaps/>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numPr>
        <w:numId w:val="6"/>
      </w:numPr>
      <w:tabs>
        <w:tab w:val="left" w:pos="342"/>
      </w:tabs>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7A2441"/>
    <w:rPr>
      <w:b/>
      <w:bCs/>
      <w:sz w:val="24"/>
      <w:lang w:val="es-E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StyleHeader2-SubClausesBoldChar">
    <w:name w:val="Style Header 2 - SubClauses + Bold Char"/>
    <w:link w:val="StyleHeader2-SubClausesBold"/>
    <w:rsid w:val="00F621C6"/>
    <w:rPr>
      <w:b/>
      <w:bCs/>
      <w:sz w:val="24"/>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character" w:customStyle="1" w:styleId="Section7heading4Char">
    <w:name w:val="Section 7 heading 4 Char"/>
    <w:link w:val="Section7heading4"/>
    <w:rsid w:val="00AD0676"/>
    <w:rPr>
      <w:b/>
      <w:sz w:val="24"/>
      <w:lang w:val="es-ES" w:eastAsia="es-ES" w:bidi="es-ES"/>
    </w:rPr>
  </w:style>
  <w:style w:type="paragraph" w:customStyle="1" w:styleId="Section7heading5">
    <w:name w:val="Section 7 heading 5"/>
    <w:basedOn w:val="Heading3"/>
    <w:rsid w:val="00AF51B1"/>
    <w:pPr>
      <w:jc w:val="both"/>
    </w:pPr>
    <w:rPr>
      <w:sz w:val="24"/>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rsid w:val="00851BB4"/>
    <w:rPr>
      <w:color w:val="606420"/>
      <w:u w:val="single"/>
    </w:rPr>
  </w:style>
  <w:style w:type="paragraph" w:styleId="ListBullet">
    <w:name w:val="List Bullet"/>
    <w:basedOn w:val="Normal"/>
    <w:autoRedefine/>
    <w:rsid w:val="00D60AD5"/>
    <w:pPr>
      <w:numPr>
        <w:numId w:val="8"/>
      </w:numPr>
      <w:spacing w:after="240"/>
      <w:jc w:val="left"/>
    </w:pPr>
    <w:rPr>
      <w:rFonts w:ascii="Courier New" w:hAnsi="Courier New"/>
      <w:sz w:val="20"/>
    </w:rPr>
  </w:style>
  <w:style w:type="paragraph" w:customStyle="1" w:styleId="para">
    <w:name w:val="para"/>
    <w:basedOn w:val="Normal"/>
    <w:link w:val="paraChar"/>
    <w:rsid w:val="00D60AD5"/>
    <w:pPr>
      <w:spacing w:after="240"/>
    </w:pPr>
    <w:rPr>
      <w:sz w:val="22"/>
    </w:rPr>
  </w:style>
  <w:style w:type="character" w:customStyle="1" w:styleId="paraChar">
    <w:name w:val="para Char"/>
    <w:link w:val="para"/>
    <w:rsid w:val="00240FF3"/>
    <w:rPr>
      <w:sz w:val="22"/>
      <w:lang w:val="es-ES" w:eastAsia="es-ES" w:bidi="es-ES"/>
    </w:rPr>
  </w:style>
  <w:style w:type="paragraph" w:customStyle="1" w:styleId="xl59">
    <w:name w:val="xl59"/>
    <w:basedOn w:val="Normal"/>
    <w:rsid w:val="004727E3"/>
    <w:pPr>
      <w:pBdr>
        <w:top w:val="single" w:sz="8" w:space="0" w:color="auto"/>
      </w:pBdr>
      <w:shd w:val="clear" w:color="auto" w:fill="FFFF00"/>
      <w:spacing w:before="100" w:after="100"/>
      <w:jc w:val="center"/>
      <w:textAlignment w:val="center"/>
    </w:pPr>
    <w:rPr>
      <w:rFonts w:ascii="Arial" w:hAnsi="Arial"/>
      <w:b/>
      <w:sz w:val="22"/>
    </w:rPr>
  </w:style>
  <w:style w:type="paragraph" w:customStyle="1" w:styleId="xl58">
    <w:name w:val="xl58"/>
    <w:basedOn w:val="Normal"/>
    <w:rsid w:val="00F30DD3"/>
    <w:pPr>
      <w:pBdr>
        <w:top w:val="single" w:sz="8" w:space="0" w:color="auto"/>
        <w:right w:val="single" w:sz="8" w:space="0" w:color="auto"/>
      </w:pBdr>
      <w:shd w:val="clear" w:color="auto" w:fill="FFFF00"/>
      <w:spacing w:before="100" w:after="100"/>
      <w:jc w:val="center"/>
      <w:textAlignment w:val="center"/>
    </w:pPr>
    <w:rPr>
      <w:rFonts w:ascii="Arial" w:hAnsi="Arial"/>
      <w:b/>
      <w:sz w:val="22"/>
    </w:rPr>
  </w:style>
  <w:style w:type="paragraph" w:styleId="CommentSubject">
    <w:name w:val="annotation subject"/>
    <w:basedOn w:val="CommentText"/>
    <w:next w:val="CommentText"/>
    <w:semiHidden/>
    <w:rsid w:val="001709A5"/>
    <w:pPr>
      <w:jc w:val="both"/>
    </w:pPr>
    <w:rPr>
      <w:b/>
      <w:bCs/>
    </w:rPr>
  </w:style>
  <w:style w:type="paragraph" w:customStyle="1" w:styleId="xl22">
    <w:name w:val="xl22"/>
    <w:basedOn w:val="Normal"/>
    <w:rsid w:val="007602F1"/>
    <w:pPr>
      <w:spacing w:before="100" w:after="100"/>
      <w:jc w:val="center"/>
    </w:pPr>
    <w:rPr>
      <w:sz w:val="22"/>
    </w:rPr>
  </w:style>
  <w:style w:type="paragraph" w:customStyle="1" w:styleId="N">
    <w:name w:val="[]N"/>
    <w:basedOn w:val="Normal"/>
    <w:rsid w:val="00B1785F"/>
    <w:pPr>
      <w:suppressAutoHyphens/>
      <w:spacing w:after="240"/>
      <w:jc w:val="right"/>
    </w:pPr>
    <w:rPr>
      <w:rFonts w:ascii="CG Times" w:hAnsi="CG Times"/>
      <w:spacing w:val="-3"/>
      <w:sz w:val="22"/>
    </w:rPr>
  </w:style>
  <w:style w:type="paragraph" w:customStyle="1" w:styleId="Outline1">
    <w:name w:val="Outline1"/>
    <w:basedOn w:val="Outline"/>
    <w:next w:val="Outline2"/>
    <w:rsid w:val="00B1785F"/>
    <w:pPr>
      <w:keepNext/>
      <w:tabs>
        <w:tab w:val="num" w:pos="360"/>
      </w:tabs>
      <w:spacing w:after="240"/>
      <w:ind w:left="360" w:hanging="360"/>
    </w:pPr>
    <w:rPr>
      <w:sz w:val="22"/>
    </w:rPr>
  </w:style>
  <w:style w:type="paragraph" w:customStyle="1" w:styleId="Outline2">
    <w:name w:val="Outline2"/>
    <w:basedOn w:val="Normal"/>
    <w:rsid w:val="00B1785F"/>
    <w:pPr>
      <w:tabs>
        <w:tab w:val="num" w:pos="864"/>
      </w:tabs>
      <w:spacing w:before="240" w:after="240"/>
      <w:ind w:left="864" w:hanging="504"/>
      <w:jc w:val="left"/>
    </w:pPr>
    <w:rPr>
      <w:kern w:val="28"/>
      <w:sz w:val="22"/>
    </w:rPr>
  </w:style>
  <w:style w:type="paragraph" w:styleId="DocumentMap">
    <w:name w:val="Document Map"/>
    <w:basedOn w:val="Normal"/>
    <w:semiHidden/>
    <w:rsid w:val="00914B06"/>
    <w:pPr>
      <w:shd w:val="clear" w:color="auto" w:fill="000080"/>
    </w:pPr>
    <w:rPr>
      <w:rFonts w:ascii="Tahoma" w:hAnsi="Tahoma" w:cs="Tahoma"/>
      <w:sz w:val="20"/>
    </w:rPr>
  </w:style>
  <w:style w:type="paragraph" w:customStyle="1" w:styleId="Hangpar">
    <w:name w:val="Hangpar"/>
    <w:basedOn w:val="Normal"/>
    <w:rsid w:val="00240FF3"/>
    <w:pPr>
      <w:tabs>
        <w:tab w:val="left" w:pos="-1440"/>
        <w:tab w:val="left" w:pos="-720"/>
        <w:tab w:val="left" w:pos="0"/>
      </w:tabs>
      <w:suppressAutoHyphens/>
      <w:spacing w:after="240"/>
      <w:ind w:left="1170" w:hanging="450"/>
    </w:pPr>
    <w:rPr>
      <w:rFonts w:ascii="Tms Rmn" w:hAnsi="Tms Rmn"/>
      <w:b/>
      <w:spacing w:val="-3"/>
      <w:sz w:val="22"/>
    </w:rPr>
  </w:style>
  <w:style w:type="paragraph" w:customStyle="1" w:styleId="Hangpara">
    <w:name w:val="Hangpara"/>
    <w:basedOn w:val="Normal"/>
    <w:rsid w:val="00240FF3"/>
    <w:pPr>
      <w:keepNext/>
      <w:keepLines/>
      <w:tabs>
        <w:tab w:val="left" w:pos="-1440"/>
        <w:tab w:val="left" w:pos="-720"/>
        <w:tab w:val="left" w:pos="720"/>
      </w:tabs>
      <w:suppressAutoHyphens/>
      <w:spacing w:after="240"/>
      <w:ind w:left="1080" w:hanging="1080"/>
    </w:pPr>
    <w:rPr>
      <w:rFonts w:ascii="Tms Rmn" w:hAnsi="Tms Rmn"/>
      <w:spacing w:val="-3"/>
      <w:sz w:val="22"/>
    </w:rPr>
  </w:style>
  <w:style w:type="paragraph" w:styleId="ListBullet2">
    <w:name w:val="List Bullet 2"/>
    <w:basedOn w:val="Normal"/>
    <w:autoRedefine/>
    <w:rsid w:val="00240FF3"/>
    <w:pPr>
      <w:spacing w:after="240"/>
      <w:ind w:left="142"/>
      <w:jc w:val="left"/>
    </w:pPr>
    <w:rPr>
      <w:rFonts w:ascii="Courier New" w:hAnsi="Courier New"/>
      <w:sz w:val="20"/>
    </w:rPr>
  </w:style>
  <w:style w:type="paragraph" w:styleId="ListBullet3">
    <w:name w:val="List Bullet 3"/>
    <w:basedOn w:val="Normal"/>
    <w:autoRedefine/>
    <w:rsid w:val="00240FF3"/>
    <w:pPr>
      <w:numPr>
        <w:numId w:val="24"/>
      </w:numPr>
      <w:spacing w:after="240"/>
      <w:jc w:val="left"/>
    </w:pPr>
    <w:rPr>
      <w:rFonts w:ascii="Courier New" w:hAnsi="Courier New"/>
      <w:sz w:val="20"/>
    </w:rPr>
  </w:style>
  <w:style w:type="paragraph" w:styleId="ListBullet4">
    <w:name w:val="List Bullet 4"/>
    <w:basedOn w:val="Normal"/>
    <w:autoRedefine/>
    <w:rsid w:val="00240FF3"/>
    <w:pPr>
      <w:numPr>
        <w:numId w:val="25"/>
      </w:numPr>
      <w:spacing w:after="240"/>
      <w:jc w:val="left"/>
    </w:pPr>
    <w:rPr>
      <w:rFonts w:ascii="Courier New" w:hAnsi="Courier New"/>
      <w:sz w:val="20"/>
    </w:rPr>
  </w:style>
  <w:style w:type="paragraph" w:customStyle="1" w:styleId="BodyText21">
    <w:name w:val="Body Text 21"/>
    <w:basedOn w:val="Normal"/>
    <w:rsid w:val="00240FF3"/>
    <w:pPr>
      <w:widowControl w:val="0"/>
      <w:tabs>
        <w:tab w:val="left" w:pos="284"/>
      </w:tabs>
      <w:spacing w:after="240"/>
      <w:ind w:left="284" w:hanging="284"/>
    </w:pPr>
    <w:rPr>
      <w:rFonts w:ascii="Univers" w:hAnsi="Univers"/>
      <w:snapToGrid w:val="0"/>
      <w:sz w:val="21"/>
    </w:rPr>
  </w:style>
  <w:style w:type="paragraph" w:customStyle="1" w:styleId="Textodenotaalfinal">
    <w:name w:val="Texto de nota al final"/>
    <w:basedOn w:val="Normal"/>
    <w:rsid w:val="00240FF3"/>
    <w:pPr>
      <w:widowControl w:val="0"/>
      <w:spacing w:after="240"/>
      <w:jc w:val="left"/>
    </w:pPr>
    <w:rPr>
      <w:rFonts w:ascii="Courier" w:hAnsi="Courier"/>
      <w:snapToGrid w:val="0"/>
      <w:sz w:val="22"/>
    </w:rPr>
  </w:style>
  <w:style w:type="paragraph" w:customStyle="1" w:styleId="font5">
    <w:name w:val="font5"/>
    <w:basedOn w:val="Normal"/>
    <w:rsid w:val="00240FF3"/>
    <w:pPr>
      <w:spacing w:before="100" w:after="100"/>
      <w:jc w:val="left"/>
    </w:pPr>
    <w:rPr>
      <w:rFonts w:ascii="Tahoma" w:hAnsi="Tahoma"/>
      <w:color w:val="000000"/>
      <w:sz w:val="16"/>
    </w:rPr>
  </w:style>
  <w:style w:type="paragraph" w:customStyle="1" w:styleId="font6">
    <w:name w:val="font6"/>
    <w:basedOn w:val="Normal"/>
    <w:rsid w:val="00240FF3"/>
    <w:pPr>
      <w:spacing w:before="100" w:after="100"/>
      <w:jc w:val="left"/>
    </w:pPr>
    <w:rPr>
      <w:rFonts w:ascii="Tahoma" w:hAnsi="Tahoma"/>
      <w:b/>
      <w:color w:val="000000"/>
      <w:sz w:val="16"/>
    </w:rPr>
  </w:style>
  <w:style w:type="paragraph" w:customStyle="1" w:styleId="xl23">
    <w:name w:val="xl23"/>
    <w:basedOn w:val="Normal"/>
    <w:rsid w:val="00240FF3"/>
    <w:pPr>
      <w:spacing w:before="100" w:after="100"/>
      <w:jc w:val="left"/>
    </w:pPr>
    <w:rPr>
      <w:rFonts w:ascii="Arial" w:hAnsi="Arial"/>
      <w:sz w:val="22"/>
    </w:rPr>
  </w:style>
  <w:style w:type="paragraph" w:customStyle="1" w:styleId="xl25">
    <w:name w:val="xl25"/>
    <w:basedOn w:val="Normal"/>
    <w:rsid w:val="00240FF3"/>
    <w:pPr>
      <w:spacing w:before="100" w:after="100"/>
      <w:jc w:val="left"/>
    </w:pPr>
    <w:rPr>
      <w:rFonts w:ascii="Arial" w:hAnsi="Arial"/>
      <w:b/>
      <w:sz w:val="32"/>
    </w:rPr>
  </w:style>
  <w:style w:type="paragraph" w:customStyle="1" w:styleId="xl26">
    <w:name w:val="xl26"/>
    <w:basedOn w:val="Normal"/>
    <w:rsid w:val="00240FF3"/>
    <w:pPr>
      <w:spacing w:before="100" w:after="100"/>
      <w:jc w:val="left"/>
    </w:pPr>
    <w:rPr>
      <w:rFonts w:ascii="Arial" w:hAnsi="Arial"/>
      <w:sz w:val="22"/>
    </w:rPr>
  </w:style>
  <w:style w:type="paragraph" w:customStyle="1" w:styleId="xl27">
    <w:name w:val="xl27"/>
    <w:basedOn w:val="Normal"/>
    <w:rsid w:val="00240FF3"/>
    <w:pPr>
      <w:spacing w:before="100" w:after="100"/>
      <w:jc w:val="center"/>
    </w:pPr>
    <w:rPr>
      <w:rFonts w:ascii="Arial" w:hAnsi="Arial"/>
      <w:sz w:val="22"/>
    </w:rPr>
  </w:style>
  <w:style w:type="paragraph" w:customStyle="1" w:styleId="xl28">
    <w:name w:val="xl2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rPr>
  </w:style>
  <w:style w:type="paragraph" w:customStyle="1" w:styleId="xl29">
    <w:name w:val="xl2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rPr>
  </w:style>
  <w:style w:type="paragraph" w:customStyle="1" w:styleId="xl30">
    <w:name w:val="xl30"/>
    <w:basedOn w:val="Normal"/>
    <w:rsid w:val="00240FF3"/>
    <w:pPr>
      <w:pBdr>
        <w:top w:val="single" w:sz="4" w:space="0" w:color="auto"/>
        <w:left w:val="single" w:sz="4" w:space="0" w:color="auto"/>
        <w:right w:val="single" w:sz="4" w:space="0" w:color="auto"/>
      </w:pBdr>
      <w:spacing w:before="100" w:after="100"/>
      <w:jc w:val="left"/>
    </w:pPr>
    <w:rPr>
      <w:rFonts w:ascii="Arial" w:hAnsi="Arial"/>
      <w:sz w:val="22"/>
    </w:rPr>
  </w:style>
  <w:style w:type="paragraph" w:customStyle="1" w:styleId="xl31">
    <w:name w:val="xl31"/>
    <w:basedOn w:val="Normal"/>
    <w:rsid w:val="00240FF3"/>
    <w:pPr>
      <w:pBdr>
        <w:top w:val="single" w:sz="4" w:space="0" w:color="auto"/>
        <w:left w:val="single" w:sz="4" w:space="0" w:color="auto"/>
        <w:right w:val="single" w:sz="4" w:space="0" w:color="auto"/>
      </w:pBdr>
      <w:spacing w:before="100" w:after="100"/>
      <w:jc w:val="left"/>
    </w:pPr>
    <w:rPr>
      <w:rFonts w:ascii="Arial" w:hAnsi="Arial"/>
      <w:sz w:val="22"/>
    </w:rPr>
  </w:style>
  <w:style w:type="paragraph" w:customStyle="1" w:styleId="xl32">
    <w:name w:val="xl32"/>
    <w:basedOn w:val="Normal"/>
    <w:rsid w:val="00240FF3"/>
    <w:pPr>
      <w:pBdr>
        <w:top w:val="single" w:sz="4" w:space="0" w:color="auto"/>
        <w:left w:val="single" w:sz="4" w:space="0" w:color="auto"/>
        <w:right w:val="single" w:sz="4" w:space="0" w:color="auto"/>
      </w:pBdr>
      <w:spacing w:before="100" w:after="100"/>
      <w:jc w:val="left"/>
    </w:pPr>
    <w:rPr>
      <w:rFonts w:ascii="Arial" w:hAnsi="Arial"/>
      <w:sz w:val="22"/>
    </w:rPr>
  </w:style>
  <w:style w:type="paragraph" w:customStyle="1" w:styleId="xl33">
    <w:name w:val="xl33"/>
    <w:basedOn w:val="Normal"/>
    <w:rsid w:val="00240FF3"/>
    <w:pPr>
      <w:pBdr>
        <w:top w:val="single" w:sz="8" w:space="0" w:color="auto"/>
        <w:left w:val="single" w:sz="8" w:space="0" w:color="auto"/>
        <w:bottom w:val="single" w:sz="8" w:space="0" w:color="auto"/>
        <w:right w:val="single" w:sz="4" w:space="0" w:color="auto"/>
      </w:pBdr>
      <w:spacing w:before="100" w:after="100"/>
      <w:jc w:val="left"/>
    </w:pPr>
    <w:rPr>
      <w:rFonts w:ascii="Arial" w:hAnsi="Arial"/>
      <w:b/>
      <w:sz w:val="22"/>
    </w:rPr>
  </w:style>
  <w:style w:type="paragraph" w:customStyle="1" w:styleId="xl34">
    <w:name w:val="xl34"/>
    <w:basedOn w:val="Normal"/>
    <w:rsid w:val="00240FF3"/>
    <w:pPr>
      <w:pBdr>
        <w:top w:val="single" w:sz="8" w:space="0" w:color="auto"/>
        <w:left w:val="single" w:sz="4" w:space="0" w:color="auto"/>
        <w:bottom w:val="single" w:sz="8" w:space="0" w:color="auto"/>
      </w:pBdr>
      <w:spacing w:before="100" w:after="100"/>
      <w:jc w:val="left"/>
    </w:pPr>
    <w:rPr>
      <w:rFonts w:ascii="Arial" w:hAnsi="Arial"/>
      <w:b/>
      <w:sz w:val="22"/>
    </w:rPr>
  </w:style>
  <w:style w:type="paragraph" w:customStyle="1" w:styleId="xl35">
    <w:name w:val="xl3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rPr>
  </w:style>
  <w:style w:type="paragraph" w:customStyle="1" w:styleId="xl36">
    <w:name w:val="xl36"/>
    <w:basedOn w:val="Normal"/>
    <w:rsid w:val="00240FF3"/>
    <w:pPr>
      <w:pBdr>
        <w:top w:val="single" w:sz="8" w:space="0" w:color="auto"/>
        <w:bottom w:val="single" w:sz="8" w:space="0" w:color="auto"/>
      </w:pBdr>
      <w:spacing w:before="100" w:after="100"/>
      <w:jc w:val="left"/>
    </w:pPr>
    <w:rPr>
      <w:rFonts w:ascii="Arial" w:hAnsi="Arial"/>
      <w:b/>
      <w:sz w:val="22"/>
    </w:rPr>
  </w:style>
  <w:style w:type="paragraph" w:customStyle="1" w:styleId="xl37">
    <w:name w:val="xl37"/>
    <w:basedOn w:val="Normal"/>
    <w:rsid w:val="00240FF3"/>
    <w:pPr>
      <w:pBdr>
        <w:top w:val="single" w:sz="8" w:space="0" w:color="auto"/>
        <w:bottom w:val="single" w:sz="8" w:space="0" w:color="auto"/>
      </w:pBdr>
      <w:spacing w:before="100" w:after="100"/>
      <w:jc w:val="left"/>
    </w:pPr>
    <w:rPr>
      <w:rFonts w:ascii="Arial" w:hAnsi="Arial"/>
      <w:b/>
      <w:sz w:val="22"/>
    </w:rPr>
  </w:style>
  <w:style w:type="paragraph" w:customStyle="1" w:styleId="xl39">
    <w:name w:val="xl39"/>
    <w:basedOn w:val="Normal"/>
    <w:rsid w:val="00240FF3"/>
    <w:pPr>
      <w:spacing w:before="100" w:after="100"/>
      <w:jc w:val="left"/>
    </w:pPr>
    <w:rPr>
      <w:rFonts w:ascii="Arial" w:hAnsi="Arial"/>
      <w:sz w:val="22"/>
    </w:rPr>
  </w:style>
  <w:style w:type="paragraph" w:customStyle="1" w:styleId="xl40">
    <w:name w:val="xl40"/>
    <w:basedOn w:val="Normal"/>
    <w:rsid w:val="00240FF3"/>
    <w:pPr>
      <w:pBdr>
        <w:top w:val="single" w:sz="8" w:space="0" w:color="auto"/>
        <w:bottom w:val="single" w:sz="8" w:space="0" w:color="auto"/>
      </w:pBdr>
      <w:spacing w:before="100" w:after="100"/>
      <w:jc w:val="left"/>
    </w:pPr>
    <w:rPr>
      <w:rFonts w:ascii="Arial" w:hAnsi="Arial"/>
      <w:b/>
      <w:sz w:val="22"/>
    </w:rPr>
  </w:style>
  <w:style w:type="paragraph" w:customStyle="1" w:styleId="xl41">
    <w:name w:val="xl41"/>
    <w:basedOn w:val="Normal"/>
    <w:rsid w:val="00240FF3"/>
    <w:pPr>
      <w:spacing w:before="100" w:after="100"/>
      <w:jc w:val="left"/>
    </w:pPr>
    <w:rPr>
      <w:rFonts w:ascii="Arial" w:hAnsi="Arial"/>
      <w:sz w:val="28"/>
    </w:rPr>
  </w:style>
  <w:style w:type="paragraph" w:customStyle="1" w:styleId="xl42">
    <w:name w:val="xl4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rPr>
  </w:style>
  <w:style w:type="paragraph" w:customStyle="1" w:styleId="xl43">
    <w:name w:val="xl43"/>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rPr>
  </w:style>
  <w:style w:type="paragraph" w:customStyle="1" w:styleId="xl44">
    <w:name w:val="xl44"/>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rPr>
  </w:style>
  <w:style w:type="paragraph" w:customStyle="1" w:styleId="xl45">
    <w:name w:val="xl45"/>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sz w:val="28"/>
    </w:rPr>
  </w:style>
  <w:style w:type="paragraph" w:customStyle="1" w:styleId="xl46">
    <w:name w:val="xl4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rPr>
  </w:style>
  <w:style w:type="paragraph" w:customStyle="1" w:styleId="xl47">
    <w:name w:val="xl47"/>
    <w:basedOn w:val="Normal"/>
    <w:rsid w:val="00240FF3"/>
    <w:pPr>
      <w:pBdr>
        <w:top w:val="single" w:sz="4" w:space="0" w:color="auto"/>
        <w:left w:val="single" w:sz="4" w:space="0" w:color="auto"/>
        <w:right w:val="single" w:sz="4" w:space="0" w:color="auto"/>
      </w:pBdr>
      <w:shd w:val="clear" w:color="auto" w:fill="FFFFFF"/>
      <w:spacing w:before="100" w:after="100"/>
      <w:jc w:val="center"/>
    </w:pPr>
    <w:rPr>
      <w:rFonts w:ascii="Arial" w:hAnsi="Arial"/>
      <w:sz w:val="28"/>
    </w:rPr>
  </w:style>
  <w:style w:type="paragraph" w:customStyle="1" w:styleId="xl48">
    <w:name w:val="xl48"/>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rPr>
  </w:style>
  <w:style w:type="paragraph" w:customStyle="1" w:styleId="xl49">
    <w:name w:val="xl49"/>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rPr>
  </w:style>
  <w:style w:type="paragraph" w:customStyle="1" w:styleId="xl50">
    <w:name w:val="xl50"/>
    <w:basedOn w:val="Normal"/>
    <w:rsid w:val="00240FF3"/>
    <w:pPr>
      <w:pBdr>
        <w:top w:val="single" w:sz="4" w:space="0" w:color="auto"/>
        <w:left w:val="single" w:sz="4" w:space="0" w:color="auto"/>
        <w:right w:val="single" w:sz="4" w:space="0" w:color="auto"/>
      </w:pBdr>
      <w:spacing w:before="100" w:after="100"/>
      <w:jc w:val="left"/>
    </w:pPr>
    <w:rPr>
      <w:rFonts w:ascii="Arial" w:hAnsi="Arial"/>
      <w:sz w:val="28"/>
    </w:rPr>
  </w:style>
  <w:style w:type="paragraph" w:customStyle="1" w:styleId="xl51">
    <w:name w:val="xl5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rPr>
  </w:style>
  <w:style w:type="paragraph" w:customStyle="1" w:styleId="xl53">
    <w:name w:val="xl53"/>
    <w:basedOn w:val="Normal"/>
    <w:rsid w:val="00240FF3"/>
    <w:pPr>
      <w:spacing w:before="100" w:after="100"/>
      <w:jc w:val="left"/>
    </w:pPr>
    <w:rPr>
      <w:rFonts w:ascii="Arial" w:hAnsi="Arial"/>
      <w:sz w:val="28"/>
    </w:rPr>
  </w:style>
  <w:style w:type="paragraph" w:customStyle="1" w:styleId="xl54">
    <w:name w:val="xl54"/>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rPr>
  </w:style>
  <w:style w:type="paragraph" w:customStyle="1" w:styleId="xl55">
    <w:name w:val="xl55"/>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rPr>
  </w:style>
  <w:style w:type="paragraph" w:customStyle="1" w:styleId="xl56">
    <w:name w:val="xl56"/>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rPr>
  </w:style>
  <w:style w:type="paragraph" w:customStyle="1" w:styleId="xl57">
    <w:name w:val="xl57"/>
    <w:basedOn w:val="Normal"/>
    <w:rsid w:val="00240FF3"/>
    <w:pPr>
      <w:spacing w:before="100" w:after="100"/>
      <w:jc w:val="center"/>
    </w:pPr>
    <w:rPr>
      <w:rFonts w:ascii="Arial" w:hAnsi="Arial"/>
      <w:b/>
      <w:sz w:val="72"/>
    </w:rPr>
  </w:style>
  <w:style w:type="paragraph" w:customStyle="1" w:styleId="xl60">
    <w:name w:val="xl60"/>
    <w:basedOn w:val="Normal"/>
    <w:rsid w:val="00240FF3"/>
    <w:pPr>
      <w:pBdr>
        <w:top w:val="single" w:sz="8" w:space="0" w:color="auto"/>
        <w:left w:val="single" w:sz="8" w:space="0" w:color="auto"/>
        <w:right w:val="single" w:sz="8" w:space="0" w:color="auto"/>
      </w:pBdr>
      <w:shd w:val="clear" w:color="auto" w:fill="FFFF00"/>
      <w:spacing w:before="100" w:after="100"/>
      <w:jc w:val="center"/>
      <w:textAlignment w:val="center"/>
    </w:pPr>
    <w:rPr>
      <w:rFonts w:ascii="Arial" w:hAnsi="Arial"/>
      <w:b/>
      <w:sz w:val="22"/>
    </w:rPr>
  </w:style>
  <w:style w:type="paragraph" w:customStyle="1" w:styleId="xl61">
    <w:name w:val="xl61"/>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rPr>
  </w:style>
  <w:style w:type="paragraph" w:customStyle="1" w:styleId="xl62">
    <w:name w:val="xl62"/>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rPr>
  </w:style>
  <w:style w:type="paragraph" w:customStyle="1" w:styleId="xl63">
    <w:name w:val="xl63"/>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rPr>
  </w:style>
  <w:style w:type="paragraph" w:customStyle="1" w:styleId="xl64">
    <w:name w:val="xl64"/>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rPr>
  </w:style>
  <w:style w:type="paragraph" w:customStyle="1" w:styleId="xl65">
    <w:name w:val="xl65"/>
    <w:basedOn w:val="Normal"/>
    <w:rsid w:val="00240FF3"/>
    <w:pPr>
      <w:pBdr>
        <w:top w:val="single" w:sz="8" w:space="0" w:color="auto"/>
        <w:bottom w:val="single" w:sz="8" w:space="0" w:color="auto"/>
        <w:right w:val="single" w:sz="8" w:space="0" w:color="auto"/>
      </w:pBdr>
      <w:shd w:val="clear" w:color="auto" w:fill="FFFF00"/>
      <w:spacing w:before="100" w:after="100"/>
      <w:jc w:val="left"/>
      <w:textAlignment w:val="center"/>
    </w:pPr>
    <w:rPr>
      <w:sz w:val="22"/>
    </w:rPr>
  </w:style>
  <w:style w:type="paragraph" w:customStyle="1" w:styleId="xl66">
    <w:name w:val="xl66"/>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left"/>
      <w:textAlignment w:val="center"/>
    </w:pPr>
    <w:rPr>
      <w:rFonts w:ascii="Arial" w:hAnsi="Arial"/>
      <w:b/>
      <w:sz w:val="22"/>
    </w:rPr>
  </w:style>
  <w:style w:type="paragraph" w:customStyle="1" w:styleId="xl67">
    <w:name w:val="xl67"/>
    <w:basedOn w:val="Normal"/>
    <w:rsid w:val="00240FF3"/>
    <w:pPr>
      <w:pBdr>
        <w:top w:val="single" w:sz="8" w:space="0" w:color="auto"/>
        <w:left w:val="single" w:sz="8" w:space="0" w:color="auto"/>
      </w:pBdr>
      <w:shd w:val="clear" w:color="auto" w:fill="FFFF00"/>
      <w:spacing w:before="100" w:after="100"/>
      <w:jc w:val="center"/>
    </w:pPr>
    <w:rPr>
      <w:rFonts w:ascii="Arial" w:hAnsi="Arial"/>
      <w:b/>
      <w:sz w:val="22"/>
    </w:rPr>
  </w:style>
  <w:style w:type="paragraph" w:customStyle="1" w:styleId="xl68">
    <w:name w:val="xl68"/>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69">
    <w:name w:val="xl69"/>
    <w:basedOn w:val="Normal"/>
    <w:rsid w:val="00240FF3"/>
    <w:pPr>
      <w:pBdr>
        <w:left w:val="single" w:sz="8" w:space="0" w:color="auto"/>
      </w:pBdr>
      <w:shd w:val="clear" w:color="auto" w:fill="FFFF00"/>
      <w:spacing w:before="100" w:after="100"/>
      <w:jc w:val="center"/>
    </w:pPr>
    <w:rPr>
      <w:rFonts w:ascii="Arial" w:hAnsi="Arial"/>
      <w:b/>
      <w:sz w:val="22"/>
    </w:rPr>
  </w:style>
  <w:style w:type="paragraph" w:customStyle="1" w:styleId="xl70">
    <w:name w:val="xl70"/>
    <w:basedOn w:val="Normal"/>
    <w:rsid w:val="00240FF3"/>
    <w:pPr>
      <w:pBdr>
        <w:left w:val="single" w:sz="8" w:space="0" w:color="auto"/>
      </w:pBdr>
      <w:shd w:val="clear" w:color="auto" w:fill="FFFF00"/>
      <w:spacing w:before="100" w:after="100"/>
      <w:jc w:val="center"/>
    </w:pPr>
    <w:rPr>
      <w:rFonts w:ascii="Arial" w:hAnsi="Arial"/>
      <w:b/>
      <w:sz w:val="22"/>
    </w:rPr>
  </w:style>
  <w:style w:type="paragraph" w:customStyle="1" w:styleId="xl71">
    <w:name w:val="xl71"/>
    <w:basedOn w:val="Normal"/>
    <w:rsid w:val="00240FF3"/>
    <w:pPr>
      <w:pBdr>
        <w:left w:val="single" w:sz="8" w:space="0" w:color="auto"/>
      </w:pBdr>
      <w:shd w:val="clear" w:color="auto" w:fill="FFFF00"/>
      <w:spacing w:before="100" w:after="100"/>
      <w:jc w:val="center"/>
    </w:pPr>
    <w:rPr>
      <w:rFonts w:ascii="Arial" w:hAnsi="Arial"/>
      <w:b/>
      <w:sz w:val="22"/>
    </w:rPr>
  </w:style>
  <w:style w:type="paragraph" w:customStyle="1" w:styleId="xl72">
    <w:name w:val="xl72"/>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73">
    <w:name w:val="xl73"/>
    <w:basedOn w:val="Normal"/>
    <w:rsid w:val="00240FF3"/>
    <w:pPr>
      <w:pBdr>
        <w:left w:val="single" w:sz="8" w:space="0" w:color="auto"/>
      </w:pBdr>
      <w:shd w:val="clear" w:color="auto" w:fill="FFFF00"/>
      <w:spacing w:before="100" w:after="100"/>
      <w:jc w:val="center"/>
    </w:pPr>
    <w:rPr>
      <w:rFonts w:ascii="Arial" w:hAnsi="Arial"/>
      <w:b/>
      <w:sz w:val="22"/>
    </w:rPr>
  </w:style>
  <w:style w:type="paragraph" w:customStyle="1" w:styleId="xl74">
    <w:name w:val="xl74"/>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rPr>
  </w:style>
  <w:style w:type="paragraph" w:customStyle="1" w:styleId="xl75">
    <w:name w:val="xl75"/>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76">
    <w:name w:val="xl76"/>
    <w:basedOn w:val="Normal"/>
    <w:rsid w:val="00240FF3"/>
    <w:pPr>
      <w:spacing w:before="100" w:after="100"/>
      <w:jc w:val="left"/>
    </w:pPr>
    <w:rPr>
      <w:rFonts w:ascii="Arial" w:hAnsi="Arial"/>
      <w:b/>
      <w:sz w:val="48"/>
    </w:rPr>
  </w:style>
  <w:style w:type="paragraph" w:customStyle="1" w:styleId="xl77">
    <w:name w:val="xl77"/>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rPr>
  </w:style>
  <w:style w:type="paragraph" w:customStyle="1" w:styleId="xl78">
    <w:name w:val="xl78"/>
    <w:basedOn w:val="Normal"/>
    <w:rsid w:val="00240FF3"/>
    <w:pPr>
      <w:pBdr>
        <w:left w:val="single" w:sz="8" w:space="0" w:color="auto"/>
        <w:bottom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79">
    <w:name w:val="xl79"/>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rPr>
  </w:style>
  <w:style w:type="paragraph" w:customStyle="1" w:styleId="xl80">
    <w:name w:val="xl80"/>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rPr>
  </w:style>
  <w:style w:type="paragraph" w:customStyle="1" w:styleId="xl81">
    <w:name w:val="xl81"/>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82">
    <w:name w:val="xl82"/>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rPr>
  </w:style>
  <w:style w:type="paragraph" w:customStyle="1" w:styleId="xl83">
    <w:name w:val="xl83"/>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rPr>
  </w:style>
  <w:style w:type="paragraph" w:customStyle="1" w:styleId="xl84">
    <w:name w:val="xl84"/>
    <w:basedOn w:val="Normal"/>
    <w:rsid w:val="00240FF3"/>
    <w:pPr>
      <w:pBdr>
        <w:top w:val="single" w:sz="8" w:space="0" w:color="auto"/>
        <w:bottom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85">
    <w:name w:val="xl85"/>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rPr>
  </w:style>
  <w:style w:type="paragraph" w:customStyle="1" w:styleId="xl86">
    <w:name w:val="xl8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rPr>
  </w:style>
  <w:style w:type="paragraph" w:customStyle="1" w:styleId="xl87">
    <w:name w:val="xl8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rPr>
  </w:style>
  <w:style w:type="paragraph" w:customStyle="1" w:styleId="xl88">
    <w:name w:val="xl8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rPr>
  </w:style>
  <w:style w:type="paragraph" w:customStyle="1" w:styleId="xl89">
    <w:name w:val="xl89"/>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color w:val="FF0000"/>
      <w:sz w:val="28"/>
    </w:rPr>
  </w:style>
  <w:style w:type="paragraph" w:customStyle="1" w:styleId="xl90">
    <w:name w:val="xl9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rPr>
  </w:style>
  <w:style w:type="paragraph" w:customStyle="1" w:styleId="xl91">
    <w:name w:val="xl9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rPr>
  </w:style>
  <w:style w:type="paragraph" w:customStyle="1" w:styleId="xl92">
    <w:name w:val="xl9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rPr>
  </w:style>
  <w:style w:type="paragraph" w:customStyle="1" w:styleId="xl93">
    <w:name w:val="xl93"/>
    <w:basedOn w:val="Normal"/>
    <w:rsid w:val="00240FF3"/>
    <w:pPr>
      <w:spacing w:before="100" w:after="100"/>
      <w:jc w:val="left"/>
    </w:pPr>
    <w:rPr>
      <w:rFonts w:ascii="Arial" w:hAnsi="Arial"/>
      <w:color w:val="FF0000"/>
      <w:sz w:val="28"/>
    </w:rPr>
  </w:style>
  <w:style w:type="paragraph" w:customStyle="1" w:styleId="xl94">
    <w:name w:val="xl94"/>
    <w:basedOn w:val="Normal"/>
    <w:rsid w:val="00240FF3"/>
    <w:pPr>
      <w:pBdr>
        <w:top w:val="single" w:sz="8" w:space="0" w:color="auto"/>
        <w:left w:val="single" w:sz="8" w:space="0" w:color="auto"/>
        <w:right w:val="single" w:sz="8" w:space="0" w:color="auto"/>
      </w:pBdr>
      <w:spacing w:before="100" w:after="100"/>
      <w:jc w:val="left"/>
    </w:pPr>
    <w:rPr>
      <w:sz w:val="22"/>
    </w:rPr>
  </w:style>
  <w:style w:type="paragraph" w:customStyle="1" w:styleId="xl95">
    <w:name w:val="xl95"/>
    <w:basedOn w:val="Normal"/>
    <w:rsid w:val="00240FF3"/>
    <w:pPr>
      <w:pBdr>
        <w:left w:val="single" w:sz="8" w:space="0" w:color="auto"/>
        <w:right w:val="single" w:sz="8" w:space="0" w:color="auto"/>
      </w:pBdr>
      <w:spacing w:before="100" w:after="100"/>
      <w:jc w:val="left"/>
    </w:pPr>
    <w:rPr>
      <w:rFonts w:ascii="Arial" w:hAnsi="Arial"/>
      <w:sz w:val="22"/>
    </w:rPr>
  </w:style>
  <w:style w:type="paragraph" w:customStyle="1" w:styleId="xl96">
    <w:name w:val="xl96"/>
    <w:basedOn w:val="Normal"/>
    <w:rsid w:val="00240FF3"/>
    <w:pPr>
      <w:pBdr>
        <w:left w:val="single" w:sz="8" w:space="0" w:color="auto"/>
        <w:bottom w:val="single" w:sz="8" w:space="0" w:color="auto"/>
        <w:right w:val="single" w:sz="8" w:space="0" w:color="auto"/>
      </w:pBdr>
      <w:spacing w:before="100" w:after="100"/>
      <w:jc w:val="left"/>
    </w:pPr>
    <w:rPr>
      <w:rFonts w:ascii="Arial" w:hAnsi="Arial"/>
      <w:sz w:val="22"/>
    </w:rPr>
  </w:style>
  <w:style w:type="paragraph" w:customStyle="1" w:styleId="xl97">
    <w:name w:val="xl9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2"/>
    </w:rPr>
  </w:style>
  <w:style w:type="paragraph" w:customStyle="1" w:styleId="xl98">
    <w:name w:val="xl9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2"/>
    </w:rPr>
  </w:style>
  <w:style w:type="paragraph" w:customStyle="1" w:styleId="xl99">
    <w:name w:val="xl99"/>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rPr>
  </w:style>
  <w:style w:type="paragraph" w:customStyle="1" w:styleId="xl100">
    <w:name w:val="xl10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rPr>
  </w:style>
  <w:style w:type="paragraph" w:customStyle="1" w:styleId="xl101">
    <w:name w:val="xl101"/>
    <w:basedOn w:val="Normal"/>
    <w:rsid w:val="00240FF3"/>
    <w:pPr>
      <w:pBdr>
        <w:top w:val="single" w:sz="4" w:space="0" w:color="auto"/>
        <w:left w:val="single" w:sz="4" w:space="0" w:color="auto"/>
        <w:bottom w:val="single" w:sz="4" w:space="0" w:color="auto"/>
      </w:pBdr>
      <w:spacing w:before="100" w:after="100"/>
      <w:jc w:val="left"/>
    </w:pPr>
    <w:rPr>
      <w:rFonts w:ascii="Arial" w:hAnsi="Arial"/>
      <w:b/>
      <w:sz w:val="22"/>
    </w:rPr>
  </w:style>
  <w:style w:type="paragraph" w:customStyle="1" w:styleId="xl102">
    <w:name w:val="xl102"/>
    <w:basedOn w:val="Normal"/>
    <w:rsid w:val="00240FF3"/>
    <w:pPr>
      <w:pBdr>
        <w:top w:val="single" w:sz="4" w:space="0" w:color="auto"/>
        <w:bottom w:val="single" w:sz="4" w:space="0" w:color="auto"/>
        <w:right w:val="single" w:sz="4" w:space="0" w:color="auto"/>
      </w:pBdr>
      <w:spacing w:before="100" w:after="100"/>
      <w:jc w:val="center"/>
    </w:pPr>
    <w:rPr>
      <w:rFonts w:ascii="Arial" w:hAnsi="Arial"/>
      <w:sz w:val="28"/>
    </w:rPr>
  </w:style>
  <w:style w:type="paragraph" w:customStyle="1" w:styleId="xl103">
    <w:name w:val="xl103"/>
    <w:basedOn w:val="Normal"/>
    <w:rsid w:val="00240FF3"/>
    <w:pPr>
      <w:pBdr>
        <w:top w:val="single" w:sz="4" w:space="0" w:color="auto"/>
        <w:left w:val="single" w:sz="4" w:space="0" w:color="auto"/>
        <w:right w:val="single" w:sz="4" w:space="0" w:color="auto"/>
      </w:pBdr>
      <w:spacing w:before="100" w:after="100"/>
      <w:jc w:val="left"/>
    </w:pPr>
    <w:rPr>
      <w:rFonts w:ascii="Arial" w:hAnsi="Arial"/>
      <w:color w:val="FF0000"/>
      <w:sz w:val="28"/>
    </w:rPr>
  </w:style>
  <w:style w:type="paragraph" w:customStyle="1" w:styleId="xl104">
    <w:name w:val="xl104"/>
    <w:basedOn w:val="Normal"/>
    <w:rsid w:val="00240FF3"/>
    <w:pPr>
      <w:spacing w:before="100" w:after="100"/>
      <w:jc w:val="center"/>
    </w:pPr>
    <w:rPr>
      <w:rFonts w:ascii="Arial" w:hAnsi="Arial"/>
      <w:b/>
      <w:sz w:val="72"/>
    </w:rPr>
  </w:style>
  <w:style w:type="paragraph" w:customStyle="1" w:styleId="xl106">
    <w:name w:val="xl106"/>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107">
    <w:name w:val="xl107"/>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rPr>
  </w:style>
  <w:style w:type="paragraph" w:customStyle="1" w:styleId="xl108">
    <w:name w:val="xl108"/>
    <w:basedOn w:val="Normal"/>
    <w:rsid w:val="00240FF3"/>
    <w:pPr>
      <w:spacing w:before="100" w:after="100"/>
      <w:jc w:val="left"/>
    </w:pPr>
    <w:rPr>
      <w:rFonts w:ascii="Arial" w:hAnsi="Arial"/>
      <w:sz w:val="28"/>
    </w:rPr>
  </w:style>
  <w:style w:type="paragraph" w:customStyle="1" w:styleId="xl109">
    <w:name w:val="xl10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rPr>
  </w:style>
  <w:style w:type="paragraph" w:customStyle="1" w:styleId="xl110">
    <w:name w:val="xl11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rPr>
  </w:style>
  <w:style w:type="paragraph" w:customStyle="1" w:styleId="xl111">
    <w:name w:val="xl111"/>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rPr>
  </w:style>
  <w:style w:type="paragraph" w:customStyle="1" w:styleId="xl112">
    <w:name w:val="xl112"/>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rPr>
  </w:style>
  <w:style w:type="paragraph" w:customStyle="1" w:styleId="xl113">
    <w:name w:val="xl113"/>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rPr>
  </w:style>
  <w:style w:type="paragraph" w:customStyle="1" w:styleId="xl114">
    <w:name w:val="xl114"/>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rPr>
  </w:style>
  <w:style w:type="paragraph" w:customStyle="1" w:styleId="xl115">
    <w:name w:val="xl115"/>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rPr>
  </w:style>
  <w:style w:type="paragraph" w:customStyle="1" w:styleId="xl116">
    <w:name w:val="xl116"/>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rPr>
  </w:style>
  <w:style w:type="paragraph" w:customStyle="1" w:styleId="xl117">
    <w:name w:val="xl117"/>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rPr>
  </w:style>
  <w:style w:type="paragraph" w:customStyle="1" w:styleId="xl118">
    <w:name w:val="xl118"/>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rPr>
  </w:style>
  <w:style w:type="paragraph" w:customStyle="1" w:styleId="xl24">
    <w:name w:val="xl24"/>
    <w:basedOn w:val="Normal"/>
    <w:rsid w:val="00240FF3"/>
    <w:pPr>
      <w:spacing w:before="100" w:after="100"/>
      <w:jc w:val="left"/>
    </w:pPr>
    <w:rPr>
      <w:rFonts w:ascii="Arial" w:hAnsi="Arial"/>
      <w:sz w:val="16"/>
    </w:rPr>
  </w:style>
  <w:style w:type="paragraph" w:customStyle="1" w:styleId="xl38">
    <w:name w:val="xl38"/>
    <w:basedOn w:val="Normal"/>
    <w:rsid w:val="00240FF3"/>
    <w:pPr>
      <w:pBdr>
        <w:top w:val="single" w:sz="8" w:space="0" w:color="auto"/>
      </w:pBdr>
      <w:shd w:val="clear" w:color="auto" w:fill="FFFF00"/>
      <w:spacing w:before="100" w:after="100"/>
      <w:jc w:val="center"/>
      <w:textAlignment w:val="center"/>
    </w:pPr>
    <w:rPr>
      <w:rFonts w:ascii="Arial" w:hAnsi="Arial"/>
      <w:b/>
      <w:sz w:val="16"/>
    </w:rPr>
  </w:style>
  <w:style w:type="paragraph" w:customStyle="1" w:styleId="xl52">
    <w:name w:val="xl52"/>
    <w:basedOn w:val="Normal"/>
    <w:rsid w:val="00240FF3"/>
    <w:pPr>
      <w:pBdr>
        <w:left w:val="single" w:sz="8" w:space="0" w:color="auto"/>
      </w:pBdr>
      <w:shd w:val="clear" w:color="auto" w:fill="FFFF00"/>
      <w:spacing w:before="100" w:after="100"/>
      <w:jc w:val="center"/>
    </w:pPr>
    <w:rPr>
      <w:rFonts w:ascii="Arial" w:hAnsi="Arial"/>
      <w:b/>
      <w:sz w:val="16"/>
    </w:rPr>
  </w:style>
  <w:style w:type="paragraph" w:customStyle="1" w:styleId="xl105">
    <w:name w:val="xl10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16"/>
    </w:rPr>
  </w:style>
  <w:style w:type="paragraph" w:customStyle="1" w:styleId="xl119">
    <w:name w:val="xl119"/>
    <w:basedOn w:val="Normal"/>
    <w:rsid w:val="00240FF3"/>
    <w:pPr>
      <w:spacing w:before="100" w:after="100"/>
      <w:jc w:val="left"/>
    </w:pPr>
    <w:rPr>
      <w:rFonts w:ascii="Arial" w:hAnsi="Arial"/>
      <w:sz w:val="16"/>
    </w:rPr>
  </w:style>
  <w:style w:type="paragraph" w:customStyle="1" w:styleId="Normal10">
    <w:name w:val="Normal 10"/>
    <w:basedOn w:val="Normal"/>
    <w:rsid w:val="00240FF3"/>
    <w:pPr>
      <w:widowControl w:val="0"/>
      <w:spacing w:after="240"/>
    </w:pPr>
    <w:rPr>
      <w:sz w:val="20"/>
    </w:rPr>
  </w:style>
  <w:style w:type="paragraph" w:customStyle="1" w:styleId="outlinebullet">
    <w:name w:val="outlinebullet"/>
    <w:basedOn w:val="Normal"/>
    <w:rsid w:val="00240FF3"/>
    <w:pPr>
      <w:tabs>
        <w:tab w:val="left" w:pos="1440"/>
      </w:tabs>
      <w:spacing w:before="120" w:after="240"/>
      <w:ind w:left="1440" w:hanging="450"/>
      <w:jc w:val="left"/>
    </w:pPr>
    <w:rPr>
      <w:sz w:val="22"/>
    </w:rPr>
  </w:style>
  <w:style w:type="paragraph" w:customStyle="1" w:styleId="Contedodetabela">
    <w:name w:val="Conteúdo de tabela"/>
    <w:basedOn w:val="Normal"/>
    <w:rsid w:val="00240FF3"/>
    <w:pPr>
      <w:widowControl w:val="0"/>
      <w:suppressAutoHyphens/>
      <w:spacing w:after="120"/>
      <w:jc w:val="left"/>
    </w:pPr>
    <w:rPr>
      <w:noProof/>
      <w:sz w:val="22"/>
    </w:rPr>
  </w:style>
  <w:style w:type="paragraph" w:styleId="TableofAuthorities">
    <w:name w:val="table of authorities"/>
    <w:basedOn w:val="Normal"/>
    <w:next w:val="Normal"/>
    <w:semiHidden/>
    <w:rsid w:val="00240FF3"/>
    <w:pPr>
      <w:spacing w:after="240"/>
      <w:ind w:left="240" w:hanging="240"/>
    </w:pPr>
    <w:rPr>
      <w:sz w:val="22"/>
    </w:rPr>
  </w:style>
  <w:style w:type="paragraph" w:customStyle="1" w:styleId="Head62">
    <w:name w:val="Head 6.2"/>
    <w:basedOn w:val="Headfid1"/>
    <w:rsid w:val="00240FF3"/>
    <w:pPr>
      <w:spacing w:before="240" w:after="240"/>
    </w:pPr>
  </w:style>
  <w:style w:type="paragraph" w:customStyle="1" w:styleId="Head63">
    <w:name w:val="Head 6.3"/>
    <w:basedOn w:val="Headfid1"/>
    <w:rsid w:val="00240FF3"/>
    <w:pPr>
      <w:spacing w:after="240"/>
    </w:pPr>
    <w:rPr>
      <w:sz w:val="22"/>
    </w:rPr>
  </w:style>
  <w:style w:type="paragraph" w:customStyle="1" w:styleId="Head64">
    <w:name w:val="Head 6.4"/>
    <w:basedOn w:val="Headfid1"/>
    <w:rsid w:val="00240FF3"/>
    <w:pPr>
      <w:tabs>
        <w:tab w:val="left" w:pos="1080"/>
      </w:tabs>
      <w:spacing w:before="0" w:after="240"/>
    </w:pPr>
    <w:rPr>
      <w:bCs/>
      <w:sz w:val="22"/>
    </w:rPr>
  </w:style>
  <w:style w:type="paragraph" w:customStyle="1" w:styleId="StyleHeading2TitleHeader2ClauseNoName16ptAfter6pt">
    <w:name w:val="Style Heading 2Title Header2Clause_No&amp;Name + 16 pt After:  6 pt"/>
    <w:basedOn w:val="Heading2"/>
    <w:rsid w:val="00240FF3"/>
    <w:pPr>
      <w:pBdr>
        <w:bottom w:val="none" w:sz="0" w:space="0" w:color="auto"/>
      </w:pBdr>
      <w:spacing w:after="120"/>
    </w:pPr>
    <w:rPr>
      <w:bCs/>
      <w:sz w:val="32"/>
    </w:rPr>
  </w:style>
  <w:style w:type="paragraph" w:customStyle="1" w:styleId="titulo">
    <w:name w:val="titulo"/>
    <w:basedOn w:val="Heading5"/>
    <w:rsid w:val="00506263"/>
    <w:pPr>
      <w:keepNext w:val="0"/>
      <w:spacing w:after="240"/>
    </w:pPr>
    <w:rPr>
      <w:rFonts w:ascii="Times New Roman Bold" w:hAnsi="Times New Roman Bold"/>
      <w:b/>
      <w:u w:val="none"/>
    </w:rPr>
  </w:style>
  <w:style w:type="paragraph" w:styleId="ListNumber">
    <w:name w:val="List Number"/>
    <w:basedOn w:val="Normal"/>
    <w:rsid w:val="00506263"/>
    <w:pPr>
      <w:tabs>
        <w:tab w:val="num" w:pos="360"/>
      </w:tabs>
      <w:ind w:left="360" w:hanging="360"/>
    </w:pPr>
  </w:style>
  <w:style w:type="paragraph" w:customStyle="1" w:styleId="ColorfulList-Accent11">
    <w:name w:val="Colorful List - Accent 11"/>
    <w:aliases w:val="Citation List,본문(내용),List Paragraph (numbered (a))"/>
    <w:basedOn w:val="Normal"/>
    <w:link w:val="ColorfulList-Accent1Char"/>
    <w:uiPriority w:val="34"/>
    <w:qFormat/>
    <w:rsid w:val="00E10E3F"/>
    <w:pPr>
      <w:ind w:left="720"/>
      <w:contextualSpacing/>
    </w:pPr>
    <w:rPr>
      <w:szCs w:val="24"/>
    </w:rPr>
  </w:style>
  <w:style w:type="character" w:customStyle="1" w:styleId="ColorfulList-Accent1Char">
    <w:name w:val="Colorful List - Accent 1 Char"/>
    <w:aliases w:val="Citation List Char,본문(내용) Char,List Paragraph (numbered (a)) Char,Colorful List - Accent 11 Char,List Paragraph Char,ADB Paragraph Char,lp1 Char,Bullet Paragraph Char,List Paragraph nowy Char,Bullets Char,References Char"/>
    <w:link w:val="ColorfulList-Accent11"/>
    <w:uiPriority w:val="34"/>
    <w:locked/>
    <w:rsid w:val="00E10E3F"/>
    <w:rPr>
      <w:sz w:val="24"/>
      <w:szCs w:val="24"/>
    </w:rPr>
  </w:style>
  <w:style w:type="paragraph" w:customStyle="1" w:styleId="Sub-ClauseText">
    <w:name w:val="Sub-Clause Text"/>
    <w:basedOn w:val="Normal"/>
    <w:rsid w:val="00C15F4F"/>
    <w:pPr>
      <w:spacing w:before="120" w:after="120"/>
    </w:pPr>
    <w:rPr>
      <w:spacing w:val="-4"/>
      <w:szCs w:val="24"/>
    </w:rPr>
  </w:style>
  <w:style w:type="paragraph" w:customStyle="1" w:styleId="S1-Header2">
    <w:name w:val="S1-Header2"/>
    <w:basedOn w:val="Normal"/>
    <w:autoRedefine/>
    <w:rsid w:val="00CA170A"/>
    <w:pPr>
      <w:numPr>
        <w:numId w:val="28"/>
      </w:numPr>
      <w:spacing w:after="120"/>
      <w:ind w:right="-106"/>
      <w:jc w:val="left"/>
    </w:pPr>
    <w:rPr>
      <w:b/>
      <w:iCs/>
    </w:rPr>
  </w:style>
  <w:style w:type="paragraph" w:customStyle="1" w:styleId="S1-subpara">
    <w:name w:val="S1-sub para"/>
    <w:basedOn w:val="Normal"/>
    <w:link w:val="S1-subparaChar"/>
    <w:rsid w:val="00CA170A"/>
    <w:pPr>
      <w:numPr>
        <w:ilvl w:val="1"/>
        <w:numId w:val="28"/>
      </w:numPr>
      <w:spacing w:after="200"/>
      <w:ind w:right="-14"/>
    </w:pPr>
  </w:style>
  <w:style w:type="character" w:customStyle="1" w:styleId="S1-subparaChar">
    <w:name w:val="S1-sub para Char"/>
    <w:link w:val="S1-subpara"/>
    <w:rsid w:val="00CA170A"/>
    <w:rPr>
      <w:sz w:val="24"/>
    </w:rPr>
  </w:style>
  <w:style w:type="paragraph" w:customStyle="1" w:styleId="S9Header1">
    <w:name w:val="S9 Header 1"/>
    <w:basedOn w:val="Normal"/>
    <w:next w:val="Normal"/>
    <w:rsid w:val="00B80978"/>
    <w:pPr>
      <w:spacing w:before="120" w:after="240"/>
      <w:jc w:val="center"/>
    </w:pPr>
    <w:rPr>
      <w:b/>
      <w:noProof/>
      <w:sz w:val="36"/>
      <w:szCs w:val="24"/>
    </w:rPr>
  </w:style>
  <w:style w:type="paragraph" w:customStyle="1" w:styleId="S8Header1">
    <w:name w:val="S8 Header 1"/>
    <w:basedOn w:val="Normal"/>
    <w:next w:val="Normal"/>
    <w:rsid w:val="0011597E"/>
    <w:pPr>
      <w:spacing w:before="120" w:after="200"/>
      <w:ind w:right="-14"/>
    </w:pPr>
    <w:rPr>
      <w:b/>
    </w:rPr>
  </w:style>
  <w:style w:type="character" w:customStyle="1" w:styleId="apple-converted-space">
    <w:name w:val="apple-converted-space"/>
    <w:rsid w:val="00B13613"/>
  </w:style>
  <w:style w:type="paragraph" w:customStyle="1" w:styleId="S4-header1">
    <w:name w:val="S4-header1"/>
    <w:basedOn w:val="Normal"/>
    <w:rsid w:val="00B13613"/>
    <w:pPr>
      <w:spacing w:before="120" w:after="240"/>
      <w:ind w:right="-14"/>
      <w:jc w:val="center"/>
    </w:pPr>
    <w:rPr>
      <w:b/>
      <w:sz w:val="36"/>
    </w:rPr>
  </w:style>
  <w:style w:type="paragraph" w:customStyle="1" w:styleId="Style11">
    <w:name w:val="Style 11"/>
    <w:basedOn w:val="Normal"/>
    <w:rsid w:val="00A41FB8"/>
    <w:pPr>
      <w:widowControl w:val="0"/>
      <w:autoSpaceDE w:val="0"/>
      <w:autoSpaceDN w:val="0"/>
      <w:spacing w:line="384" w:lineRule="atLeast"/>
      <w:jc w:val="left"/>
    </w:pPr>
    <w:rPr>
      <w:szCs w:val="24"/>
    </w:rPr>
  </w:style>
  <w:style w:type="paragraph" w:customStyle="1" w:styleId="Sec3header">
    <w:name w:val="Sec3 header"/>
    <w:basedOn w:val="Style11"/>
    <w:rsid w:val="00A41FB8"/>
    <w:pPr>
      <w:tabs>
        <w:tab w:val="left" w:leader="dot" w:pos="8424"/>
      </w:tabs>
      <w:spacing w:before="80" w:line="240" w:lineRule="auto"/>
    </w:pPr>
    <w:rPr>
      <w:rFonts w:ascii="Arial" w:hAnsi="Arial" w:cs="Arial"/>
      <w:b/>
      <w:sz w:val="22"/>
      <w:szCs w:val="20"/>
    </w:rPr>
  </w:style>
  <w:style w:type="paragraph" w:customStyle="1" w:styleId="HeaderEC1">
    <w:name w:val="Header EC1"/>
    <w:basedOn w:val="Normal"/>
    <w:link w:val="HeaderEC1Char"/>
    <w:qFormat/>
    <w:rsid w:val="00A41FB8"/>
    <w:rPr>
      <w:b/>
      <w:sz w:val="28"/>
      <w:szCs w:val="28"/>
    </w:rPr>
  </w:style>
  <w:style w:type="character" w:customStyle="1" w:styleId="HeaderEC1Char">
    <w:name w:val="Header EC1 Char"/>
    <w:basedOn w:val="DefaultParagraphFont"/>
    <w:link w:val="HeaderEC1"/>
    <w:rsid w:val="00A41FB8"/>
    <w:rPr>
      <w:b/>
      <w:sz w:val="28"/>
      <w:szCs w:val="28"/>
    </w:rPr>
  </w:style>
  <w:style w:type="paragraph" w:customStyle="1" w:styleId="HeaderEC2">
    <w:name w:val="Header EC2"/>
    <w:basedOn w:val="Normal"/>
    <w:link w:val="HeaderEC2Char"/>
    <w:qFormat/>
    <w:rsid w:val="00A41FB8"/>
    <w:pPr>
      <w:ind w:left="720"/>
    </w:pPr>
    <w:rPr>
      <w:b/>
      <w:szCs w:val="24"/>
    </w:rPr>
  </w:style>
  <w:style w:type="character" w:customStyle="1" w:styleId="HeaderEC2Char">
    <w:name w:val="Header EC2 Char"/>
    <w:basedOn w:val="DefaultParagraphFont"/>
    <w:link w:val="HeaderEC2"/>
    <w:rsid w:val="00A41FB8"/>
    <w:rPr>
      <w:b/>
      <w:sz w:val="24"/>
      <w:szCs w:val="24"/>
    </w:rPr>
  </w:style>
  <w:style w:type="paragraph" w:styleId="ListParagraph">
    <w:name w:val="List Paragraph"/>
    <w:aliases w:val="ADB Paragraph,lp1,Bullet Paragraph,List Paragraph nowy,Bullets,References,List Paragraph1,heading 6,WB List Paragraph,Liste 1,ANNEX,Ha,Medium Grid 1 - Accent 21"/>
    <w:basedOn w:val="Normal"/>
    <w:link w:val="ListParagraphChar1"/>
    <w:uiPriority w:val="34"/>
    <w:qFormat/>
    <w:rsid w:val="00F14F87"/>
    <w:pPr>
      <w:ind w:left="720"/>
      <w:contextualSpacing/>
    </w:pPr>
  </w:style>
  <w:style w:type="paragraph" w:customStyle="1" w:styleId="SectionVHeading2">
    <w:name w:val="Section V. Heading 2"/>
    <w:basedOn w:val="SectionVHeader"/>
    <w:link w:val="SectionVHeading2Char"/>
    <w:rsid w:val="00344997"/>
    <w:pPr>
      <w:spacing w:before="120" w:after="200"/>
    </w:pPr>
    <w:rPr>
      <w:sz w:val="28"/>
      <w:szCs w:val="24"/>
    </w:rPr>
  </w:style>
  <w:style w:type="character" w:customStyle="1" w:styleId="SectionVHeading2Char">
    <w:name w:val="Section V. Heading 2 Char"/>
    <w:basedOn w:val="SectionVHeaderChar"/>
    <w:link w:val="SectionVHeading2"/>
    <w:rsid w:val="00370FE9"/>
    <w:rPr>
      <w:b/>
      <w:sz w:val="28"/>
      <w:szCs w:val="24"/>
      <w:lang w:val="es-ES"/>
    </w:rPr>
  </w:style>
  <w:style w:type="paragraph" w:customStyle="1" w:styleId="Section4heading">
    <w:name w:val="Section 4 heading"/>
    <w:basedOn w:val="Normal"/>
    <w:next w:val="Normal"/>
    <w:rsid w:val="00344997"/>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344997"/>
    <w:pPr>
      <w:widowControl w:val="0"/>
      <w:autoSpaceDE w:val="0"/>
      <w:autoSpaceDN w:val="0"/>
      <w:adjustRightInd w:val="0"/>
      <w:jc w:val="left"/>
    </w:pPr>
    <w:rPr>
      <w:szCs w:val="24"/>
    </w:rPr>
  </w:style>
  <w:style w:type="paragraph" w:customStyle="1" w:styleId="Style17">
    <w:name w:val="Style 17"/>
    <w:basedOn w:val="Normal"/>
    <w:rsid w:val="00344997"/>
    <w:pPr>
      <w:widowControl w:val="0"/>
      <w:autoSpaceDE w:val="0"/>
      <w:autoSpaceDN w:val="0"/>
      <w:spacing w:line="264" w:lineRule="exact"/>
      <w:ind w:left="576" w:hanging="360"/>
      <w:jc w:val="left"/>
    </w:pPr>
    <w:rPr>
      <w:szCs w:val="24"/>
    </w:rPr>
  </w:style>
  <w:style w:type="paragraph" w:customStyle="1" w:styleId="Style20">
    <w:name w:val="Style 20"/>
    <w:basedOn w:val="Normal"/>
    <w:rsid w:val="00344997"/>
    <w:pPr>
      <w:widowControl w:val="0"/>
      <w:autoSpaceDE w:val="0"/>
      <w:autoSpaceDN w:val="0"/>
      <w:spacing w:before="144" w:after="360" w:line="264" w:lineRule="exact"/>
      <w:jc w:val="left"/>
    </w:pPr>
    <w:rPr>
      <w:szCs w:val="24"/>
    </w:rPr>
  </w:style>
  <w:style w:type="paragraph" w:customStyle="1" w:styleId="Header1">
    <w:name w:val="Header1"/>
    <w:basedOn w:val="Normal"/>
    <w:rsid w:val="00344997"/>
    <w:pPr>
      <w:widowControl w:val="0"/>
      <w:autoSpaceDE w:val="0"/>
      <w:autoSpaceDN w:val="0"/>
      <w:spacing w:before="240" w:after="480"/>
      <w:jc w:val="center"/>
    </w:pPr>
    <w:rPr>
      <w:b/>
      <w:bCs/>
      <w:spacing w:val="4"/>
      <w:sz w:val="44"/>
      <w:szCs w:val="46"/>
    </w:rPr>
  </w:style>
  <w:style w:type="paragraph" w:customStyle="1" w:styleId="StyleHeader1-ClausesAfter10pt">
    <w:name w:val="Style Header 1 - Clauses + After:  10 pt"/>
    <w:basedOn w:val="Header1-Clauses"/>
    <w:autoRedefine/>
    <w:rsid w:val="0016089E"/>
    <w:rPr>
      <w:bCs/>
      <w:sz w:val="20"/>
    </w:rPr>
  </w:style>
  <w:style w:type="paragraph" w:customStyle="1" w:styleId="ITBHeader">
    <w:name w:val="ITB Header"/>
    <w:basedOn w:val="StyleHeader1-ClausesLeft0Hanging03After0pt"/>
    <w:link w:val="ITBHeaderChar"/>
    <w:qFormat/>
    <w:rsid w:val="007A2441"/>
    <w:pPr>
      <w:spacing w:after="240"/>
      <w:outlineLvl w:val="1"/>
    </w:pPr>
  </w:style>
  <w:style w:type="character" w:customStyle="1" w:styleId="ITBHeaderChar">
    <w:name w:val="ITB Header Char"/>
    <w:basedOn w:val="StyleHeader1-ClausesLeft0Hanging03After0ptChar"/>
    <w:link w:val="ITBHeader"/>
    <w:rsid w:val="007A2441"/>
    <w:rPr>
      <w:b/>
      <w:bCs/>
      <w:sz w:val="24"/>
      <w:lang w:val="es-ES"/>
    </w:rPr>
  </w:style>
  <w:style w:type="paragraph" w:customStyle="1" w:styleId="AnnH1">
    <w:name w:val="AnnH1"/>
    <w:basedOn w:val="Head61"/>
    <w:link w:val="AnnH1Char"/>
    <w:qFormat/>
    <w:rsid w:val="00E805DA"/>
    <w:pPr>
      <w:keepLines/>
      <w:tabs>
        <w:tab w:val="left" w:pos="851"/>
        <w:tab w:val="right" w:leader="dot" w:pos="6804"/>
        <w:tab w:val="right" w:pos="8505"/>
        <w:tab w:val="right" w:leader="dot" w:pos="9000"/>
      </w:tabs>
      <w:spacing w:before="240"/>
      <w:ind w:right="52"/>
    </w:pPr>
  </w:style>
  <w:style w:type="character" w:customStyle="1" w:styleId="AnnH1Char">
    <w:name w:val="AnnH1 Char"/>
    <w:basedOn w:val="Head61Char"/>
    <w:link w:val="AnnH1"/>
    <w:rsid w:val="00E805DA"/>
    <w:rPr>
      <w:rFonts w:ascii="Times New Roman Bold" w:hAnsi="Times New Roman Bold"/>
      <w:b/>
      <w:caps/>
      <w:smallCaps/>
      <w:sz w:val="32"/>
    </w:rPr>
  </w:style>
  <w:style w:type="paragraph" w:customStyle="1" w:styleId="TOC1-1">
    <w:name w:val="TOC 1-1"/>
    <w:basedOn w:val="Parts"/>
    <w:link w:val="TOC1-1Char"/>
    <w:qFormat/>
    <w:rsid w:val="00E37803"/>
  </w:style>
  <w:style w:type="character" w:customStyle="1" w:styleId="TOC1-1Char">
    <w:name w:val="TOC 1-1 Char"/>
    <w:basedOn w:val="PartsChar"/>
    <w:link w:val="TOC1-1"/>
    <w:rsid w:val="00E37803"/>
    <w:rPr>
      <w:rFonts w:ascii="Times New Roman Bold" w:hAnsi="Times New Roman Bold"/>
      <w:b/>
      <w:smallCaps/>
      <w:sz w:val="56"/>
    </w:rPr>
  </w:style>
  <w:style w:type="paragraph" w:customStyle="1" w:styleId="TOC1-2">
    <w:name w:val="TOC 1-2"/>
    <w:basedOn w:val="Subtitle"/>
    <w:link w:val="TOC1-2Char"/>
    <w:qFormat/>
    <w:rsid w:val="00E37803"/>
  </w:style>
  <w:style w:type="character" w:customStyle="1" w:styleId="TOC1-2Char">
    <w:name w:val="TOC 1-2 Char"/>
    <w:basedOn w:val="SubtitleChar"/>
    <w:link w:val="TOC1-2"/>
    <w:rsid w:val="00E37803"/>
    <w:rPr>
      <w:b/>
      <w:sz w:val="44"/>
    </w:rPr>
  </w:style>
  <w:style w:type="paragraph" w:customStyle="1" w:styleId="TOC2-1">
    <w:name w:val="TOC 2-1"/>
    <w:basedOn w:val="BodyText2"/>
    <w:link w:val="TOC2-1Char"/>
    <w:qFormat/>
    <w:rsid w:val="00E37803"/>
    <w:pPr>
      <w:spacing w:after="200"/>
      <w:jc w:val="center"/>
    </w:pPr>
    <w:rPr>
      <w:b/>
      <w:bCs/>
      <w:i w:val="0"/>
      <w:iCs/>
      <w:sz w:val="28"/>
    </w:rPr>
  </w:style>
  <w:style w:type="character" w:customStyle="1" w:styleId="TOC2-1Char">
    <w:name w:val="TOC 2-1 Char"/>
    <w:basedOn w:val="BodyText2Char"/>
    <w:link w:val="TOC2-1"/>
    <w:rsid w:val="00E37803"/>
    <w:rPr>
      <w:b/>
      <w:bCs/>
      <w:i w:val="0"/>
      <w:iCs/>
      <w:sz w:val="28"/>
    </w:rPr>
  </w:style>
  <w:style w:type="paragraph" w:customStyle="1" w:styleId="TOC2-2">
    <w:name w:val="TOC 2-2"/>
    <w:basedOn w:val="ITBHeader"/>
    <w:link w:val="TOC2-2Char"/>
    <w:qFormat/>
    <w:rsid w:val="00E37803"/>
    <w:pPr>
      <w:spacing w:after="200"/>
    </w:pPr>
  </w:style>
  <w:style w:type="character" w:customStyle="1" w:styleId="TOC2-2Char">
    <w:name w:val="TOC 2-2 Char"/>
    <w:basedOn w:val="ITBHeaderChar"/>
    <w:link w:val="TOC2-2"/>
    <w:rsid w:val="00E37803"/>
    <w:rPr>
      <w:b/>
      <w:bCs/>
      <w:sz w:val="24"/>
      <w:lang w:val="es-ES"/>
    </w:rPr>
  </w:style>
  <w:style w:type="paragraph" w:customStyle="1" w:styleId="TOC3-1">
    <w:name w:val="TOC 3-1"/>
    <w:basedOn w:val="SectionVHeader"/>
    <w:link w:val="TOC3-1Char"/>
    <w:qFormat/>
    <w:rsid w:val="00D561C4"/>
    <w:pPr>
      <w:spacing w:before="240" w:after="240"/>
    </w:pPr>
  </w:style>
  <w:style w:type="character" w:customStyle="1" w:styleId="TOC3-1Char">
    <w:name w:val="TOC 3-1 Char"/>
    <w:basedOn w:val="SectionVHeaderChar"/>
    <w:link w:val="TOC3-1"/>
    <w:rsid w:val="00D561C4"/>
    <w:rPr>
      <w:b/>
      <w:sz w:val="36"/>
      <w:lang w:val="es-ES"/>
    </w:rPr>
  </w:style>
  <w:style w:type="paragraph" w:customStyle="1" w:styleId="TOC4-1">
    <w:name w:val="TOC 4-1"/>
    <w:basedOn w:val="Head41"/>
    <w:link w:val="TOC4-1Char"/>
    <w:qFormat/>
    <w:rsid w:val="007D72AC"/>
    <w:pPr>
      <w:spacing w:before="60" w:after="60"/>
    </w:pPr>
  </w:style>
  <w:style w:type="character" w:customStyle="1" w:styleId="TOC4-1Char">
    <w:name w:val="TOC 4-1 Char"/>
    <w:basedOn w:val="Head41Char"/>
    <w:link w:val="TOC4-1"/>
    <w:rsid w:val="007D72AC"/>
    <w:rPr>
      <w:rFonts w:ascii="Times New Roman Bold" w:hAnsi="Times New Roman Bold"/>
      <w:b/>
      <w:smallCaps/>
      <w:sz w:val="32"/>
    </w:rPr>
  </w:style>
  <w:style w:type="paragraph" w:customStyle="1" w:styleId="TOC4-2">
    <w:name w:val="TOC 4-2"/>
    <w:basedOn w:val="Head42"/>
    <w:link w:val="TOC4-2Char"/>
    <w:qFormat/>
    <w:rsid w:val="007D72AC"/>
    <w:pPr>
      <w:spacing w:before="240"/>
    </w:pPr>
  </w:style>
  <w:style w:type="character" w:customStyle="1" w:styleId="TOC4-2Char">
    <w:name w:val="TOC 4-2 Char"/>
    <w:basedOn w:val="Head42Char"/>
    <w:link w:val="TOC4-2"/>
    <w:rsid w:val="007D72AC"/>
    <w:rPr>
      <w:b/>
      <w:sz w:val="24"/>
    </w:rPr>
  </w:style>
  <w:style w:type="paragraph" w:customStyle="1" w:styleId="TOC5-1">
    <w:name w:val="TOC 5-1"/>
    <w:basedOn w:val="SectionIXHeader"/>
    <w:link w:val="TOC5-1Char"/>
    <w:qFormat/>
    <w:rsid w:val="00C6717F"/>
    <w:pPr>
      <w:spacing w:before="240" w:after="240"/>
    </w:pPr>
  </w:style>
  <w:style w:type="character" w:customStyle="1" w:styleId="TOC5-1Char">
    <w:name w:val="TOC 5-1 Char"/>
    <w:basedOn w:val="SectionIXHeaderChar"/>
    <w:link w:val="TOC5-1"/>
    <w:rsid w:val="00C6717F"/>
    <w:rPr>
      <w:b/>
      <w:sz w:val="36"/>
      <w:lang w:val="es-ES"/>
    </w:rPr>
  </w:style>
  <w:style w:type="paragraph" w:customStyle="1" w:styleId="TOC6-1">
    <w:name w:val="TOC 6-1"/>
    <w:basedOn w:val="AnnH1"/>
    <w:link w:val="TOC6-1Char"/>
    <w:qFormat/>
    <w:rsid w:val="00D3739C"/>
  </w:style>
  <w:style w:type="character" w:customStyle="1" w:styleId="TOC6-1Char">
    <w:name w:val="TOC 6-1 Char"/>
    <w:basedOn w:val="AnnH1Char"/>
    <w:link w:val="TOC6-1"/>
    <w:rsid w:val="00D3739C"/>
    <w:rPr>
      <w:rFonts w:ascii="Times New Roman Bold" w:hAnsi="Times New Roman Bold"/>
      <w:b/>
      <w:caps/>
      <w:smallCaps/>
      <w:sz w:val="32"/>
    </w:rPr>
  </w:style>
  <w:style w:type="paragraph" w:styleId="Revision">
    <w:name w:val="Revision"/>
    <w:hidden/>
    <w:uiPriority w:val="99"/>
    <w:semiHidden/>
    <w:rsid w:val="00E15C12"/>
    <w:rPr>
      <w:sz w:val="24"/>
    </w:rPr>
  </w:style>
  <w:style w:type="paragraph" w:customStyle="1" w:styleId="ShortReturnAddress">
    <w:name w:val="Short Return Address"/>
    <w:basedOn w:val="Normal"/>
    <w:rsid w:val="00F35D7D"/>
    <w:pPr>
      <w:jc w:val="left"/>
    </w:pPr>
    <w:rPr>
      <w:szCs w:val="24"/>
      <w:lang w:val="en-US" w:eastAsia="en-US" w:bidi="ar-SA"/>
    </w:rPr>
  </w:style>
  <w:style w:type="paragraph" w:customStyle="1" w:styleId="Atercernivel">
    <w:name w:val="Atercer nivel"/>
    <w:basedOn w:val="Normal"/>
    <w:qFormat/>
    <w:rsid w:val="00F35D7D"/>
    <w:pPr>
      <w:jc w:val="center"/>
    </w:pPr>
    <w:rPr>
      <w:b/>
      <w:noProof/>
      <w:sz w:val="28"/>
      <w:szCs w:val="24"/>
      <w:lang w:val="es-AR" w:eastAsia="en-US" w:bidi="ar-SA"/>
    </w:rPr>
  </w:style>
  <w:style w:type="paragraph" w:styleId="HTMLPreformatted">
    <w:name w:val="HTML Preformatted"/>
    <w:basedOn w:val="Normal"/>
    <w:link w:val="HTMLPreformattedChar"/>
    <w:uiPriority w:val="99"/>
    <w:unhideWhenUsed/>
    <w:rsid w:val="00F35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bidi="ar-SA"/>
    </w:rPr>
  </w:style>
  <w:style w:type="character" w:customStyle="1" w:styleId="HTMLPreformattedChar">
    <w:name w:val="HTML Preformatted Char"/>
    <w:basedOn w:val="DefaultParagraphFont"/>
    <w:link w:val="HTMLPreformatted"/>
    <w:uiPriority w:val="99"/>
    <w:rsid w:val="00F35D7D"/>
    <w:rPr>
      <w:rFonts w:ascii="Courier New" w:hAnsi="Courier New" w:cs="Courier New"/>
      <w:lang w:val="en-US" w:eastAsia="en-US" w:bidi="ar-SA"/>
    </w:rPr>
  </w:style>
  <w:style w:type="paragraph" w:customStyle="1" w:styleId="AheaderTerciaryleve">
    <w:name w:val="Aheader Terciary leve"/>
    <w:basedOn w:val="Normal"/>
    <w:link w:val="AheaderTerciaryleveChar"/>
    <w:qFormat/>
    <w:rsid w:val="003767E7"/>
    <w:pPr>
      <w:jc w:val="center"/>
    </w:pPr>
    <w:rPr>
      <w:b/>
      <w:noProof/>
      <w:sz w:val="28"/>
      <w:szCs w:val="24"/>
      <w:lang w:val="en-US" w:eastAsia="en-US" w:bidi="ar-SA"/>
    </w:rPr>
  </w:style>
  <w:style w:type="character" w:customStyle="1" w:styleId="AheaderTerciaryleveChar">
    <w:name w:val="Aheader Terciary leve Char"/>
    <w:basedOn w:val="DefaultParagraphFont"/>
    <w:link w:val="AheaderTerciaryleve"/>
    <w:rsid w:val="003767E7"/>
    <w:rPr>
      <w:b/>
      <w:noProof/>
      <w:sz w:val="28"/>
      <w:szCs w:val="24"/>
      <w:lang w:val="en-US" w:eastAsia="en-US" w:bidi="ar-SA"/>
    </w:rPr>
  </w:style>
  <w:style w:type="paragraph" w:customStyle="1" w:styleId="S6-Header1">
    <w:name w:val="S6-Header 1"/>
    <w:basedOn w:val="Normal"/>
    <w:next w:val="Normal"/>
    <w:rsid w:val="00AE7971"/>
    <w:pPr>
      <w:spacing w:before="120" w:after="240"/>
      <w:jc w:val="center"/>
    </w:pPr>
    <w:rPr>
      <w:rFonts w:cs="Arial"/>
      <w:b/>
      <w:sz w:val="32"/>
      <w:szCs w:val="24"/>
      <w:lang w:val="en-US" w:eastAsia="en-US" w:bidi="ar-SA"/>
    </w:rPr>
  </w:style>
  <w:style w:type="paragraph" w:customStyle="1" w:styleId="Style5">
    <w:name w:val="Style 5"/>
    <w:basedOn w:val="Normal"/>
    <w:rsid w:val="00AE7971"/>
    <w:pPr>
      <w:widowControl w:val="0"/>
      <w:autoSpaceDE w:val="0"/>
      <w:autoSpaceDN w:val="0"/>
      <w:spacing w:line="480" w:lineRule="exact"/>
      <w:jc w:val="center"/>
    </w:pPr>
    <w:rPr>
      <w:szCs w:val="24"/>
      <w:lang w:val="en-US" w:eastAsia="en-US" w:bidi="ar-SA"/>
    </w:rPr>
  </w:style>
  <w:style w:type="paragraph" w:customStyle="1" w:styleId="Bulletabc">
    <w:name w:val="Bullet abc"/>
    <w:basedOn w:val="ListParagraph"/>
    <w:autoRedefine/>
    <w:qFormat/>
    <w:rsid w:val="002F1CE0"/>
    <w:pPr>
      <w:numPr>
        <w:numId w:val="51"/>
      </w:numPr>
      <w:spacing w:after="120" w:line="259" w:lineRule="auto"/>
      <w:contextualSpacing w:val="0"/>
      <w:jc w:val="left"/>
    </w:pPr>
    <w:rPr>
      <w:rFonts w:ascii="Calibri" w:eastAsia="Calibri" w:hAnsi="Calibri"/>
      <w:szCs w:val="22"/>
      <w:lang w:val="en-US" w:eastAsia="en-US" w:bidi="ar-SA"/>
    </w:rPr>
  </w:style>
  <w:style w:type="paragraph" w:customStyle="1" w:styleId="Section4-Heading2">
    <w:name w:val="Section 4 - Heading 2"/>
    <w:basedOn w:val="Normal"/>
    <w:rsid w:val="00A12FC7"/>
    <w:pPr>
      <w:spacing w:after="200"/>
      <w:jc w:val="center"/>
    </w:pPr>
    <w:rPr>
      <w:b/>
      <w:sz w:val="32"/>
      <w:szCs w:val="24"/>
      <w:lang w:val="en-US" w:eastAsia="en-US" w:bidi="ar-SA"/>
    </w:rPr>
  </w:style>
  <w:style w:type="paragraph" w:customStyle="1" w:styleId="SectionXHeading">
    <w:name w:val="Section X Heading"/>
    <w:basedOn w:val="Normal"/>
    <w:rsid w:val="00546F24"/>
    <w:pPr>
      <w:spacing w:before="240" w:after="240"/>
      <w:jc w:val="center"/>
    </w:pPr>
    <w:rPr>
      <w:rFonts w:ascii="Times New Roman Bold" w:hAnsi="Times New Roman Bold"/>
      <w:b/>
      <w:sz w:val="36"/>
      <w:szCs w:val="24"/>
      <w:lang w:val="en-US" w:eastAsia="en-US" w:bidi="ar-SA"/>
    </w:rPr>
  </w:style>
  <w:style w:type="paragraph" w:styleId="TOCHeading">
    <w:name w:val="TOC Heading"/>
    <w:basedOn w:val="Heading1"/>
    <w:next w:val="Normal"/>
    <w:uiPriority w:val="71"/>
    <w:semiHidden/>
    <w:unhideWhenUsed/>
    <w:qFormat/>
    <w:rsid w:val="001D6BA0"/>
    <w:pPr>
      <w:keepNext/>
      <w:keepLines/>
      <w:suppressAutoHyphens w:val="0"/>
      <w:spacing w:before="240" w:after="0"/>
      <w:jc w:val="both"/>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Formulariossecciones">
    <w:name w:val="Formularios secciones"/>
    <w:basedOn w:val="SectionVHeading2"/>
    <w:link w:val="FormulariosseccionesChar"/>
    <w:qFormat/>
    <w:rsid w:val="00FD4D22"/>
    <w:rPr>
      <w:lang w:val="es-ES_tradnl" w:eastAsia="en-US" w:bidi="ar-SA"/>
    </w:rPr>
  </w:style>
  <w:style w:type="character" w:customStyle="1" w:styleId="FormulariosseccionesChar">
    <w:name w:val="Formularios secciones Char"/>
    <w:basedOn w:val="SectionVHeading2Char"/>
    <w:link w:val="Formulariossecciones"/>
    <w:rsid w:val="00FD4D22"/>
    <w:rPr>
      <w:b/>
      <w:sz w:val="28"/>
      <w:szCs w:val="24"/>
      <w:lang w:val="es-ES_tradnl" w:eastAsia="en-US" w:bidi="ar-SA"/>
    </w:rPr>
  </w:style>
  <w:style w:type="paragraph" w:customStyle="1" w:styleId="Seccin7titulos">
    <w:name w:val="Sección 7 titulos"/>
    <w:basedOn w:val="SectionVIHeader"/>
    <w:link w:val="Seccin7titulosChar"/>
    <w:qFormat/>
    <w:rsid w:val="00A94CDA"/>
    <w:rPr>
      <w:szCs w:val="24"/>
      <w:lang w:val="es-ES_tradnl" w:eastAsia="en-US" w:bidi="ar-SA"/>
    </w:rPr>
  </w:style>
  <w:style w:type="character" w:customStyle="1" w:styleId="Seccin7titulosChar">
    <w:name w:val="Sección 7 titulos Char"/>
    <w:basedOn w:val="DefaultParagraphFont"/>
    <w:link w:val="Seccin7titulos"/>
    <w:rsid w:val="00A94CDA"/>
    <w:rPr>
      <w:b/>
      <w:sz w:val="36"/>
      <w:szCs w:val="24"/>
      <w:lang w:val="es-ES_tradnl" w:eastAsia="en-US" w:bidi="ar-SA"/>
    </w:rPr>
  </w:style>
  <w:style w:type="paragraph" w:customStyle="1" w:styleId="GCCHeading2">
    <w:name w:val="GCC Heading 2"/>
    <w:basedOn w:val="Head42"/>
    <w:link w:val="GCCHeading2Char"/>
    <w:qFormat/>
    <w:rsid w:val="00AB1A38"/>
    <w:pPr>
      <w:numPr>
        <w:numId w:val="74"/>
      </w:numPr>
      <w:overflowPunct w:val="0"/>
      <w:autoSpaceDE w:val="0"/>
      <w:autoSpaceDN w:val="0"/>
      <w:adjustRightInd w:val="0"/>
      <w:spacing w:before="120" w:after="120"/>
      <w:textAlignment w:val="baseline"/>
    </w:pPr>
    <w:rPr>
      <w:szCs w:val="24"/>
      <w:lang w:val="en-US" w:eastAsia="en-US" w:bidi="ar-SA"/>
    </w:rPr>
  </w:style>
  <w:style w:type="character" w:customStyle="1" w:styleId="GCCHeading2Char">
    <w:name w:val="GCC Heading 2 Char"/>
    <w:basedOn w:val="Head42Char"/>
    <w:link w:val="GCCHeading2"/>
    <w:rsid w:val="00AB1A38"/>
    <w:rPr>
      <w:b/>
      <w:sz w:val="24"/>
      <w:szCs w:val="24"/>
      <w:lang w:val="en-US" w:eastAsia="en-US" w:bidi="ar-SA"/>
    </w:rPr>
  </w:style>
  <w:style w:type="paragraph" w:customStyle="1" w:styleId="title01">
    <w:name w:val="title 01"/>
    <w:basedOn w:val="Normal"/>
    <w:uiPriority w:val="99"/>
    <w:rsid w:val="003F32F7"/>
    <w:pPr>
      <w:tabs>
        <w:tab w:val="left" w:pos="1020"/>
      </w:tabs>
      <w:autoSpaceDE w:val="0"/>
      <w:autoSpaceDN w:val="0"/>
      <w:adjustRightInd w:val="0"/>
      <w:spacing w:after="57" w:line="288" w:lineRule="auto"/>
      <w:jc w:val="left"/>
      <w:textAlignment w:val="center"/>
    </w:pPr>
    <w:rPr>
      <w:rFonts w:ascii="Helvetica 65 Medium" w:eastAsiaTheme="minorHAnsi" w:hAnsi="Helvetica 65 Medium" w:cs="Helvetica 65 Medium"/>
      <w:color w:val="000000"/>
      <w:sz w:val="36"/>
      <w:szCs w:val="36"/>
      <w:lang w:val="fr-FR" w:eastAsia="en-US" w:bidi="ar-SA"/>
    </w:rPr>
  </w:style>
  <w:style w:type="paragraph" w:customStyle="1" w:styleId="maintextC9">
    <w:name w:val="main text C9"/>
    <w:basedOn w:val="Normal"/>
    <w:uiPriority w:val="99"/>
    <w:rsid w:val="003F32F7"/>
    <w:pPr>
      <w:tabs>
        <w:tab w:val="left" w:pos="800"/>
        <w:tab w:val="left" w:leader="underscore" w:pos="4080"/>
        <w:tab w:val="left" w:pos="4240"/>
        <w:tab w:val="left" w:pos="5120"/>
        <w:tab w:val="left" w:leader="underscore" w:pos="8420"/>
      </w:tabs>
      <w:autoSpaceDE w:val="0"/>
      <w:autoSpaceDN w:val="0"/>
      <w:adjustRightInd w:val="0"/>
      <w:spacing w:line="240" w:lineRule="atLeast"/>
      <w:textAlignment w:val="center"/>
    </w:pPr>
    <w:rPr>
      <w:rFonts w:ascii="Helvetica 45 Light" w:eastAsiaTheme="minorHAnsi" w:hAnsi="Helvetica 45 Light" w:cs="Helvetica 45 Light"/>
      <w:color w:val="000000"/>
      <w:sz w:val="18"/>
      <w:szCs w:val="18"/>
      <w:lang w:val="fr-FR" w:eastAsia="en-US" w:bidi="ar-SA"/>
    </w:rPr>
  </w:style>
  <w:style w:type="character" w:customStyle="1" w:styleId="noir70">
    <w:name w:val="noir 70"/>
    <w:uiPriority w:val="99"/>
    <w:rsid w:val="003F32F7"/>
    <w:rPr>
      <w:color w:val="000000"/>
    </w:rPr>
  </w:style>
  <w:style w:type="paragraph" w:customStyle="1" w:styleId="Aucunstyle">
    <w:name w:val="[Aucun style]"/>
    <w:rsid w:val="003F32F7"/>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fr-FR" w:eastAsia="en-US" w:bidi="ar-SA"/>
    </w:rPr>
  </w:style>
  <w:style w:type="paragraph" w:customStyle="1" w:styleId="title02">
    <w:name w:val="title 02"/>
    <w:basedOn w:val="Aucunstyle"/>
    <w:uiPriority w:val="99"/>
    <w:rsid w:val="003F32F7"/>
    <w:pPr>
      <w:jc w:val="right"/>
    </w:pPr>
    <w:rPr>
      <w:rFonts w:ascii="Helvetica 65 Medium" w:hAnsi="Helvetica 65 Medium" w:cs="Helvetica 65 Medium"/>
      <w:caps/>
      <w:sz w:val="32"/>
      <w:szCs w:val="32"/>
    </w:rPr>
  </w:style>
  <w:style w:type="paragraph" w:customStyle="1" w:styleId="nomGC">
    <w:name w:val="nom GC"/>
    <w:basedOn w:val="title01"/>
    <w:uiPriority w:val="99"/>
    <w:rsid w:val="003F32F7"/>
    <w:pPr>
      <w:ind w:left="907"/>
    </w:pPr>
    <w:rPr>
      <w:sz w:val="32"/>
      <w:szCs w:val="32"/>
    </w:rPr>
  </w:style>
  <w:style w:type="paragraph" w:customStyle="1" w:styleId="maintextC10retrait2">
    <w:name w:val="main text C10 retrait 2"/>
    <w:basedOn w:val="maintextC9"/>
    <w:uiPriority w:val="99"/>
    <w:rsid w:val="003F32F7"/>
    <w:pPr>
      <w:tabs>
        <w:tab w:val="clear" w:pos="800"/>
        <w:tab w:val="clear" w:pos="4080"/>
        <w:tab w:val="clear" w:pos="4240"/>
        <w:tab w:val="clear" w:pos="5120"/>
        <w:tab w:val="clear" w:pos="8420"/>
        <w:tab w:val="left" w:pos="740"/>
        <w:tab w:val="left" w:pos="860"/>
        <w:tab w:val="right" w:leader="underscore" w:pos="7800"/>
      </w:tabs>
      <w:spacing w:after="170"/>
      <w:ind w:left="737" w:hanging="737"/>
    </w:pPr>
    <w:rPr>
      <w:sz w:val="20"/>
      <w:szCs w:val="20"/>
    </w:rPr>
  </w:style>
  <w:style w:type="paragraph" w:customStyle="1" w:styleId="GCC10clausenumro01">
    <w:name w:val="GC C10 clause numéro01"/>
    <w:basedOn w:val="maintextC10retrait2"/>
    <w:uiPriority w:val="99"/>
    <w:rsid w:val="003F32F7"/>
    <w:pPr>
      <w:spacing w:before="57" w:after="0"/>
      <w:ind w:left="0" w:firstLine="0"/>
    </w:pPr>
    <w:rPr>
      <w:rFonts w:ascii="Helvetica Neue" w:hAnsi="Helvetica Neue" w:cs="Helvetica Neue"/>
      <w:b/>
      <w:bCs/>
    </w:rPr>
  </w:style>
  <w:style w:type="paragraph" w:customStyle="1" w:styleId="maintextGCC10retrait60">
    <w:name w:val="main text GC C10 retrait60"/>
    <w:basedOn w:val="maintextC10retrait2"/>
    <w:uiPriority w:val="99"/>
    <w:rsid w:val="003F32F7"/>
    <w:pPr>
      <w:tabs>
        <w:tab w:val="clear" w:pos="740"/>
        <w:tab w:val="clear" w:pos="860"/>
        <w:tab w:val="clear" w:pos="7800"/>
        <w:tab w:val="left" w:pos="2551"/>
      </w:tabs>
      <w:spacing w:before="57" w:after="198"/>
      <w:ind w:left="3402" w:hanging="3402"/>
    </w:pPr>
  </w:style>
  <w:style w:type="paragraph" w:customStyle="1" w:styleId="maintextGCC10retrait60alinea">
    <w:name w:val="main text GC C10 retrait60 alinea"/>
    <w:basedOn w:val="maintextC10retrait2"/>
    <w:uiPriority w:val="99"/>
    <w:rsid w:val="003F32F7"/>
    <w:pPr>
      <w:tabs>
        <w:tab w:val="clear" w:pos="740"/>
        <w:tab w:val="clear" w:pos="860"/>
        <w:tab w:val="clear" w:pos="7800"/>
        <w:tab w:val="left" w:pos="3400"/>
      </w:tabs>
      <w:spacing w:after="57"/>
      <w:ind w:left="3969" w:hanging="3969"/>
    </w:pPr>
  </w:style>
  <w:style w:type="paragraph" w:customStyle="1" w:styleId="GCC10clausenumrofilet">
    <w:name w:val="GC C10 clause numéro + filet"/>
    <w:basedOn w:val="maintextC10retrait2"/>
    <w:uiPriority w:val="99"/>
    <w:rsid w:val="003F32F7"/>
    <w:pPr>
      <w:pBdr>
        <w:top w:val="single" w:sz="2" w:space="2" w:color="auto"/>
      </w:pBdr>
      <w:spacing w:before="57" w:after="0"/>
      <w:ind w:left="0" w:firstLine="0"/>
    </w:pPr>
    <w:rPr>
      <w:rFonts w:ascii="Helvetica Neue" w:hAnsi="Helvetica Neue" w:cs="Helvetica Neue"/>
      <w:b/>
      <w:bCs/>
    </w:rPr>
  </w:style>
  <w:style w:type="paragraph" w:customStyle="1" w:styleId="maintextGCC10retrait70alinea">
    <w:name w:val="main text GC C10 retrait70 alinea"/>
    <w:basedOn w:val="maintextC10retrait2"/>
    <w:uiPriority w:val="99"/>
    <w:rsid w:val="003F32F7"/>
    <w:pPr>
      <w:tabs>
        <w:tab w:val="clear" w:pos="740"/>
        <w:tab w:val="clear" w:pos="860"/>
        <w:tab w:val="clear" w:pos="7800"/>
        <w:tab w:val="left" w:pos="3402"/>
        <w:tab w:val="left" w:pos="3980"/>
      </w:tabs>
      <w:spacing w:after="57"/>
      <w:ind w:left="4365" w:hanging="4365"/>
    </w:pPr>
  </w:style>
  <w:style w:type="paragraph" w:customStyle="1" w:styleId="maintextGCC10retrait60alineafin">
    <w:name w:val="main text GC C10 retrait60 alinea fin"/>
    <w:basedOn w:val="maintextC10retrait2"/>
    <w:uiPriority w:val="99"/>
    <w:rsid w:val="003F32F7"/>
    <w:pPr>
      <w:tabs>
        <w:tab w:val="clear" w:pos="740"/>
        <w:tab w:val="clear" w:pos="860"/>
        <w:tab w:val="clear" w:pos="7800"/>
        <w:tab w:val="left" w:pos="3400"/>
      </w:tabs>
      <w:spacing w:after="198"/>
      <w:ind w:left="3969" w:hanging="3969"/>
    </w:pPr>
  </w:style>
  <w:style w:type="paragraph" w:customStyle="1" w:styleId="maintextGCC10retrait70alineafin">
    <w:name w:val="main text GC C10 retrait70 alinea fin"/>
    <w:basedOn w:val="maintextC10retrait2"/>
    <w:uiPriority w:val="99"/>
    <w:rsid w:val="003F32F7"/>
    <w:pPr>
      <w:tabs>
        <w:tab w:val="clear" w:pos="740"/>
        <w:tab w:val="clear" w:pos="860"/>
        <w:tab w:val="clear" w:pos="7800"/>
        <w:tab w:val="left" w:pos="3402"/>
        <w:tab w:val="left" w:pos="3980"/>
      </w:tabs>
      <w:spacing w:after="198"/>
      <w:ind w:left="4365" w:hanging="4365"/>
    </w:pPr>
  </w:style>
  <w:style w:type="paragraph" w:customStyle="1" w:styleId="maintextGCC10retrait70">
    <w:name w:val="main text GC C10 retrait70"/>
    <w:basedOn w:val="maintextC10retrait2"/>
    <w:uiPriority w:val="99"/>
    <w:rsid w:val="003F32F7"/>
    <w:pPr>
      <w:tabs>
        <w:tab w:val="clear" w:pos="740"/>
        <w:tab w:val="clear" w:pos="860"/>
        <w:tab w:val="clear" w:pos="7800"/>
        <w:tab w:val="left" w:pos="2551"/>
      </w:tabs>
      <w:spacing w:after="57"/>
      <w:ind w:left="3969" w:hanging="3969"/>
    </w:pPr>
  </w:style>
  <w:style w:type="paragraph" w:customStyle="1" w:styleId="titleC1680">
    <w:name w:val="title C16 80"/>
    <w:basedOn w:val="title02"/>
    <w:uiPriority w:val="99"/>
    <w:rsid w:val="003F32F7"/>
    <w:pPr>
      <w:tabs>
        <w:tab w:val="left" w:pos="1360"/>
        <w:tab w:val="left" w:pos="3402"/>
      </w:tabs>
      <w:spacing w:after="57"/>
      <w:ind w:left="907"/>
      <w:jc w:val="left"/>
    </w:pPr>
    <w:rPr>
      <w:caps w:val="0"/>
    </w:rPr>
  </w:style>
  <w:style w:type="character" w:customStyle="1" w:styleId="bold70">
    <w:name w:val="bold 70"/>
    <w:uiPriority w:val="99"/>
    <w:rsid w:val="003F32F7"/>
    <w:rPr>
      <w:rFonts w:ascii="Helvetica Neue" w:hAnsi="Helvetica Neue" w:cs="Helvetica Neue"/>
      <w:b/>
      <w:bCs/>
      <w:color w:val="000000"/>
      <w:sz w:val="20"/>
      <w:szCs w:val="20"/>
    </w:rPr>
  </w:style>
  <w:style w:type="character" w:customStyle="1" w:styleId="bold100">
    <w:name w:val="bold 100"/>
    <w:uiPriority w:val="99"/>
    <w:rsid w:val="003F32F7"/>
    <w:rPr>
      <w:rFonts w:ascii="Helvetica Neue" w:hAnsi="Helvetica Neue" w:cs="Helvetica Neue"/>
      <w:b/>
      <w:bCs/>
      <w:color w:val="000000"/>
      <w:sz w:val="20"/>
      <w:szCs w:val="20"/>
    </w:rPr>
  </w:style>
  <w:style w:type="paragraph" w:customStyle="1" w:styleId="TableParagraph">
    <w:name w:val="Table Paragraph"/>
    <w:basedOn w:val="Normal"/>
    <w:uiPriority w:val="1"/>
    <w:qFormat/>
    <w:rsid w:val="003F32F7"/>
    <w:pPr>
      <w:widowControl w:val="0"/>
      <w:autoSpaceDE w:val="0"/>
      <w:autoSpaceDN w:val="0"/>
      <w:adjustRightInd w:val="0"/>
      <w:jc w:val="left"/>
    </w:pPr>
    <w:rPr>
      <w:rFonts w:ascii="Helvetica 45 Light" w:eastAsiaTheme="minorEastAsia" w:hAnsi="Helvetica 45 Light" w:cs="Helvetica 45 Light"/>
      <w:szCs w:val="24"/>
      <w:lang w:val="fr-FR" w:eastAsia="fr-FR" w:bidi="ar-SA"/>
    </w:rPr>
  </w:style>
  <w:style w:type="paragraph" w:customStyle="1" w:styleId="Subseccion">
    <w:name w:val="Subseccion"/>
    <w:basedOn w:val="Subtitle"/>
    <w:link w:val="SubseccionChar"/>
    <w:qFormat/>
    <w:rsid w:val="00187B44"/>
    <w:pPr>
      <w:spacing w:before="120" w:after="240"/>
    </w:pPr>
    <w:rPr>
      <w:rFonts w:asciiTheme="minorHAnsi" w:eastAsiaTheme="minorEastAsia" w:hAnsiTheme="minorHAnsi" w:cstheme="minorBidi"/>
      <w:bCs/>
      <w:color w:val="5A5A5A" w:themeColor="text1" w:themeTint="A5"/>
      <w:spacing w:val="15"/>
      <w:sz w:val="36"/>
      <w:lang w:val="en-US" w:eastAsia="en-US" w:bidi="ar-SA"/>
    </w:rPr>
  </w:style>
  <w:style w:type="character" w:customStyle="1" w:styleId="SubseccionChar">
    <w:name w:val="Subseccion Char"/>
    <w:basedOn w:val="SubtitleChar"/>
    <w:link w:val="Subseccion"/>
    <w:rsid w:val="00187B44"/>
    <w:rPr>
      <w:rFonts w:asciiTheme="minorHAnsi" w:eastAsiaTheme="minorEastAsia" w:hAnsiTheme="minorHAnsi" w:cstheme="minorBidi"/>
      <w:b/>
      <w:bCs/>
      <w:color w:val="5A5A5A" w:themeColor="text1" w:themeTint="A5"/>
      <w:spacing w:val="15"/>
      <w:sz w:val="36"/>
      <w:lang w:val="en-US" w:eastAsia="en-US" w:bidi="ar-SA"/>
    </w:rPr>
  </w:style>
  <w:style w:type="paragraph" w:customStyle="1" w:styleId="sec7-clauses0">
    <w:name w:val="sec7-clauses"/>
    <w:basedOn w:val="Normal"/>
    <w:rsid w:val="00892B4A"/>
    <w:pPr>
      <w:spacing w:after="200"/>
      <w:jc w:val="left"/>
    </w:pPr>
    <w:rPr>
      <w:rFonts w:ascii="Times New Roman Bold" w:hAnsi="Times New Roman Bold"/>
      <w:b/>
      <w:lang w:val="en-US" w:eastAsia="en-US" w:bidi="ar-SA"/>
    </w:rPr>
  </w:style>
  <w:style w:type="character" w:customStyle="1" w:styleId="Heading4Char">
    <w:name w:val="Heading 4 Char"/>
    <w:aliases w:val="Sub-Clause Sub-paragraph Char,ClauseSubSub_No&amp;Name Char, Sub-Clause Sub-paragraph Char"/>
    <w:basedOn w:val="DefaultParagraphFont"/>
    <w:link w:val="Heading4"/>
    <w:uiPriority w:val="9"/>
    <w:locked/>
    <w:rsid w:val="001C5816"/>
    <w:rPr>
      <w:b/>
      <w:bCs/>
      <w:sz w:val="24"/>
    </w:rPr>
  </w:style>
  <w:style w:type="paragraph" w:customStyle="1" w:styleId="StyleS1-Header1TimesNewRoman14pt">
    <w:name w:val="Style S1-Header1 + Times New Roman 14 pt"/>
    <w:basedOn w:val="Normal"/>
    <w:link w:val="StyleS1-Header1TimesNewRoman14ptChar1"/>
    <w:rsid w:val="001C5816"/>
    <w:pPr>
      <w:spacing w:before="240" w:after="240"/>
      <w:jc w:val="center"/>
    </w:pPr>
    <w:rPr>
      <w:rFonts w:cstheme="minorHAnsi"/>
      <w:b/>
      <w:bCs/>
      <w:sz w:val="28"/>
      <w:lang w:val="en-US" w:eastAsia="en-US" w:bidi="ar-SA"/>
    </w:rPr>
  </w:style>
  <w:style w:type="character" w:customStyle="1" w:styleId="StyleS1-Header1TimesNewRoman14ptChar1">
    <w:name w:val="Style S1-Header1 + Times New Roman 14 pt Char1"/>
    <w:basedOn w:val="DefaultParagraphFont"/>
    <w:link w:val="StyleS1-Header1TimesNewRoman14pt"/>
    <w:rsid w:val="001C5816"/>
    <w:rPr>
      <w:rFonts w:cstheme="minorHAnsi"/>
      <w:b/>
      <w:bCs/>
      <w:sz w:val="28"/>
      <w:lang w:val="en-US" w:eastAsia="en-US" w:bidi="ar-SA"/>
    </w:rPr>
  </w:style>
  <w:style w:type="paragraph" w:customStyle="1" w:styleId="SEC3h1">
    <w:name w:val="SEC3 h1"/>
    <w:basedOn w:val="Normal"/>
    <w:link w:val="SEC3h1Char"/>
    <w:qFormat/>
    <w:rsid w:val="00187F51"/>
    <w:pPr>
      <w:jc w:val="left"/>
    </w:pPr>
    <w:rPr>
      <w:b/>
      <w:iCs/>
      <w:sz w:val="28"/>
      <w:szCs w:val="28"/>
      <w:lang w:val="en-US" w:eastAsia="en-US" w:bidi="ar-SA"/>
    </w:rPr>
  </w:style>
  <w:style w:type="character" w:customStyle="1" w:styleId="SEC3h1Char">
    <w:name w:val="SEC3 h1 Char"/>
    <w:basedOn w:val="DefaultParagraphFont"/>
    <w:link w:val="SEC3h1"/>
    <w:rsid w:val="00187F51"/>
    <w:rPr>
      <w:b/>
      <w:iCs/>
      <w:sz w:val="28"/>
      <w:szCs w:val="28"/>
      <w:lang w:val="en-US" w:eastAsia="en-US" w:bidi="ar-SA"/>
    </w:rPr>
  </w:style>
  <w:style w:type="table" w:customStyle="1" w:styleId="TableGrid2">
    <w:name w:val="Table Grid2"/>
    <w:basedOn w:val="TableNormal"/>
    <w:next w:val="TableGrid"/>
    <w:uiPriority w:val="39"/>
    <w:rsid w:val="00187F51"/>
    <w:pPr>
      <w:jc w:val="both"/>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3F2E"/>
    <w:pPr>
      <w:jc w:val="both"/>
    </w:pPr>
    <w:rPr>
      <w:bCs/>
      <w:sz w:val="24"/>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Clauses">
    <w:name w:val="Section 1-Clauses"/>
    <w:basedOn w:val="Normal"/>
    <w:link w:val="Section1-ClausesChar"/>
    <w:rsid w:val="00502627"/>
    <w:pPr>
      <w:spacing w:after="200"/>
      <w:jc w:val="left"/>
    </w:pPr>
    <w:rPr>
      <w:b/>
      <w:bCs/>
      <w:lang w:val="en-US" w:eastAsia="en-US" w:bidi="ar-SA"/>
    </w:rPr>
  </w:style>
  <w:style w:type="character" w:customStyle="1" w:styleId="Section1-ClausesChar">
    <w:name w:val="Section 1-Clauses Char"/>
    <w:basedOn w:val="DefaultParagraphFont"/>
    <w:link w:val="Section1-Clauses"/>
    <w:rsid w:val="00502627"/>
    <w:rPr>
      <w:b/>
      <w:bCs/>
      <w:sz w:val="24"/>
      <w:lang w:val="en-US" w:eastAsia="en-US" w:bidi="ar-SA"/>
    </w:rPr>
  </w:style>
  <w:style w:type="paragraph" w:customStyle="1" w:styleId="Sec1H3">
    <w:name w:val="Sec 1 H 3"/>
    <w:basedOn w:val="TOC2-2"/>
    <w:link w:val="Sec1H3Char"/>
    <w:qFormat/>
    <w:rsid w:val="00140C55"/>
    <w:pPr>
      <w:numPr>
        <w:ilvl w:val="1"/>
      </w:numPr>
      <w:tabs>
        <w:tab w:val="clear" w:pos="342"/>
      </w:tabs>
      <w:jc w:val="both"/>
    </w:pPr>
    <w:rPr>
      <w:b w:val="0"/>
      <w:bCs w:val="0"/>
    </w:rPr>
  </w:style>
  <w:style w:type="paragraph" w:customStyle="1" w:styleId="Sec3H11">
    <w:name w:val="Sec 3 H 1 1"/>
    <w:basedOn w:val="ListParagraph"/>
    <w:link w:val="Sec3H11Char"/>
    <w:qFormat/>
    <w:rsid w:val="003939B1"/>
    <w:pPr>
      <w:numPr>
        <w:numId w:val="141"/>
      </w:numPr>
      <w:spacing w:after="240"/>
      <w:ind w:left="418" w:hanging="418"/>
    </w:pPr>
    <w:rPr>
      <w:b/>
      <w:bCs/>
      <w:sz w:val="28"/>
      <w:szCs w:val="28"/>
    </w:rPr>
  </w:style>
  <w:style w:type="character" w:customStyle="1" w:styleId="Sec1H3Char">
    <w:name w:val="Sec 1 H 3 Char"/>
    <w:basedOn w:val="TOC2-2Char"/>
    <w:link w:val="Sec1H3"/>
    <w:rsid w:val="00140C55"/>
    <w:rPr>
      <w:b w:val="0"/>
      <w:bCs w:val="0"/>
      <w:sz w:val="24"/>
      <w:lang w:val="es-ES"/>
    </w:rPr>
  </w:style>
  <w:style w:type="character" w:customStyle="1" w:styleId="BodyTextIndentChar">
    <w:name w:val="Body Text Indent Char"/>
    <w:basedOn w:val="DefaultParagraphFont"/>
    <w:link w:val="BodyTextIndent"/>
    <w:rsid w:val="00555CD6"/>
    <w:rPr>
      <w:sz w:val="24"/>
    </w:rPr>
  </w:style>
  <w:style w:type="paragraph" w:customStyle="1" w:styleId="Sec3H12">
    <w:name w:val="Sec 3 H 1 2"/>
    <w:basedOn w:val="SEC3h1"/>
    <w:link w:val="Sec3H12Char"/>
    <w:qFormat/>
    <w:rsid w:val="00E02E39"/>
    <w:pPr>
      <w:numPr>
        <w:ilvl w:val="1"/>
        <w:numId w:val="143"/>
      </w:numPr>
    </w:pPr>
    <w:rPr>
      <w:szCs w:val="20"/>
      <w:lang w:val="es-ES"/>
    </w:rPr>
  </w:style>
  <w:style w:type="character" w:customStyle="1" w:styleId="ListParagraphChar1">
    <w:name w:val="List Paragraph Char1"/>
    <w:aliases w:val="ADB Paragraph Char1,lp1 Char1,Bullet Paragraph Char1,List Paragraph nowy Char1,Bullets Char1,References Char1,List Paragraph1 Char,heading 6 Char,WB List Paragraph Char,Liste 1 Char,ANNEX Char,Ha Char"/>
    <w:basedOn w:val="DefaultParagraphFont"/>
    <w:link w:val="ListParagraph"/>
    <w:uiPriority w:val="34"/>
    <w:rsid w:val="00555CD6"/>
    <w:rPr>
      <w:sz w:val="24"/>
    </w:rPr>
  </w:style>
  <w:style w:type="character" w:customStyle="1" w:styleId="Sec3H11Char">
    <w:name w:val="Sec 3 H 1 1 Char"/>
    <w:basedOn w:val="ListParagraphChar1"/>
    <w:link w:val="Sec3H11"/>
    <w:rsid w:val="003939B1"/>
    <w:rPr>
      <w:b/>
      <w:bCs/>
      <w:sz w:val="28"/>
      <w:szCs w:val="28"/>
    </w:rPr>
  </w:style>
  <w:style w:type="paragraph" w:customStyle="1" w:styleId="Sec3H21">
    <w:name w:val="Sec 3 H 2 1"/>
    <w:basedOn w:val="ListParagraph"/>
    <w:link w:val="Sec3H21Char"/>
    <w:qFormat/>
    <w:rsid w:val="00EC746B"/>
    <w:pPr>
      <w:numPr>
        <w:numId w:val="143"/>
      </w:numPr>
    </w:pPr>
    <w:rPr>
      <w:b/>
      <w:bCs/>
      <w:sz w:val="28"/>
      <w:szCs w:val="28"/>
    </w:rPr>
  </w:style>
  <w:style w:type="character" w:customStyle="1" w:styleId="Sec3H12Char">
    <w:name w:val="Sec 3 H 1 2 Char"/>
    <w:basedOn w:val="SEC3h1Char"/>
    <w:link w:val="Sec3H12"/>
    <w:rsid w:val="00E02E39"/>
    <w:rPr>
      <w:b/>
      <w:iCs/>
      <w:sz w:val="28"/>
      <w:szCs w:val="28"/>
      <w:lang w:val="en-US" w:eastAsia="en-US" w:bidi="ar-SA"/>
    </w:rPr>
  </w:style>
  <w:style w:type="paragraph" w:customStyle="1" w:styleId="Sec3H22">
    <w:name w:val="Sec 3 H 2 2"/>
    <w:basedOn w:val="Sec3H12"/>
    <w:link w:val="Sec3H22Char"/>
    <w:qFormat/>
    <w:rsid w:val="00CC5F05"/>
    <w:rPr>
      <w:bCs/>
    </w:rPr>
  </w:style>
  <w:style w:type="character" w:customStyle="1" w:styleId="Sec3H21Char">
    <w:name w:val="Sec 3 H 2 1 Char"/>
    <w:basedOn w:val="ListParagraphChar1"/>
    <w:link w:val="Sec3H21"/>
    <w:rsid w:val="00EC746B"/>
    <w:rPr>
      <w:b/>
      <w:bCs/>
      <w:sz w:val="28"/>
      <w:szCs w:val="28"/>
    </w:rPr>
  </w:style>
  <w:style w:type="character" w:customStyle="1" w:styleId="Sec3H22Char">
    <w:name w:val="Sec 3 H 2 2 Char"/>
    <w:basedOn w:val="Sec3H12Char"/>
    <w:link w:val="Sec3H22"/>
    <w:rsid w:val="00CC5F05"/>
    <w:rPr>
      <w:b/>
      <w:bCs/>
      <w:i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9602">
      <w:bodyDiv w:val="1"/>
      <w:marLeft w:val="0"/>
      <w:marRight w:val="0"/>
      <w:marTop w:val="0"/>
      <w:marBottom w:val="0"/>
      <w:divBdr>
        <w:top w:val="none" w:sz="0" w:space="0" w:color="auto"/>
        <w:left w:val="none" w:sz="0" w:space="0" w:color="auto"/>
        <w:bottom w:val="none" w:sz="0" w:space="0" w:color="auto"/>
        <w:right w:val="none" w:sz="0" w:space="0" w:color="auto"/>
      </w:divBdr>
    </w:div>
    <w:div w:id="197399057">
      <w:bodyDiv w:val="1"/>
      <w:marLeft w:val="0"/>
      <w:marRight w:val="0"/>
      <w:marTop w:val="0"/>
      <w:marBottom w:val="0"/>
      <w:divBdr>
        <w:top w:val="none" w:sz="0" w:space="0" w:color="auto"/>
        <w:left w:val="none" w:sz="0" w:space="0" w:color="auto"/>
        <w:bottom w:val="none" w:sz="0" w:space="0" w:color="auto"/>
        <w:right w:val="none" w:sz="0" w:space="0" w:color="auto"/>
      </w:divBdr>
    </w:div>
    <w:div w:id="263614240">
      <w:bodyDiv w:val="1"/>
      <w:marLeft w:val="0"/>
      <w:marRight w:val="0"/>
      <w:marTop w:val="0"/>
      <w:marBottom w:val="0"/>
      <w:divBdr>
        <w:top w:val="none" w:sz="0" w:space="0" w:color="auto"/>
        <w:left w:val="none" w:sz="0" w:space="0" w:color="auto"/>
        <w:bottom w:val="none" w:sz="0" w:space="0" w:color="auto"/>
        <w:right w:val="none" w:sz="0" w:space="0" w:color="auto"/>
      </w:divBdr>
    </w:div>
    <w:div w:id="449207501">
      <w:bodyDiv w:val="1"/>
      <w:marLeft w:val="0"/>
      <w:marRight w:val="0"/>
      <w:marTop w:val="0"/>
      <w:marBottom w:val="0"/>
      <w:divBdr>
        <w:top w:val="none" w:sz="0" w:space="0" w:color="auto"/>
        <w:left w:val="none" w:sz="0" w:space="0" w:color="auto"/>
        <w:bottom w:val="none" w:sz="0" w:space="0" w:color="auto"/>
        <w:right w:val="none" w:sz="0" w:space="0" w:color="auto"/>
      </w:divBdr>
    </w:div>
    <w:div w:id="597913359">
      <w:bodyDiv w:val="1"/>
      <w:marLeft w:val="0"/>
      <w:marRight w:val="0"/>
      <w:marTop w:val="0"/>
      <w:marBottom w:val="0"/>
      <w:divBdr>
        <w:top w:val="none" w:sz="0" w:space="0" w:color="auto"/>
        <w:left w:val="none" w:sz="0" w:space="0" w:color="auto"/>
        <w:bottom w:val="none" w:sz="0" w:space="0" w:color="auto"/>
        <w:right w:val="none" w:sz="0" w:space="0" w:color="auto"/>
      </w:divBdr>
    </w:div>
    <w:div w:id="790125620">
      <w:bodyDiv w:val="1"/>
      <w:marLeft w:val="0"/>
      <w:marRight w:val="0"/>
      <w:marTop w:val="0"/>
      <w:marBottom w:val="0"/>
      <w:divBdr>
        <w:top w:val="none" w:sz="0" w:space="0" w:color="auto"/>
        <w:left w:val="none" w:sz="0" w:space="0" w:color="auto"/>
        <w:bottom w:val="none" w:sz="0" w:space="0" w:color="auto"/>
        <w:right w:val="none" w:sz="0" w:space="0" w:color="auto"/>
      </w:divBdr>
    </w:div>
    <w:div w:id="1059552366">
      <w:bodyDiv w:val="1"/>
      <w:marLeft w:val="0"/>
      <w:marRight w:val="0"/>
      <w:marTop w:val="0"/>
      <w:marBottom w:val="0"/>
      <w:divBdr>
        <w:top w:val="none" w:sz="0" w:space="0" w:color="auto"/>
        <w:left w:val="none" w:sz="0" w:space="0" w:color="auto"/>
        <w:bottom w:val="none" w:sz="0" w:space="0" w:color="auto"/>
        <w:right w:val="none" w:sz="0" w:space="0" w:color="auto"/>
      </w:divBdr>
    </w:div>
    <w:div w:id="1660574680">
      <w:bodyDiv w:val="1"/>
      <w:marLeft w:val="0"/>
      <w:marRight w:val="0"/>
      <w:marTop w:val="0"/>
      <w:marBottom w:val="0"/>
      <w:divBdr>
        <w:top w:val="none" w:sz="0" w:space="0" w:color="auto"/>
        <w:left w:val="none" w:sz="0" w:space="0" w:color="auto"/>
        <w:bottom w:val="none" w:sz="0" w:space="0" w:color="auto"/>
        <w:right w:val="none" w:sz="0" w:space="0" w:color="auto"/>
      </w:divBdr>
    </w:div>
    <w:div w:id="20120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0.xml"/><Relationship Id="rId42" Type="http://schemas.openxmlformats.org/officeDocument/2006/relationships/oleObject" Target="embeddings/oleObject8.bin"/><Relationship Id="rId47" Type="http://schemas.openxmlformats.org/officeDocument/2006/relationships/header" Target="header20.xml"/><Relationship Id="rId63" Type="http://schemas.openxmlformats.org/officeDocument/2006/relationships/header" Target="header34.xml"/><Relationship Id="rId68" Type="http://schemas.openxmlformats.org/officeDocument/2006/relationships/header" Target="header39.xml"/><Relationship Id="rId16" Type="http://schemas.openxmlformats.org/officeDocument/2006/relationships/hyperlink" Target="http://www.worldbank.org/html/opr/procure/guidelin.html" TargetMode="External"/><Relationship Id="rId11" Type="http://schemas.openxmlformats.org/officeDocument/2006/relationships/header" Target="header3.xml"/><Relationship Id="rId24" Type="http://schemas.openxmlformats.org/officeDocument/2006/relationships/hyperlink" Target="https://www.worldbank.org/en/projects-operations/procurement/debarred-firms" TargetMode="External"/><Relationship Id="rId32" Type="http://schemas.openxmlformats.org/officeDocument/2006/relationships/oleObject" Target="embeddings/oleObject2.bin"/><Relationship Id="rId37" Type="http://schemas.openxmlformats.org/officeDocument/2006/relationships/image" Target="media/image6.png"/><Relationship Id="rId40" Type="http://schemas.openxmlformats.org/officeDocument/2006/relationships/oleObject" Target="embeddings/oleObject6.bin"/><Relationship Id="rId45" Type="http://schemas.openxmlformats.org/officeDocument/2006/relationships/header" Target="header18.xml"/><Relationship Id="rId53" Type="http://schemas.openxmlformats.org/officeDocument/2006/relationships/header" Target="header26.xml"/><Relationship Id="rId58" Type="http://schemas.openxmlformats.org/officeDocument/2006/relationships/header" Target="header31.xml"/><Relationship Id="rId66" Type="http://schemas.openxmlformats.org/officeDocument/2006/relationships/header" Target="header37.xml"/><Relationship Id="rId74" Type="http://schemas.openxmlformats.org/officeDocument/2006/relationships/hyperlink" Target="https://policies.worldbank.org/sites/ppf3/PPFDocuments/Forms/DispPage.aspx?docid=4005"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header" Target="header29.xml"/><Relationship Id="rId64" Type="http://schemas.openxmlformats.org/officeDocument/2006/relationships/header" Target="header35.xml"/><Relationship Id="rId69" Type="http://schemas.openxmlformats.org/officeDocument/2006/relationships/header" Target="header40.xml"/><Relationship Id="rId77" Type="http://schemas.openxmlformats.org/officeDocument/2006/relationships/header" Target="header44.xml"/><Relationship Id="rId8" Type="http://schemas.openxmlformats.org/officeDocument/2006/relationships/image" Target="media/image1.png"/><Relationship Id="rId51" Type="http://schemas.openxmlformats.org/officeDocument/2006/relationships/header" Target="header24.xml"/><Relationship Id="rId72" Type="http://schemas.openxmlformats.org/officeDocument/2006/relationships/footer" Target="footer4.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yperlink" Target="http://www.worldbank.org/en/projects-operations/products-and-services/brief/procurement-new-framework" TargetMode="External"/><Relationship Id="rId33" Type="http://schemas.openxmlformats.org/officeDocument/2006/relationships/image" Target="media/image4.wmf"/><Relationship Id="rId38" Type="http://schemas.openxmlformats.org/officeDocument/2006/relationships/image" Target="cid:image002.png@01D62D4D.EA1C6730" TargetMode="External"/><Relationship Id="rId46" Type="http://schemas.openxmlformats.org/officeDocument/2006/relationships/header" Target="header19.xml"/><Relationship Id="rId59" Type="http://schemas.openxmlformats.org/officeDocument/2006/relationships/header" Target="header32.xml"/><Relationship Id="rId67" Type="http://schemas.openxmlformats.org/officeDocument/2006/relationships/header" Target="header38.xml"/><Relationship Id="rId20" Type="http://schemas.openxmlformats.org/officeDocument/2006/relationships/header" Target="header9.xml"/><Relationship Id="rId41" Type="http://schemas.openxmlformats.org/officeDocument/2006/relationships/oleObject" Target="embeddings/oleObject7.bin"/><Relationship Id="rId54" Type="http://schemas.openxmlformats.org/officeDocument/2006/relationships/header" Target="header27.xml"/><Relationship Id="rId62" Type="http://schemas.openxmlformats.org/officeDocument/2006/relationships/header" Target="header33.xml"/><Relationship Id="rId70" Type="http://schemas.openxmlformats.org/officeDocument/2006/relationships/header" Target="header41.xml"/><Relationship Id="rId75" Type="http://schemas.openxmlformats.org/officeDocument/2006/relationships/hyperlink" Target="http://www.worldbank.org/en/projects-operations/products-and-services/brief/procurement-new-frame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orldbank.org/html/opr/procure/guidelin.html" TargetMode="Externa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oleObject" Target="embeddings/oleObject4.bin"/><Relationship Id="rId49" Type="http://schemas.openxmlformats.org/officeDocument/2006/relationships/header" Target="header22.xml"/><Relationship Id="rId57" Type="http://schemas.openxmlformats.org/officeDocument/2006/relationships/header" Target="header30.xml"/><Relationship Id="rId10" Type="http://schemas.openxmlformats.org/officeDocument/2006/relationships/header" Target="header2.xml"/><Relationship Id="rId31" Type="http://schemas.openxmlformats.org/officeDocument/2006/relationships/image" Target="media/image3.wmf"/><Relationship Id="rId44" Type="http://schemas.openxmlformats.org/officeDocument/2006/relationships/header" Target="header17.xml"/><Relationship Id="rId52" Type="http://schemas.openxmlformats.org/officeDocument/2006/relationships/header" Target="header25.xml"/><Relationship Id="rId60" Type="http://schemas.openxmlformats.org/officeDocument/2006/relationships/footer" Target="footer1.xml"/><Relationship Id="rId65" Type="http://schemas.openxmlformats.org/officeDocument/2006/relationships/header" Target="header36.xml"/><Relationship Id="rId73" Type="http://schemas.openxmlformats.org/officeDocument/2006/relationships/header" Target="header42.xml"/><Relationship Id="rId78" Type="http://schemas.openxmlformats.org/officeDocument/2006/relationships/header" Target="header4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worldbank.org/en/projects-operations/products-and-services/brief/procurement-new-framework" TargetMode="External"/><Relationship Id="rId18" Type="http://schemas.openxmlformats.org/officeDocument/2006/relationships/header" Target="header7.xml"/><Relationship Id="rId39" Type="http://schemas.openxmlformats.org/officeDocument/2006/relationships/oleObject" Target="embeddings/oleObject5.bin"/><Relationship Id="rId34" Type="http://schemas.openxmlformats.org/officeDocument/2006/relationships/oleObject" Target="embeddings/oleObject3.bin"/><Relationship Id="rId50" Type="http://schemas.openxmlformats.org/officeDocument/2006/relationships/header" Target="header23.xml"/><Relationship Id="rId55" Type="http://schemas.openxmlformats.org/officeDocument/2006/relationships/header" Target="header28.xml"/><Relationship Id="rId76" Type="http://schemas.openxmlformats.org/officeDocument/2006/relationships/header" Target="header43.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6C67-2E93-4239-819D-98EE9F24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322</Pages>
  <Words>88315</Words>
  <Characters>503398</Characters>
  <Application>Microsoft Office Word</Application>
  <DocSecurity>0</DocSecurity>
  <Lines>4194</Lines>
  <Paragraphs>1181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590532</CharactersWithSpaces>
  <SharedDoc>false</SharedDoc>
  <HyperlinkBase/>
  <HLinks>
    <vt:vector size="1002" baseType="variant">
      <vt:variant>
        <vt:i4>1507386</vt:i4>
      </vt:variant>
      <vt:variant>
        <vt:i4>1193</vt:i4>
      </vt:variant>
      <vt:variant>
        <vt:i4>0</vt:i4>
      </vt:variant>
      <vt:variant>
        <vt:i4>5</vt:i4>
      </vt:variant>
      <vt:variant>
        <vt:lpwstr/>
      </vt:variant>
      <vt:variant>
        <vt:lpwstr>_Toc104981786</vt:lpwstr>
      </vt:variant>
      <vt:variant>
        <vt:i4>1507386</vt:i4>
      </vt:variant>
      <vt:variant>
        <vt:i4>1187</vt:i4>
      </vt:variant>
      <vt:variant>
        <vt:i4>0</vt:i4>
      </vt:variant>
      <vt:variant>
        <vt:i4>5</vt:i4>
      </vt:variant>
      <vt:variant>
        <vt:lpwstr/>
      </vt:variant>
      <vt:variant>
        <vt:lpwstr>_Toc104981785</vt:lpwstr>
      </vt:variant>
      <vt:variant>
        <vt:i4>1507386</vt:i4>
      </vt:variant>
      <vt:variant>
        <vt:i4>1181</vt:i4>
      </vt:variant>
      <vt:variant>
        <vt:i4>0</vt:i4>
      </vt:variant>
      <vt:variant>
        <vt:i4>5</vt:i4>
      </vt:variant>
      <vt:variant>
        <vt:lpwstr/>
      </vt:variant>
      <vt:variant>
        <vt:lpwstr>_Toc104981784</vt:lpwstr>
      </vt:variant>
      <vt:variant>
        <vt:i4>1507386</vt:i4>
      </vt:variant>
      <vt:variant>
        <vt:i4>1175</vt:i4>
      </vt:variant>
      <vt:variant>
        <vt:i4>0</vt:i4>
      </vt:variant>
      <vt:variant>
        <vt:i4>5</vt:i4>
      </vt:variant>
      <vt:variant>
        <vt:lpwstr/>
      </vt:variant>
      <vt:variant>
        <vt:lpwstr>_Toc104981783</vt:lpwstr>
      </vt:variant>
      <vt:variant>
        <vt:i4>1507386</vt:i4>
      </vt:variant>
      <vt:variant>
        <vt:i4>1169</vt:i4>
      </vt:variant>
      <vt:variant>
        <vt:i4>0</vt:i4>
      </vt:variant>
      <vt:variant>
        <vt:i4>5</vt:i4>
      </vt:variant>
      <vt:variant>
        <vt:lpwstr/>
      </vt:variant>
      <vt:variant>
        <vt:lpwstr>_Toc104981782</vt:lpwstr>
      </vt:variant>
      <vt:variant>
        <vt:i4>1507386</vt:i4>
      </vt:variant>
      <vt:variant>
        <vt:i4>1163</vt:i4>
      </vt:variant>
      <vt:variant>
        <vt:i4>0</vt:i4>
      </vt:variant>
      <vt:variant>
        <vt:i4>5</vt:i4>
      </vt:variant>
      <vt:variant>
        <vt:lpwstr/>
      </vt:variant>
      <vt:variant>
        <vt:lpwstr>_Toc104981781</vt:lpwstr>
      </vt:variant>
      <vt:variant>
        <vt:i4>1507386</vt:i4>
      </vt:variant>
      <vt:variant>
        <vt:i4>1157</vt:i4>
      </vt:variant>
      <vt:variant>
        <vt:i4>0</vt:i4>
      </vt:variant>
      <vt:variant>
        <vt:i4>5</vt:i4>
      </vt:variant>
      <vt:variant>
        <vt:lpwstr/>
      </vt:variant>
      <vt:variant>
        <vt:lpwstr>_Toc104981780</vt:lpwstr>
      </vt:variant>
      <vt:variant>
        <vt:i4>1572922</vt:i4>
      </vt:variant>
      <vt:variant>
        <vt:i4>1151</vt:i4>
      </vt:variant>
      <vt:variant>
        <vt:i4>0</vt:i4>
      </vt:variant>
      <vt:variant>
        <vt:i4>5</vt:i4>
      </vt:variant>
      <vt:variant>
        <vt:lpwstr/>
      </vt:variant>
      <vt:variant>
        <vt:lpwstr>_Toc104981779</vt:lpwstr>
      </vt:variant>
      <vt:variant>
        <vt:i4>1572922</vt:i4>
      </vt:variant>
      <vt:variant>
        <vt:i4>1145</vt:i4>
      </vt:variant>
      <vt:variant>
        <vt:i4>0</vt:i4>
      </vt:variant>
      <vt:variant>
        <vt:i4>5</vt:i4>
      </vt:variant>
      <vt:variant>
        <vt:lpwstr/>
      </vt:variant>
      <vt:variant>
        <vt:lpwstr>_Toc104981778</vt:lpwstr>
      </vt:variant>
      <vt:variant>
        <vt:i4>1572922</vt:i4>
      </vt:variant>
      <vt:variant>
        <vt:i4>1139</vt:i4>
      </vt:variant>
      <vt:variant>
        <vt:i4>0</vt:i4>
      </vt:variant>
      <vt:variant>
        <vt:i4>5</vt:i4>
      </vt:variant>
      <vt:variant>
        <vt:lpwstr/>
      </vt:variant>
      <vt:variant>
        <vt:lpwstr>_Toc104981777</vt:lpwstr>
      </vt:variant>
      <vt:variant>
        <vt:i4>1572922</vt:i4>
      </vt:variant>
      <vt:variant>
        <vt:i4>1133</vt:i4>
      </vt:variant>
      <vt:variant>
        <vt:i4>0</vt:i4>
      </vt:variant>
      <vt:variant>
        <vt:i4>5</vt:i4>
      </vt:variant>
      <vt:variant>
        <vt:lpwstr/>
      </vt:variant>
      <vt:variant>
        <vt:lpwstr>_Toc104981776</vt:lpwstr>
      </vt:variant>
      <vt:variant>
        <vt:i4>1572922</vt:i4>
      </vt:variant>
      <vt:variant>
        <vt:i4>1127</vt:i4>
      </vt:variant>
      <vt:variant>
        <vt:i4>0</vt:i4>
      </vt:variant>
      <vt:variant>
        <vt:i4>5</vt:i4>
      </vt:variant>
      <vt:variant>
        <vt:lpwstr/>
      </vt:variant>
      <vt:variant>
        <vt:lpwstr>_Toc104981775</vt:lpwstr>
      </vt:variant>
      <vt:variant>
        <vt:i4>1572922</vt:i4>
      </vt:variant>
      <vt:variant>
        <vt:i4>1121</vt:i4>
      </vt:variant>
      <vt:variant>
        <vt:i4>0</vt:i4>
      </vt:variant>
      <vt:variant>
        <vt:i4>5</vt:i4>
      </vt:variant>
      <vt:variant>
        <vt:lpwstr/>
      </vt:variant>
      <vt:variant>
        <vt:lpwstr>_Toc104981774</vt:lpwstr>
      </vt:variant>
      <vt:variant>
        <vt:i4>1572922</vt:i4>
      </vt:variant>
      <vt:variant>
        <vt:i4>1115</vt:i4>
      </vt:variant>
      <vt:variant>
        <vt:i4>0</vt:i4>
      </vt:variant>
      <vt:variant>
        <vt:i4>5</vt:i4>
      </vt:variant>
      <vt:variant>
        <vt:lpwstr/>
      </vt:variant>
      <vt:variant>
        <vt:lpwstr>_Toc104981772</vt:lpwstr>
      </vt:variant>
      <vt:variant>
        <vt:i4>1572922</vt:i4>
      </vt:variant>
      <vt:variant>
        <vt:i4>1109</vt:i4>
      </vt:variant>
      <vt:variant>
        <vt:i4>0</vt:i4>
      </vt:variant>
      <vt:variant>
        <vt:i4>5</vt:i4>
      </vt:variant>
      <vt:variant>
        <vt:lpwstr/>
      </vt:variant>
      <vt:variant>
        <vt:lpwstr>_Toc104981771</vt:lpwstr>
      </vt:variant>
      <vt:variant>
        <vt:i4>1572922</vt:i4>
      </vt:variant>
      <vt:variant>
        <vt:i4>1103</vt:i4>
      </vt:variant>
      <vt:variant>
        <vt:i4>0</vt:i4>
      </vt:variant>
      <vt:variant>
        <vt:i4>5</vt:i4>
      </vt:variant>
      <vt:variant>
        <vt:lpwstr/>
      </vt:variant>
      <vt:variant>
        <vt:lpwstr>_Toc104981770</vt:lpwstr>
      </vt:variant>
      <vt:variant>
        <vt:i4>1638458</vt:i4>
      </vt:variant>
      <vt:variant>
        <vt:i4>1097</vt:i4>
      </vt:variant>
      <vt:variant>
        <vt:i4>0</vt:i4>
      </vt:variant>
      <vt:variant>
        <vt:i4>5</vt:i4>
      </vt:variant>
      <vt:variant>
        <vt:lpwstr/>
      </vt:variant>
      <vt:variant>
        <vt:lpwstr>_Toc104981769</vt:lpwstr>
      </vt:variant>
      <vt:variant>
        <vt:i4>1638458</vt:i4>
      </vt:variant>
      <vt:variant>
        <vt:i4>1091</vt:i4>
      </vt:variant>
      <vt:variant>
        <vt:i4>0</vt:i4>
      </vt:variant>
      <vt:variant>
        <vt:i4>5</vt:i4>
      </vt:variant>
      <vt:variant>
        <vt:lpwstr/>
      </vt:variant>
      <vt:variant>
        <vt:lpwstr>_Toc104981768</vt:lpwstr>
      </vt:variant>
      <vt:variant>
        <vt:i4>1638458</vt:i4>
      </vt:variant>
      <vt:variant>
        <vt:i4>1085</vt:i4>
      </vt:variant>
      <vt:variant>
        <vt:i4>0</vt:i4>
      </vt:variant>
      <vt:variant>
        <vt:i4>5</vt:i4>
      </vt:variant>
      <vt:variant>
        <vt:lpwstr/>
      </vt:variant>
      <vt:variant>
        <vt:lpwstr>_Toc104981767</vt:lpwstr>
      </vt:variant>
      <vt:variant>
        <vt:i4>1638458</vt:i4>
      </vt:variant>
      <vt:variant>
        <vt:i4>1079</vt:i4>
      </vt:variant>
      <vt:variant>
        <vt:i4>0</vt:i4>
      </vt:variant>
      <vt:variant>
        <vt:i4>5</vt:i4>
      </vt:variant>
      <vt:variant>
        <vt:lpwstr/>
      </vt:variant>
      <vt:variant>
        <vt:lpwstr>_Toc104981766</vt:lpwstr>
      </vt:variant>
      <vt:variant>
        <vt:i4>1638458</vt:i4>
      </vt:variant>
      <vt:variant>
        <vt:i4>1073</vt:i4>
      </vt:variant>
      <vt:variant>
        <vt:i4>0</vt:i4>
      </vt:variant>
      <vt:variant>
        <vt:i4>5</vt:i4>
      </vt:variant>
      <vt:variant>
        <vt:lpwstr/>
      </vt:variant>
      <vt:variant>
        <vt:lpwstr>_Toc104981765</vt:lpwstr>
      </vt:variant>
      <vt:variant>
        <vt:i4>1638458</vt:i4>
      </vt:variant>
      <vt:variant>
        <vt:i4>1067</vt:i4>
      </vt:variant>
      <vt:variant>
        <vt:i4>0</vt:i4>
      </vt:variant>
      <vt:variant>
        <vt:i4>5</vt:i4>
      </vt:variant>
      <vt:variant>
        <vt:lpwstr/>
      </vt:variant>
      <vt:variant>
        <vt:lpwstr>_Toc104981764</vt:lpwstr>
      </vt:variant>
      <vt:variant>
        <vt:i4>1638458</vt:i4>
      </vt:variant>
      <vt:variant>
        <vt:i4>1061</vt:i4>
      </vt:variant>
      <vt:variant>
        <vt:i4>0</vt:i4>
      </vt:variant>
      <vt:variant>
        <vt:i4>5</vt:i4>
      </vt:variant>
      <vt:variant>
        <vt:lpwstr/>
      </vt:variant>
      <vt:variant>
        <vt:lpwstr>_Toc104981763</vt:lpwstr>
      </vt:variant>
      <vt:variant>
        <vt:i4>1638458</vt:i4>
      </vt:variant>
      <vt:variant>
        <vt:i4>1055</vt:i4>
      </vt:variant>
      <vt:variant>
        <vt:i4>0</vt:i4>
      </vt:variant>
      <vt:variant>
        <vt:i4>5</vt:i4>
      </vt:variant>
      <vt:variant>
        <vt:lpwstr/>
      </vt:variant>
      <vt:variant>
        <vt:lpwstr>_Toc104981762</vt:lpwstr>
      </vt:variant>
      <vt:variant>
        <vt:i4>1638458</vt:i4>
      </vt:variant>
      <vt:variant>
        <vt:i4>1049</vt:i4>
      </vt:variant>
      <vt:variant>
        <vt:i4>0</vt:i4>
      </vt:variant>
      <vt:variant>
        <vt:i4>5</vt:i4>
      </vt:variant>
      <vt:variant>
        <vt:lpwstr/>
      </vt:variant>
      <vt:variant>
        <vt:lpwstr>_Toc104981761</vt:lpwstr>
      </vt:variant>
      <vt:variant>
        <vt:i4>1638458</vt:i4>
      </vt:variant>
      <vt:variant>
        <vt:i4>1043</vt:i4>
      </vt:variant>
      <vt:variant>
        <vt:i4>0</vt:i4>
      </vt:variant>
      <vt:variant>
        <vt:i4>5</vt:i4>
      </vt:variant>
      <vt:variant>
        <vt:lpwstr/>
      </vt:variant>
      <vt:variant>
        <vt:lpwstr>_Toc104981760</vt:lpwstr>
      </vt:variant>
      <vt:variant>
        <vt:i4>1703994</vt:i4>
      </vt:variant>
      <vt:variant>
        <vt:i4>1037</vt:i4>
      </vt:variant>
      <vt:variant>
        <vt:i4>0</vt:i4>
      </vt:variant>
      <vt:variant>
        <vt:i4>5</vt:i4>
      </vt:variant>
      <vt:variant>
        <vt:lpwstr/>
      </vt:variant>
      <vt:variant>
        <vt:lpwstr>_Toc104981759</vt:lpwstr>
      </vt:variant>
      <vt:variant>
        <vt:i4>1703994</vt:i4>
      </vt:variant>
      <vt:variant>
        <vt:i4>1031</vt:i4>
      </vt:variant>
      <vt:variant>
        <vt:i4>0</vt:i4>
      </vt:variant>
      <vt:variant>
        <vt:i4>5</vt:i4>
      </vt:variant>
      <vt:variant>
        <vt:lpwstr/>
      </vt:variant>
      <vt:variant>
        <vt:lpwstr>_Toc104981758</vt:lpwstr>
      </vt:variant>
      <vt:variant>
        <vt:i4>1703994</vt:i4>
      </vt:variant>
      <vt:variant>
        <vt:i4>1025</vt:i4>
      </vt:variant>
      <vt:variant>
        <vt:i4>0</vt:i4>
      </vt:variant>
      <vt:variant>
        <vt:i4>5</vt:i4>
      </vt:variant>
      <vt:variant>
        <vt:lpwstr/>
      </vt:variant>
      <vt:variant>
        <vt:lpwstr>_Toc104981757</vt:lpwstr>
      </vt:variant>
      <vt:variant>
        <vt:i4>1703994</vt:i4>
      </vt:variant>
      <vt:variant>
        <vt:i4>1019</vt:i4>
      </vt:variant>
      <vt:variant>
        <vt:i4>0</vt:i4>
      </vt:variant>
      <vt:variant>
        <vt:i4>5</vt:i4>
      </vt:variant>
      <vt:variant>
        <vt:lpwstr/>
      </vt:variant>
      <vt:variant>
        <vt:lpwstr>_Toc104981756</vt:lpwstr>
      </vt:variant>
      <vt:variant>
        <vt:i4>1703994</vt:i4>
      </vt:variant>
      <vt:variant>
        <vt:i4>1013</vt:i4>
      </vt:variant>
      <vt:variant>
        <vt:i4>0</vt:i4>
      </vt:variant>
      <vt:variant>
        <vt:i4>5</vt:i4>
      </vt:variant>
      <vt:variant>
        <vt:lpwstr/>
      </vt:variant>
      <vt:variant>
        <vt:lpwstr>_Toc104981755</vt:lpwstr>
      </vt:variant>
      <vt:variant>
        <vt:i4>1703994</vt:i4>
      </vt:variant>
      <vt:variant>
        <vt:i4>1007</vt:i4>
      </vt:variant>
      <vt:variant>
        <vt:i4>0</vt:i4>
      </vt:variant>
      <vt:variant>
        <vt:i4>5</vt:i4>
      </vt:variant>
      <vt:variant>
        <vt:lpwstr/>
      </vt:variant>
      <vt:variant>
        <vt:lpwstr>_Toc104981754</vt:lpwstr>
      </vt:variant>
      <vt:variant>
        <vt:i4>1703994</vt:i4>
      </vt:variant>
      <vt:variant>
        <vt:i4>1001</vt:i4>
      </vt:variant>
      <vt:variant>
        <vt:i4>0</vt:i4>
      </vt:variant>
      <vt:variant>
        <vt:i4>5</vt:i4>
      </vt:variant>
      <vt:variant>
        <vt:lpwstr/>
      </vt:variant>
      <vt:variant>
        <vt:lpwstr>_Toc104981753</vt:lpwstr>
      </vt:variant>
      <vt:variant>
        <vt:i4>1703994</vt:i4>
      </vt:variant>
      <vt:variant>
        <vt:i4>995</vt:i4>
      </vt:variant>
      <vt:variant>
        <vt:i4>0</vt:i4>
      </vt:variant>
      <vt:variant>
        <vt:i4>5</vt:i4>
      </vt:variant>
      <vt:variant>
        <vt:lpwstr/>
      </vt:variant>
      <vt:variant>
        <vt:lpwstr>_Toc104981752</vt:lpwstr>
      </vt:variant>
      <vt:variant>
        <vt:i4>1703994</vt:i4>
      </vt:variant>
      <vt:variant>
        <vt:i4>989</vt:i4>
      </vt:variant>
      <vt:variant>
        <vt:i4>0</vt:i4>
      </vt:variant>
      <vt:variant>
        <vt:i4>5</vt:i4>
      </vt:variant>
      <vt:variant>
        <vt:lpwstr/>
      </vt:variant>
      <vt:variant>
        <vt:lpwstr>_Toc104981751</vt:lpwstr>
      </vt:variant>
      <vt:variant>
        <vt:i4>1703994</vt:i4>
      </vt:variant>
      <vt:variant>
        <vt:i4>983</vt:i4>
      </vt:variant>
      <vt:variant>
        <vt:i4>0</vt:i4>
      </vt:variant>
      <vt:variant>
        <vt:i4>5</vt:i4>
      </vt:variant>
      <vt:variant>
        <vt:lpwstr/>
      </vt:variant>
      <vt:variant>
        <vt:lpwstr>_Toc104981750</vt:lpwstr>
      </vt:variant>
      <vt:variant>
        <vt:i4>1769530</vt:i4>
      </vt:variant>
      <vt:variant>
        <vt:i4>977</vt:i4>
      </vt:variant>
      <vt:variant>
        <vt:i4>0</vt:i4>
      </vt:variant>
      <vt:variant>
        <vt:i4>5</vt:i4>
      </vt:variant>
      <vt:variant>
        <vt:lpwstr/>
      </vt:variant>
      <vt:variant>
        <vt:lpwstr>_Toc104981749</vt:lpwstr>
      </vt:variant>
      <vt:variant>
        <vt:i4>1769530</vt:i4>
      </vt:variant>
      <vt:variant>
        <vt:i4>971</vt:i4>
      </vt:variant>
      <vt:variant>
        <vt:i4>0</vt:i4>
      </vt:variant>
      <vt:variant>
        <vt:i4>5</vt:i4>
      </vt:variant>
      <vt:variant>
        <vt:lpwstr/>
      </vt:variant>
      <vt:variant>
        <vt:lpwstr>_Toc104981748</vt:lpwstr>
      </vt:variant>
      <vt:variant>
        <vt:i4>1769530</vt:i4>
      </vt:variant>
      <vt:variant>
        <vt:i4>965</vt:i4>
      </vt:variant>
      <vt:variant>
        <vt:i4>0</vt:i4>
      </vt:variant>
      <vt:variant>
        <vt:i4>5</vt:i4>
      </vt:variant>
      <vt:variant>
        <vt:lpwstr/>
      </vt:variant>
      <vt:variant>
        <vt:lpwstr>_Toc104981747</vt:lpwstr>
      </vt:variant>
      <vt:variant>
        <vt:i4>1769530</vt:i4>
      </vt:variant>
      <vt:variant>
        <vt:i4>959</vt:i4>
      </vt:variant>
      <vt:variant>
        <vt:i4>0</vt:i4>
      </vt:variant>
      <vt:variant>
        <vt:i4>5</vt:i4>
      </vt:variant>
      <vt:variant>
        <vt:lpwstr/>
      </vt:variant>
      <vt:variant>
        <vt:lpwstr>_Toc104981746</vt:lpwstr>
      </vt:variant>
      <vt:variant>
        <vt:i4>1769530</vt:i4>
      </vt:variant>
      <vt:variant>
        <vt:i4>953</vt:i4>
      </vt:variant>
      <vt:variant>
        <vt:i4>0</vt:i4>
      </vt:variant>
      <vt:variant>
        <vt:i4>5</vt:i4>
      </vt:variant>
      <vt:variant>
        <vt:lpwstr/>
      </vt:variant>
      <vt:variant>
        <vt:lpwstr>_Toc104981745</vt:lpwstr>
      </vt:variant>
      <vt:variant>
        <vt:i4>1769530</vt:i4>
      </vt:variant>
      <vt:variant>
        <vt:i4>947</vt:i4>
      </vt:variant>
      <vt:variant>
        <vt:i4>0</vt:i4>
      </vt:variant>
      <vt:variant>
        <vt:i4>5</vt:i4>
      </vt:variant>
      <vt:variant>
        <vt:lpwstr/>
      </vt:variant>
      <vt:variant>
        <vt:lpwstr>_Toc104981744</vt:lpwstr>
      </vt:variant>
      <vt:variant>
        <vt:i4>1769530</vt:i4>
      </vt:variant>
      <vt:variant>
        <vt:i4>941</vt:i4>
      </vt:variant>
      <vt:variant>
        <vt:i4>0</vt:i4>
      </vt:variant>
      <vt:variant>
        <vt:i4>5</vt:i4>
      </vt:variant>
      <vt:variant>
        <vt:lpwstr/>
      </vt:variant>
      <vt:variant>
        <vt:lpwstr>_Toc104981743</vt:lpwstr>
      </vt:variant>
      <vt:variant>
        <vt:i4>1769530</vt:i4>
      </vt:variant>
      <vt:variant>
        <vt:i4>935</vt:i4>
      </vt:variant>
      <vt:variant>
        <vt:i4>0</vt:i4>
      </vt:variant>
      <vt:variant>
        <vt:i4>5</vt:i4>
      </vt:variant>
      <vt:variant>
        <vt:lpwstr/>
      </vt:variant>
      <vt:variant>
        <vt:lpwstr>_Toc104981742</vt:lpwstr>
      </vt:variant>
      <vt:variant>
        <vt:i4>1769530</vt:i4>
      </vt:variant>
      <vt:variant>
        <vt:i4>929</vt:i4>
      </vt:variant>
      <vt:variant>
        <vt:i4>0</vt:i4>
      </vt:variant>
      <vt:variant>
        <vt:i4>5</vt:i4>
      </vt:variant>
      <vt:variant>
        <vt:lpwstr/>
      </vt:variant>
      <vt:variant>
        <vt:lpwstr>_Toc104981741</vt:lpwstr>
      </vt:variant>
      <vt:variant>
        <vt:i4>1769530</vt:i4>
      </vt:variant>
      <vt:variant>
        <vt:i4>923</vt:i4>
      </vt:variant>
      <vt:variant>
        <vt:i4>0</vt:i4>
      </vt:variant>
      <vt:variant>
        <vt:i4>5</vt:i4>
      </vt:variant>
      <vt:variant>
        <vt:lpwstr/>
      </vt:variant>
      <vt:variant>
        <vt:lpwstr>_Toc104981740</vt:lpwstr>
      </vt:variant>
      <vt:variant>
        <vt:i4>1835066</vt:i4>
      </vt:variant>
      <vt:variant>
        <vt:i4>917</vt:i4>
      </vt:variant>
      <vt:variant>
        <vt:i4>0</vt:i4>
      </vt:variant>
      <vt:variant>
        <vt:i4>5</vt:i4>
      </vt:variant>
      <vt:variant>
        <vt:lpwstr/>
      </vt:variant>
      <vt:variant>
        <vt:lpwstr>_Toc104981739</vt:lpwstr>
      </vt:variant>
      <vt:variant>
        <vt:i4>1835066</vt:i4>
      </vt:variant>
      <vt:variant>
        <vt:i4>911</vt:i4>
      </vt:variant>
      <vt:variant>
        <vt:i4>0</vt:i4>
      </vt:variant>
      <vt:variant>
        <vt:i4>5</vt:i4>
      </vt:variant>
      <vt:variant>
        <vt:lpwstr/>
      </vt:variant>
      <vt:variant>
        <vt:lpwstr>_Toc104981738</vt:lpwstr>
      </vt:variant>
      <vt:variant>
        <vt:i4>1835066</vt:i4>
      </vt:variant>
      <vt:variant>
        <vt:i4>905</vt:i4>
      </vt:variant>
      <vt:variant>
        <vt:i4>0</vt:i4>
      </vt:variant>
      <vt:variant>
        <vt:i4>5</vt:i4>
      </vt:variant>
      <vt:variant>
        <vt:lpwstr/>
      </vt:variant>
      <vt:variant>
        <vt:lpwstr>_Toc104981737</vt:lpwstr>
      </vt:variant>
      <vt:variant>
        <vt:i4>1835066</vt:i4>
      </vt:variant>
      <vt:variant>
        <vt:i4>899</vt:i4>
      </vt:variant>
      <vt:variant>
        <vt:i4>0</vt:i4>
      </vt:variant>
      <vt:variant>
        <vt:i4>5</vt:i4>
      </vt:variant>
      <vt:variant>
        <vt:lpwstr/>
      </vt:variant>
      <vt:variant>
        <vt:lpwstr>_Toc104981736</vt:lpwstr>
      </vt:variant>
      <vt:variant>
        <vt:i4>1835066</vt:i4>
      </vt:variant>
      <vt:variant>
        <vt:i4>893</vt:i4>
      </vt:variant>
      <vt:variant>
        <vt:i4>0</vt:i4>
      </vt:variant>
      <vt:variant>
        <vt:i4>5</vt:i4>
      </vt:variant>
      <vt:variant>
        <vt:lpwstr/>
      </vt:variant>
      <vt:variant>
        <vt:lpwstr>_Toc104981735</vt:lpwstr>
      </vt:variant>
      <vt:variant>
        <vt:i4>1835066</vt:i4>
      </vt:variant>
      <vt:variant>
        <vt:i4>887</vt:i4>
      </vt:variant>
      <vt:variant>
        <vt:i4>0</vt:i4>
      </vt:variant>
      <vt:variant>
        <vt:i4>5</vt:i4>
      </vt:variant>
      <vt:variant>
        <vt:lpwstr/>
      </vt:variant>
      <vt:variant>
        <vt:lpwstr>_Toc104981734</vt:lpwstr>
      </vt:variant>
      <vt:variant>
        <vt:i4>1835066</vt:i4>
      </vt:variant>
      <vt:variant>
        <vt:i4>881</vt:i4>
      </vt:variant>
      <vt:variant>
        <vt:i4>0</vt:i4>
      </vt:variant>
      <vt:variant>
        <vt:i4>5</vt:i4>
      </vt:variant>
      <vt:variant>
        <vt:lpwstr/>
      </vt:variant>
      <vt:variant>
        <vt:lpwstr>_Toc104981733</vt:lpwstr>
      </vt:variant>
      <vt:variant>
        <vt:i4>1835066</vt:i4>
      </vt:variant>
      <vt:variant>
        <vt:i4>875</vt:i4>
      </vt:variant>
      <vt:variant>
        <vt:i4>0</vt:i4>
      </vt:variant>
      <vt:variant>
        <vt:i4>5</vt:i4>
      </vt:variant>
      <vt:variant>
        <vt:lpwstr/>
      </vt:variant>
      <vt:variant>
        <vt:lpwstr>_Toc104981732</vt:lpwstr>
      </vt:variant>
      <vt:variant>
        <vt:i4>1835066</vt:i4>
      </vt:variant>
      <vt:variant>
        <vt:i4>869</vt:i4>
      </vt:variant>
      <vt:variant>
        <vt:i4>0</vt:i4>
      </vt:variant>
      <vt:variant>
        <vt:i4>5</vt:i4>
      </vt:variant>
      <vt:variant>
        <vt:lpwstr/>
      </vt:variant>
      <vt:variant>
        <vt:lpwstr>_Toc104981731</vt:lpwstr>
      </vt:variant>
      <vt:variant>
        <vt:i4>1835066</vt:i4>
      </vt:variant>
      <vt:variant>
        <vt:i4>863</vt:i4>
      </vt:variant>
      <vt:variant>
        <vt:i4>0</vt:i4>
      </vt:variant>
      <vt:variant>
        <vt:i4>5</vt:i4>
      </vt:variant>
      <vt:variant>
        <vt:lpwstr/>
      </vt:variant>
      <vt:variant>
        <vt:lpwstr>_Toc104981730</vt:lpwstr>
      </vt:variant>
      <vt:variant>
        <vt:i4>1900602</vt:i4>
      </vt:variant>
      <vt:variant>
        <vt:i4>857</vt:i4>
      </vt:variant>
      <vt:variant>
        <vt:i4>0</vt:i4>
      </vt:variant>
      <vt:variant>
        <vt:i4>5</vt:i4>
      </vt:variant>
      <vt:variant>
        <vt:lpwstr/>
      </vt:variant>
      <vt:variant>
        <vt:lpwstr>_Toc104981729</vt:lpwstr>
      </vt:variant>
      <vt:variant>
        <vt:i4>1900602</vt:i4>
      </vt:variant>
      <vt:variant>
        <vt:i4>851</vt:i4>
      </vt:variant>
      <vt:variant>
        <vt:i4>0</vt:i4>
      </vt:variant>
      <vt:variant>
        <vt:i4>5</vt:i4>
      </vt:variant>
      <vt:variant>
        <vt:lpwstr/>
      </vt:variant>
      <vt:variant>
        <vt:lpwstr>_Toc104981728</vt:lpwstr>
      </vt:variant>
      <vt:variant>
        <vt:i4>1900602</vt:i4>
      </vt:variant>
      <vt:variant>
        <vt:i4>845</vt:i4>
      </vt:variant>
      <vt:variant>
        <vt:i4>0</vt:i4>
      </vt:variant>
      <vt:variant>
        <vt:i4>5</vt:i4>
      </vt:variant>
      <vt:variant>
        <vt:lpwstr/>
      </vt:variant>
      <vt:variant>
        <vt:lpwstr>_Toc104981727</vt:lpwstr>
      </vt:variant>
      <vt:variant>
        <vt:i4>1900602</vt:i4>
      </vt:variant>
      <vt:variant>
        <vt:i4>839</vt:i4>
      </vt:variant>
      <vt:variant>
        <vt:i4>0</vt:i4>
      </vt:variant>
      <vt:variant>
        <vt:i4>5</vt:i4>
      </vt:variant>
      <vt:variant>
        <vt:lpwstr/>
      </vt:variant>
      <vt:variant>
        <vt:lpwstr>_Toc104981726</vt:lpwstr>
      </vt:variant>
      <vt:variant>
        <vt:i4>1900602</vt:i4>
      </vt:variant>
      <vt:variant>
        <vt:i4>833</vt:i4>
      </vt:variant>
      <vt:variant>
        <vt:i4>0</vt:i4>
      </vt:variant>
      <vt:variant>
        <vt:i4>5</vt:i4>
      </vt:variant>
      <vt:variant>
        <vt:lpwstr/>
      </vt:variant>
      <vt:variant>
        <vt:lpwstr>_Toc104981725</vt:lpwstr>
      </vt:variant>
      <vt:variant>
        <vt:i4>1900602</vt:i4>
      </vt:variant>
      <vt:variant>
        <vt:i4>827</vt:i4>
      </vt:variant>
      <vt:variant>
        <vt:i4>0</vt:i4>
      </vt:variant>
      <vt:variant>
        <vt:i4>5</vt:i4>
      </vt:variant>
      <vt:variant>
        <vt:lpwstr/>
      </vt:variant>
      <vt:variant>
        <vt:lpwstr>_Toc104981724</vt:lpwstr>
      </vt:variant>
      <vt:variant>
        <vt:i4>1900602</vt:i4>
      </vt:variant>
      <vt:variant>
        <vt:i4>821</vt:i4>
      </vt:variant>
      <vt:variant>
        <vt:i4>0</vt:i4>
      </vt:variant>
      <vt:variant>
        <vt:i4>5</vt:i4>
      </vt:variant>
      <vt:variant>
        <vt:lpwstr/>
      </vt:variant>
      <vt:variant>
        <vt:lpwstr>_Toc104981723</vt:lpwstr>
      </vt:variant>
      <vt:variant>
        <vt:i4>1900602</vt:i4>
      </vt:variant>
      <vt:variant>
        <vt:i4>815</vt:i4>
      </vt:variant>
      <vt:variant>
        <vt:i4>0</vt:i4>
      </vt:variant>
      <vt:variant>
        <vt:i4>5</vt:i4>
      </vt:variant>
      <vt:variant>
        <vt:lpwstr/>
      </vt:variant>
      <vt:variant>
        <vt:lpwstr>_Toc104981722</vt:lpwstr>
      </vt:variant>
      <vt:variant>
        <vt:i4>1900602</vt:i4>
      </vt:variant>
      <vt:variant>
        <vt:i4>809</vt:i4>
      </vt:variant>
      <vt:variant>
        <vt:i4>0</vt:i4>
      </vt:variant>
      <vt:variant>
        <vt:i4>5</vt:i4>
      </vt:variant>
      <vt:variant>
        <vt:lpwstr/>
      </vt:variant>
      <vt:variant>
        <vt:lpwstr>_Toc104981721</vt:lpwstr>
      </vt:variant>
      <vt:variant>
        <vt:i4>1900602</vt:i4>
      </vt:variant>
      <vt:variant>
        <vt:i4>803</vt:i4>
      </vt:variant>
      <vt:variant>
        <vt:i4>0</vt:i4>
      </vt:variant>
      <vt:variant>
        <vt:i4>5</vt:i4>
      </vt:variant>
      <vt:variant>
        <vt:lpwstr/>
      </vt:variant>
      <vt:variant>
        <vt:lpwstr>_Toc104981720</vt:lpwstr>
      </vt:variant>
      <vt:variant>
        <vt:i4>1966138</vt:i4>
      </vt:variant>
      <vt:variant>
        <vt:i4>797</vt:i4>
      </vt:variant>
      <vt:variant>
        <vt:i4>0</vt:i4>
      </vt:variant>
      <vt:variant>
        <vt:i4>5</vt:i4>
      </vt:variant>
      <vt:variant>
        <vt:lpwstr/>
      </vt:variant>
      <vt:variant>
        <vt:lpwstr>_Toc104981719</vt:lpwstr>
      </vt:variant>
      <vt:variant>
        <vt:i4>1966138</vt:i4>
      </vt:variant>
      <vt:variant>
        <vt:i4>791</vt:i4>
      </vt:variant>
      <vt:variant>
        <vt:i4>0</vt:i4>
      </vt:variant>
      <vt:variant>
        <vt:i4>5</vt:i4>
      </vt:variant>
      <vt:variant>
        <vt:lpwstr/>
      </vt:variant>
      <vt:variant>
        <vt:lpwstr>_Toc104981718</vt:lpwstr>
      </vt:variant>
      <vt:variant>
        <vt:i4>1966138</vt:i4>
      </vt:variant>
      <vt:variant>
        <vt:i4>785</vt:i4>
      </vt:variant>
      <vt:variant>
        <vt:i4>0</vt:i4>
      </vt:variant>
      <vt:variant>
        <vt:i4>5</vt:i4>
      </vt:variant>
      <vt:variant>
        <vt:lpwstr/>
      </vt:variant>
      <vt:variant>
        <vt:lpwstr>_Toc104981717</vt:lpwstr>
      </vt:variant>
      <vt:variant>
        <vt:i4>1966138</vt:i4>
      </vt:variant>
      <vt:variant>
        <vt:i4>779</vt:i4>
      </vt:variant>
      <vt:variant>
        <vt:i4>0</vt:i4>
      </vt:variant>
      <vt:variant>
        <vt:i4>5</vt:i4>
      </vt:variant>
      <vt:variant>
        <vt:lpwstr/>
      </vt:variant>
      <vt:variant>
        <vt:lpwstr>_Toc104981716</vt:lpwstr>
      </vt:variant>
      <vt:variant>
        <vt:i4>1638449</vt:i4>
      </vt:variant>
      <vt:variant>
        <vt:i4>766</vt:i4>
      </vt:variant>
      <vt:variant>
        <vt:i4>0</vt:i4>
      </vt:variant>
      <vt:variant>
        <vt:i4>5</vt:i4>
      </vt:variant>
      <vt:variant>
        <vt:lpwstr/>
      </vt:variant>
      <vt:variant>
        <vt:lpwstr>_Toc113861565</vt:lpwstr>
      </vt:variant>
      <vt:variant>
        <vt:i4>1638449</vt:i4>
      </vt:variant>
      <vt:variant>
        <vt:i4>760</vt:i4>
      </vt:variant>
      <vt:variant>
        <vt:i4>0</vt:i4>
      </vt:variant>
      <vt:variant>
        <vt:i4>5</vt:i4>
      </vt:variant>
      <vt:variant>
        <vt:lpwstr/>
      </vt:variant>
      <vt:variant>
        <vt:lpwstr>_Toc113861564</vt:lpwstr>
      </vt:variant>
      <vt:variant>
        <vt:i4>1638449</vt:i4>
      </vt:variant>
      <vt:variant>
        <vt:i4>754</vt:i4>
      </vt:variant>
      <vt:variant>
        <vt:i4>0</vt:i4>
      </vt:variant>
      <vt:variant>
        <vt:i4>5</vt:i4>
      </vt:variant>
      <vt:variant>
        <vt:lpwstr/>
      </vt:variant>
      <vt:variant>
        <vt:lpwstr>_Toc113861563</vt:lpwstr>
      </vt:variant>
      <vt:variant>
        <vt:i4>1638449</vt:i4>
      </vt:variant>
      <vt:variant>
        <vt:i4>748</vt:i4>
      </vt:variant>
      <vt:variant>
        <vt:i4>0</vt:i4>
      </vt:variant>
      <vt:variant>
        <vt:i4>5</vt:i4>
      </vt:variant>
      <vt:variant>
        <vt:lpwstr/>
      </vt:variant>
      <vt:variant>
        <vt:lpwstr>_Toc113861562</vt:lpwstr>
      </vt:variant>
      <vt:variant>
        <vt:i4>1638449</vt:i4>
      </vt:variant>
      <vt:variant>
        <vt:i4>742</vt:i4>
      </vt:variant>
      <vt:variant>
        <vt:i4>0</vt:i4>
      </vt:variant>
      <vt:variant>
        <vt:i4>5</vt:i4>
      </vt:variant>
      <vt:variant>
        <vt:lpwstr/>
      </vt:variant>
      <vt:variant>
        <vt:lpwstr>_Toc113861561</vt:lpwstr>
      </vt:variant>
      <vt:variant>
        <vt:i4>1507389</vt:i4>
      </vt:variant>
      <vt:variant>
        <vt:i4>733</vt:i4>
      </vt:variant>
      <vt:variant>
        <vt:i4>0</vt:i4>
      </vt:variant>
      <vt:variant>
        <vt:i4>5</vt:i4>
      </vt:variant>
      <vt:variant>
        <vt:lpwstr/>
      </vt:variant>
      <vt:variant>
        <vt:lpwstr>_Toc113861982</vt:lpwstr>
      </vt:variant>
      <vt:variant>
        <vt:i4>1507389</vt:i4>
      </vt:variant>
      <vt:variant>
        <vt:i4>727</vt:i4>
      </vt:variant>
      <vt:variant>
        <vt:i4>0</vt:i4>
      </vt:variant>
      <vt:variant>
        <vt:i4>5</vt:i4>
      </vt:variant>
      <vt:variant>
        <vt:lpwstr/>
      </vt:variant>
      <vt:variant>
        <vt:lpwstr>_Toc113861981</vt:lpwstr>
      </vt:variant>
      <vt:variant>
        <vt:i4>1507389</vt:i4>
      </vt:variant>
      <vt:variant>
        <vt:i4>721</vt:i4>
      </vt:variant>
      <vt:variant>
        <vt:i4>0</vt:i4>
      </vt:variant>
      <vt:variant>
        <vt:i4>5</vt:i4>
      </vt:variant>
      <vt:variant>
        <vt:lpwstr/>
      </vt:variant>
      <vt:variant>
        <vt:lpwstr>_Toc113861980</vt:lpwstr>
      </vt:variant>
      <vt:variant>
        <vt:i4>1572925</vt:i4>
      </vt:variant>
      <vt:variant>
        <vt:i4>715</vt:i4>
      </vt:variant>
      <vt:variant>
        <vt:i4>0</vt:i4>
      </vt:variant>
      <vt:variant>
        <vt:i4>5</vt:i4>
      </vt:variant>
      <vt:variant>
        <vt:lpwstr/>
      </vt:variant>
      <vt:variant>
        <vt:lpwstr>_Toc113861979</vt:lpwstr>
      </vt:variant>
      <vt:variant>
        <vt:i4>1572925</vt:i4>
      </vt:variant>
      <vt:variant>
        <vt:i4>709</vt:i4>
      </vt:variant>
      <vt:variant>
        <vt:i4>0</vt:i4>
      </vt:variant>
      <vt:variant>
        <vt:i4>5</vt:i4>
      </vt:variant>
      <vt:variant>
        <vt:lpwstr/>
      </vt:variant>
      <vt:variant>
        <vt:lpwstr>_Toc113861978</vt:lpwstr>
      </vt:variant>
      <vt:variant>
        <vt:i4>1572925</vt:i4>
      </vt:variant>
      <vt:variant>
        <vt:i4>703</vt:i4>
      </vt:variant>
      <vt:variant>
        <vt:i4>0</vt:i4>
      </vt:variant>
      <vt:variant>
        <vt:i4>5</vt:i4>
      </vt:variant>
      <vt:variant>
        <vt:lpwstr/>
      </vt:variant>
      <vt:variant>
        <vt:lpwstr>_Toc113861977</vt:lpwstr>
      </vt:variant>
      <vt:variant>
        <vt:i4>1572925</vt:i4>
      </vt:variant>
      <vt:variant>
        <vt:i4>697</vt:i4>
      </vt:variant>
      <vt:variant>
        <vt:i4>0</vt:i4>
      </vt:variant>
      <vt:variant>
        <vt:i4>5</vt:i4>
      </vt:variant>
      <vt:variant>
        <vt:lpwstr/>
      </vt:variant>
      <vt:variant>
        <vt:lpwstr>_Toc113861976</vt:lpwstr>
      </vt:variant>
      <vt:variant>
        <vt:i4>1572925</vt:i4>
      </vt:variant>
      <vt:variant>
        <vt:i4>691</vt:i4>
      </vt:variant>
      <vt:variant>
        <vt:i4>0</vt:i4>
      </vt:variant>
      <vt:variant>
        <vt:i4>5</vt:i4>
      </vt:variant>
      <vt:variant>
        <vt:lpwstr/>
      </vt:variant>
      <vt:variant>
        <vt:lpwstr>_Toc113861975</vt:lpwstr>
      </vt:variant>
      <vt:variant>
        <vt:i4>1572925</vt:i4>
      </vt:variant>
      <vt:variant>
        <vt:i4>685</vt:i4>
      </vt:variant>
      <vt:variant>
        <vt:i4>0</vt:i4>
      </vt:variant>
      <vt:variant>
        <vt:i4>5</vt:i4>
      </vt:variant>
      <vt:variant>
        <vt:lpwstr/>
      </vt:variant>
      <vt:variant>
        <vt:lpwstr>_Toc113861974</vt:lpwstr>
      </vt:variant>
      <vt:variant>
        <vt:i4>1572925</vt:i4>
      </vt:variant>
      <vt:variant>
        <vt:i4>679</vt:i4>
      </vt:variant>
      <vt:variant>
        <vt:i4>0</vt:i4>
      </vt:variant>
      <vt:variant>
        <vt:i4>5</vt:i4>
      </vt:variant>
      <vt:variant>
        <vt:lpwstr/>
      </vt:variant>
      <vt:variant>
        <vt:lpwstr>_Toc113861973</vt:lpwstr>
      </vt:variant>
      <vt:variant>
        <vt:i4>1572925</vt:i4>
      </vt:variant>
      <vt:variant>
        <vt:i4>673</vt:i4>
      </vt:variant>
      <vt:variant>
        <vt:i4>0</vt:i4>
      </vt:variant>
      <vt:variant>
        <vt:i4>5</vt:i4>
      </vt:variant>
      <vt:variant>
        <vt:lpwstr/>
      </vt:variant>
      <vt:variant>
        <vt:lpwstr>_Toc113861972</vt:lpwstr>
      </vt:variant>
      <vt:variant>
        <vt:i4>1572925</vt:i4>
      </vt:variant>
      <vt:variant>
        <vt:i4>667</vt:i4>
      </vt:variant>
      <vt:variant>
        <vt:i4>0</vt:i4>
      </vt:variant>
      <vt:variant>
        <vt:i4>5</vt:i4>
      </vt:variant>
      <vt:variant>
        <vt:lpwstr/>
      </vt:variant>
      <vt:variant>
        <vt:lpwstr>_Toc113861971</vt:lpwstr>
      </vt:variant>
      <vt:variant>
        <vt:i4>1572925</vt:i4>
      </vt:variant>
      <vt:variant>
        <vt:i4>661</vt:i4>
      </vt:variant>
      <vt:variant>
        <vt:i4>0</vt:i4>
      </vt:variant>
      <vt:variant>
        <vt:i4>5</vt:i4>
      </vt:variant>
      <vt:variant>
        <vt:lpwstr/>
      </vt:variant>
      <vt:variant>
        <vt:lpwstr>_Toc113861970</vt:lpwstr>
      </vt:variant>
      <vt:variant>
        <vt:i4>1638461</vt:i4>
      </vt:variant>
      <vt:variant>
        <vt:i4>655</vt:i4>
      </vt:variant>
      <vt:variant>
        <vt:i4>0</vt:i4>
      </vt:variant>
      <vt:variant>
        <vt:i4>5</vt:i4>
      </vt:variant>
      <vt:variant>
        <vt:lpwstr/>
      </vt:variant>
      <vt:variant>
        <vt:lpwstr>_Toc113861969</vt:lpwstr>
      </vt:variant>
      <vt:variant>
        <vt:i4>1638461</vt:i4>
      </vt:variant>
      <vt:variant>
        <vt:i4>649</vt:i4>
      </vt:variant>
      <vt:variant>
        <vt:i4>0</vt:i4>
      </vt:variant>
      <vt:variant>
        <vt:i4>5</vt:i4>
      </vt:variant>
      <vt:variant>
        <vt:lpwstr/>
      </vt:variant>
      <vt:variant>
        <vt:lpwstr>_Toc113861968</vt:lpwstr>
      </vt:variant>
      <vt:variant>
        <vt:i4>1638461</vt:i4>
      </vt:variant>
      <vt:variant>
        <vt:i4>643</vt:i4>
      </vt:variant>
      <vt:variant>
        <vt:i4>0</vt:i4>
      </vt:variant>
      <vt:variant>
        <vt:i4>5</vt:i4>
      </vt:variant>
      <vt:variant>
        <vt:lpwstr/>
      </vt:variant>
      <vt:variant>
        <vt:lpwstr>_Toc113861967</vt:lpwstr>
      </vt:variant>
      <vt:variant>
        <vt:i4>1638461</vt:i4>
      </vt:variant>
      <vt:variant>
        <vt:i4>637</vt:i4>
      </vt:variant>
      <vt:variant>
        <vt:i4>0</vt:i4>
      </vt:variant>
      <vt:variant>
        <vt:i4>5</vt:i4>
      </vt:variant>
      <vt:variant>
        <vt:lpwstr/>
      </vt:variant>
      <vt:variant>
        <vt:lpwstr>_Toc113861966</vt:lpwstr>
      </vt:variant>
      <vt:variant>
        <vt:i4>1638461</vt:i4>
      </vt:variant>
      <vt:variant>
        <vt:i4>631</vt:i4>
      </vt:variant>
      <vt:variant>
        <vt:i4>0</vt:i4>
      </vt:variant>
      <vt:variant>
        <vt:i4>5</vt:i4>
      </vt:variant>
      <vt:variant>
        <vt:lpwstr/>
      </vt:variant>
      <vt:variant>
        <vt:lpwstr>_Toc113861965</vt:lpwstr>
      </vt:variant>
      <vt:variant>
        <vt:i4>1638461</vt:i4>
      </vt:variant>
      <vt:variant>
        <vt:i4>625</vt:i4>
      </vt:variant>
      <vt:variant>
        <vt:i4>0</vt:i4>
      </vt:variant>
      <vt:variant>
        <vt:i4>5</vt:i4>
      </vt:variant>
      <vt:variant>
        <vt:lpwstr/>
      </vt:variant>
      <vt:variant>
        <vt:lpwstr>_Toc113861964</vt:lpwstr>
      </vt:variant>
      <vt:variant>
        <vt:i4>1638461</vt:i4>
      </vt:variant>
      <vt:variant>
        <vt:i4>619</vt:i4>
      </vt:variant>
      <vt:variant>
        <vt:i4>0</vt:i4>
      </vt:variant>
      <vt:variant>
        <vt:i4>5</vt:i4>
      </vt:variant>
      <vt:variant>
        <vt:lpwstr/>
      </vt:variant>
      <vt:variant>
        <vt:lpwstr>_Toc113861963</vt:lpwstr>
      </vt:variant>
      <vt:variant>
        <vt:i4>1638461</vt:i4>
      </vt:variant>
      <vt:variant>
        <vt:i4>613</vt:i4>
      </vt:variant>
      <vt:variant>
        <vt:i4>0</vt:i4>
      </vt:variant>
      <vt:variant>
        <vt:i4>5</vt:i4>
      </vt:variant>
      <vt:variant>
        <vt:lpwstr/>
      </vt:variant>
      <vt:variant>
        <vt:lpwstr>_Toc113861962</vt:lpwstr>
      </vt:variant>
      <vt:variant>
        <vt:i4>1638461</vt:i4>
      </vt:variant>
      <vt:variant>
        <vt:i4>607</vt:i4>
      </vt:variant>
      <vt:variant>
        <vt:i4>0</vt:i4>
      </vt:variant>
      <vt:variant>
        <vt:i4>5</vt:i4>
      </vt:variant>
      <vt:variant>
        <vt:lpwstr/>
      </vt:variant>
      <vt:variant>
        <vt:lpwstr>_Toc113861961</vt:lpwstr>
      </vt:variant>
      <vt:variant>
        <vt:i4>1638461</vt:i4>
      </vt:variant>
      <vt:variant>
        <vt:i4>601</vt:i4>
      </vt:variant>
      <vt:variant>
        <vt:i4>0</vt:i4>
      </vt:variant>
      <vt:variant>
        <vt:i4>5</vt:i4>
      </vt:variant>
      <vt:variant>
        <vt:lpwstr/>
      </vt:variant>
      <vt:variant>
        <vt:lpwstr>_Toc113861960</vt:lpwstr>
      </vt:variant>
      <vt:variant>
        <vt:i4>1703997</vt:i4>
      </vt:variant>
      <vt:variant>
        <vt:i4>595</vt:i4>
      </vt:variant>
      <vt:variant>
        <vt:i4>0</vt:i4>
      </vt:variant>
      <vt:variant>
        <vt:i4>5</vt:i4>
      </vt:variant>
      <vt:variant>
        <vt:lpwstr/>
      </vt:variant>
      <vt:variant>
        <vt:lpwstr>_Toc113861959</vt:lpwstr>
      </vt:variant>
      <vt:variant>
        <vt:i4>1703997</vt:i4>
      </vt:variant>
      <vt:variant>
        <vt:i4>589</vt:i4>
      </vt:variant>
      <vt:variant>
        <vt:i4>0</vt:i4>
      </vt:variant>
      <vt:variant>
        <vt:i4>5</vt:i4>
      </vt:variant>
      <vt:variant>
        <vt:lpwstr/>
      </vt:variant>
      <vt:variant>
        <vt:lpwstr>_Toc113861958</vt:lpwstr>
      </vt:variant>
      <vt:variant>
        <vt:i4>1703997</vt:i4>
      </vt:variant>
      <vt:variant>
        <vt:i4>583</vt:i4>
      </vt:variant>
      <vt:variant>
        <vt:i4>0</vt:i4>
      </vt:variant>
      <vt:variant>
        <vt:i4>5</vt:i4>
      </vt:variant>
      <vt:variant>
        <vt:lpwstr/>
      </vt:variant>
      <vt:variant>
        <vt:lpwstr>_Toc113861957</vt:lpwstr>
      </vt:variant>
      <vt:variant>
        <vt:i4>1703997</vt:i4>
      </vt:variant>
      <vt:variant>
        <vt:i4>577</vt:i4>
      </vt:variant>
      <vt:variant>
        <vt:i4>0</vt:i4>
      </vt:variant>
      <vt:variant>
        <vt:i4>5</vt:i4>
      </vt:variant>
      <vt:variant>
        <vt:lpwstr/>
      </vt:variant>
      <vt:variant>
        <vt:lpwstr>_Toc113861956</vt:lpwstr>
      </vt:variant>
      <vt:variant>
        <vt:i4>1703997</vt:i4>
      </vt:variant>
      <vt:variant>
        <vt:i4>571</vt:i4>
      </vt:variant>
      <vt:variant>
        <vt:i4>0</vt:i4>
      </vt:variant>
      <vt:variant>
        <vt:i4>5</vt:i4>
      </vt:variant>
      <vt:variant>
        <vt:lpwstr/>
      </vt:variant>
      <vt:variant>
        <vt:lpwstr>_Toc113861955</vt:lpwstr>
      </vt:variant>
      <vt:variant>
        <vt:i4>1703997</vt:i4>
      </vt:variant>
      <vt:variant>
        <vt:i4>565</vt:i4>
      </vt:variant>
      <vt:variant>
        <vt:i4>0</vt:i4>
      </vt:variant>
      <vt:variant>
        <vt:i4>5</vt:i4>
      </vt:variant>
      <vt:variant>
        <vt:lpwstr/>
      </vt:variant>
      <vt:variant>
        <vt:lpwstr>_Toc113861954</vt:lpwstr>
      </vt:variant>
      <vt:variant>
        <vt:i4>1703997</vt:i4>
      </vt:variant>
      <vt:variant>
        <vt:i4>559</vt:i4>
      </vt:variant>
      <vt:variant>
        <vt:i4>0</vt:i4>
      </vt:variant>
      <vt:variant>
        <vt:i4>5</vt:i4>
      </vt:variant>
      <vt:variant>
        <vt:lpwstr/>
      </vt:variant>
      <vt:variant>
        <vt:lpwstr>_Toc113861953</vt:lpwstr>
      </vt:variant>
      <vt:variant>
        <vt:i4>1703997</vt:i4>
      </vt:variant>
      <vt:variant>
        <vt:i4>553</vt:i4>
      </vt:variant>
      <vt:variant>
        <vt:i4>0</vt:i4>
      </vt:variant>
      <vt:variant>
        <vt:i4>5</vt:i4>
      </vt:variant>
      <vt:variant>
        <vt:lpwstr/>
      </vt:variant>
      <vt:variant>
        <vt:lpwstr>_Toc113861952</vt:lpwstr>
      </vt:variant>
      <vt:variant>
        <vt:i4>1703997</vt:i4>
      </vt:variant>
      <vt:variant>
        <vt:i4>547</vt:i4>
      </vt:variant>
      <vt:variant>
        <vt:i4>0</vt:i4>
      </vt:variant>
      <vt:variant>
        <vt:i4>5</vt:i4>
      </vt:variant>
      <vt:variant>
        <vt:lpwstr/>
      </vt:variant>
      <vt:variant>
        <vt:lpwstr>_Toc113861951</vt:lpwstr>
      </vt:variant>
      <vt:variant>
        <vt:i4>1703997</vt:i4>
      </vt:variant>
      <vt:variant>
        <vt:i4>541</vt:i4>
      </vt:variant>
      <vt:variant>
        <vt:i4>0</vt:i4>
      </vt:variant>
      <vt:variant>
        <vt:i4>5</vt:i4>
      </vt:variant>
      <vt:variant>
        <vt:lpwstr/>
      </vt:variant>
      <vt:variant>
        <vt:lpwstr>_Toc113861950</vt:lpwstr>
      </vt:variant>
      <vt:variant>
        <vt:i4>1769533</vt:i4>
      </vt:variant>
      <vt:variant>
        <vt:i4>535</vt:i4>
      </vt:variant>
      <vt:variant>
        <vt:i4>0</vt:i4>
      </vt:variant>
      <vt:variant>
        <vt:i4>5</vt:i4>
      </vt:variant>
      <vt:variant>
        <vt:lpwstr/>
      </vt:variant>
      <vt:variant>
        <vt:lpwstr>_Toc113861949</vt:lpwstr>
      </vt:variant>
      <vt:variant>
        <vt:i4>1769533</vt:i4>
      </vt:variant>
      <vt:variant>
        <vt:i4>529</vt:i4>
      </vt:variant>
      <vt:variant>
        <vt:i4>0</vt:i4>
      </vt:variant>
      <vt:variant>
        <vt:i4>5</vt:i4>
      </vt:variant>
      <vt:variant>
        <vt:lpwstr/>
      </vt:variant>
      <vt:variant>
        <vt:lpwstr>_Toc113861948</vt:lpwstr>
      </vt:variant>
      <vt:variant>
        <vt:i4>1769533</vt:i4>
      </vt:variant>
      <vt:variant>
        <vt:i4>523</vt:i4>
      </vt:variant>
      <vt:variant>
        <vt:i4>0</vt:i4>
      </vt:variant>
      <vt:variant>
        <vt:i4>5</vt:i4>
      </vt:variant>
      <vt:variant>
        <vt:lpwstr/>
      </vt:variant>
      <vt:variant>
        <vt:lpwstr>_Toc113861947</vt:lpwstr>
      </vt:variant>
      <vt:variant>
        <vt:i4>1769533</vt:i4>
      </vt:variant>
      <vt:variant>
        <vt:i4>517</vt:i4>
      </vt:variant>
      <vt:variant>
        <vt:i4>0</vt:i4>
      </vt:variant>
      <vt:variant>
        <vt:i4>5</vt:i4>
      </vt:variant>
      <vt:variant>
        <vt:lpwstr/>
      </vt:variant>
      <vt:variant>
        <vt:lpwstr>_Toc113861946</vt:lpwstr>
      </vt:variant>
      <vt:variant>
        <vt:i4>1769533</vt:i4>
      </vt:variant>
      <vt:variant>
        <vt:i4>511</vt:i4>
      </vt:variant>
      <vt:variant>
        <vt:i4>0</vt:i4>
      </vt:variant>
      <vt:variant>
        <vt:i4>5</vt:i4>
      </vt:variant>
      <vt:variant>
        <vt:lpwstr/>
      </vt:variant>
      <vt:variant>
        <vt:lpwstr>_Toc113861945</vt:lpwstr>
      </vt:variant>
      <vt:variant>
        <vt:i4>1769533</vt:i4>
      </vt:variant>
      <vt:variant>
        <vt:i4>505</vt:i4>
      </vt:variant>
      <vt:variant>
        <vt:i4>0</vt:i4>
      </vt:variant>
      <vt:variant>
        <vt:i4>5</vt:i4>
      </vt:variant>
      <vt:variant>
        <vt:lpwstr/>
      </vt:variant>
      <vt:variant>
        <vt:lpwstr>_Toc113861944</vt:lpwstr>
      </vt:variant>
      <vt:variant>
        <vt:i4>1769533</vt:i4>
      </vt:variant>
      <vt:variant>
        <vt:i4>499</vt:i4>
      </vt:variant>
      <vt:variant>
        <vt:i4>0</vt:i4>
      </vt:variant>
      <vt:variant>
        <vt:i4>5</vt:i4>
      </vt:variant>
      <vt:variant>
        <vt:lpwstr/>
      </vt:variant>
      <vt:variant>
        <vt:lpwstr>_Toc113861943</vt:lpwstr>
      </vt:variant>
      <vt:variant>
        <vt:i4>1769533</vt:i4>
      </vt:variant>
      <vt:variant>
        <vt:i4>493</vt:i4>
      </vt:variant>
      <vt:variant>
        <vt:i4>0</vt:i4>
      </vt:variant>
      <vt:variant>
        <vt:i4>5</vt:i4>
      </vt:variant>
      <vt:variant>
        <vt:lpwstr/>
      </vt:variant>
      <vt:variant>
        <vt:lpwstr>_Toc113861942</vt:lpwstr>
      </vt:variant>
      <vt:variant>
        <vt:i4>1769533</vt:i4>
      </vt:variant>
      <vt:variant>
        <vt:i4>487</vt:i4>
      </vt:variant>
      <vt:variant>
        <vt:i4>0</vt:i4>
      </vt:variant>
      <vt:variant>
        <vt:i4>5</vt:i4>
      </vt:variant>
      <vt:variant>
        <vt:lpwstr/>
      </vt:variant>
      <vt:variant>
        <vt:lpwstr>_Toc113861941</vt:lpwstr>
      </vt:variant>
      <vt:variant>
        <vt:i4>1769533</vt:i4>
      </vt:variant>
      <vt:variant>
        <vt:i4>481</vt:i4>
      </vt:variant>
      <vt:variant>
        <vt:i4>0</vt:i4>
      </vt:variant>
      <vt:variant>
        <vt:i4>5</vt:i4>
      </vt:variant>
      <vt:variant>
        <vt:lpwstr/>
      </vt:variant>
      <vt:variant>
        <vt:lpwstr>_Toc113861940</vt:lpwstr>
      </vt:variant>
      <vt:variant>
        <vt:i4>1835069</vt:i4>
      </vt:variant>
      <vt:variant>
        <vt:i4>475</vt:i4>
      </vt:variant>
      <vt:variant>
        <vt:i4>0</vt:i4>
      </vt:variant>
      <vt:variant>
        <vt:i4>5</vt:i4>
      </vt:variant>
      <vt:variant>
        <vt:lpwstr/>
      </vt:variant>
      <vt:variant>
        <vt:lpwstr>_Toc113861939</vt:lpwstr>
      </vt:variant>
      <vt:variant>
        <vt:i4>1835069</vt:i4>
      </vt:variant>
      <vt:variant>
        <vt:i4>469</vt:i4>
      </vt:variant>
      <vt:variant>
        <vt:i4>0</vt:i4>
      </vt:variant>
      <vt:variant>
        <vt:i4>5</vt:i4>
      </vt:variant>
      <vt:variant>
        <vt:lpwstr/>
      </vt:variant>
      <vt:variant>
        <vt:lpwstr>_Toc113861938</vt:lpwstr>
      </vt:variant>
      <vt:variant>
        <vt:i4>1835069</vt:i4>
      </vt:variant>
      <vt:variant>
        <vt:i4>463</vt:i4>
      </vt:variant>
      <vt:variant>
        <vt:i4>0</vt:i4>
      </vt:variant>
      <vt:variant>
        <vt:i4>5</vt:i4>
      </vt:variant>
      <vt:variant>
        <vt:lpwstr/>
      </vt:variant>
      <vt:variant>
        <vt:lpwstr>_Toc113861937</vt:lpwstr>
      </vt:variant>
      <vt:variant>
        <vt:i4>1835069</vt:i4>
      </vt:variant>
      <vt:variant>
        <vt:i4>457</vt:i4>
      </vt:variant>
      <vt:variant>
        <vt:i4>0</vt:i4>
      </vt:variant>
      <vt:variant>
        <vt:i4>5</vt:i4>
      </vt:variant>
      <vt:variant>
        <vt:lpwstr/>
      </vt:variant>
      <vt:variant>
        <vt:lpwstr>_Toc113861936</vt:lpwstr>
      </vt:variant>
      <vt:variant>
        <vt:i4>1835069</vt:i4>
      </vt:variant>
      <vt:variant>
        <vt:i4>451</vt:i4>
      </vt:variant>
      <vt:variant>
        <vt:i4>0</vt:i4>
      </vt:variant>
      <vt:variant>
        <vt:i4>5</vt:i4>
      </vt:variant>
      <vt:variant>
        <vt:lpwstr/>
      </vt:variant>
      <vt:variant>
        <vt:lpwstr>_Toc113861935</vt:lpwstr>
      </vt:variant>
      <vt:variant>
        <vt:i4>1835069</vt:i4>
      </vt:variant>
      <vt:variant>
        <vt:i4>445</vt:i4>
      </vt:variant>
      <vt:variant>
        <vt:i4>0</vt:i4>
      </vt:variant>
      <vt:variant>
        <vt:i4>5</vt:i4>
      </vt:variant>
      <vt:variant>
        <vt:lpwstr/>
      </vt:variant>
      <vt:variant>
        <vt:lpwstr>_Toc113861934</vt:lpwstr>
      </vt:variant>
      <vt:variant>
        <vt:i4>1835069</vt:i4>
      </vt:variant>
      <vt:variant>
        <vt:i4>439</vt:i4>
      </vt:variant>
      <vt:variant>
        <vt:i4>0</vt:i4>
      </vt:variant>
      <vt:variant>
        <vt:i4>5</vt:i4>
      </vt:variant>
      <vt:variant>
        <vt:lpwstr/>
      </vt:variant>
      <vt:variant>
        <vt:lpwstr>_Toc113861933</vt:lpwstr>
      </vt:variant>
      <vt:variant>
        <vt:i4>1835069</vt:i4>
      </vt:variant>
      <vt:variant>
        <vt:i4>433</vt:i4>
      </vt:variant>
      <vt:variant>
        <vt:i4>0</vt:i4>
      </vt:variant>
      <vt:variant>
        <vt:i4>5</vt:i4>
      </vt:variant>
      <vt:variant>
        <vt:lpwstr/>
      </vt:variant>
      <vt:variant>
        <vt:lpwstr>_Toc113861932</vt:lpwstr>
      </vt:variant>
      <vt:variant>
        <vt:i4>1835069</vt:i4>
      </vt:variant>
      <vt:variant>
        <vt:i4>427</vt:i4>
      </vt:variant>
      <vt:variant>
        <vt:i4>0</vt:i4>
      </vt:variant>
      <vt:variant>
        <vt:i4>5</vt:i4>
      </vt:variant>
      <vt:variant>
        <vt:lpwstr/>
      </vt:variant>
      <vt:variant>
        <vt:lpwstr>_Toc113861931</vt:lpwstr>
      </vt:variant>
      <vt:variant>
        <vt:i4>1835069</vt:i4>
      </vt:variant>
      <vt:variant>
        <vt:i4>421</vt:i4>
      </vt:variant>
      <vt:variant>
        <vt:i4>0</vt:i4>
      </vt:variant>
      <vt:variant>
        <vt:i4>5</vt:i4>
      </vt:variant>
      <vt:variant>
        <vt:lpwstr/>
      </vt:variant>
      <vt:variant>
        <vt:lpwstr>_Toc113861930</vt:lpwstr>
      </vt:variant>
      <vt:variant>
        <vt:i4>1900605</vt:i4>
      </vt:variant>
      <vt:variant>
        <vt:i4>415</vt:i4>
      </vt:variant>
      <vt:variant>
        <vt:i4>0</vt:i4>
      </vt:variant>
      <vt:variant>
        <vt:i4>5</vt:i4>
      </vt:variant>
      <vt:variant>
        <vt:lpwstr/>
      </vt:variant>
      <vt:variant>
        <vt:lpwstr>_Toc113861929</vt:lpwstr>
      </vt:variant>
      <vt:variant>
        <vt:i4>1900605</vt:i4>
      </vt:variant>
      <vt:variant>
        <vt:i4>409</vt:i4>
      </vt:variant>
      <vt:variant>
        <vt:i4>0</vt:i4>
      </vt:variant>
      <vt:variant>
        <vt:i4>5</vt:i4>
      </vt:variant>
      <vt:variant>
        <vt:lpwstr/>
      </vt:variant>
      <vt:variant>
        <vt:lpwstr>_Toc113861928</vt:lpwstr>
      </vt:variant>
      <vt:variant>
        <vt:i4>1900605</vt:i4>
      </vt:variant>
      <vt:variant>
        <vt:i4>403</vt:i4>
      </vt:variant>
      <vt:variant>
        <vt:i4>0</vt:i4>
      </vt:variant>
      <vt:variant>
        <vt:i4>5</vt:i4>
      </vt:variant>
      <vt:variant>
        <vt:lpwstr/>
      </vt:variant>
      <vt:variant>
        <vt:lpwstr>_Toc113861927</vt:lpwstr>
      </vt:variant>
      <vt:variant>
        <vt:i4>1900605</vt:i4>
      </vt:variant>
      <vt:variant>
        <vt:i4>397</vt:i4>
      </vt:variant>
      <vt:variant>
        <vt:i4>0</vt:i4>
      </vt:variant>
      <vt:variant>
        <vt:i4>5</vt:i4>
      </vt:variant>
      <vt:variant>
        <vt:lpwstr/>
      </vt:variant>
      <vt:variant>
        <vt:lpwstr>_Toc113861926</vt:lpwstr>
      </vt:variant>
      <vt:variant>
        <vt:i4>1900605</vt:i4>
      </vt:variant>
      <vt:variant>
        <vt:i4>391</vt:i4>
      </vt:variant>
      <vt:variant>
        <vt:i4>0</vt:i4>
      </vt:variant>
      <vt:variant>
        <vt:i4>5</vt:i4>
      </vt:variant>
      <vt:variant>
        <vt:lpwstr/>
      </vt:variant>
      <vt:variant>
        <vt:lpwstr>_Toc113861925</vt:lpwstr>
      </vt:variant>
      <vt:variant>
        <vt:i4>1900605</vt:i4>
      </vt:variant>
      <vt:variant>
        <vt:i4>385</vt:i4>
      </vt:variant>
      <vt:variant>
        <vt:i4>0</vt:i4>
      </vt:variant>
      <vt:variant>
        <vt:i4>5</vt:i4>
      </vt:variant>
      <vt:variant>
        <vt:lpwstr/>
      </vt:variant>
      <vt:variant>
        <vt:lpwstr>_Toc113861924</vt:lpwstr>
      </vt:variant>
      <vt:variant>
        <vt:i4>1900605</vt:i4>
      </vt:variant>
      <vt:variant>
        <vt:i4>379</vt:i4>
      </vt:variant>
      <vt:variant>
        <vt:i4>0</vt:i4>
      </vt:variant>
      <vt:variant>
        <vt:i4>5</vt:i4>
      </vt:variant>
      <vt:variant>
        <vt:lpwstr/>
      </vt:variant>
      <vt:variant>
        <vt:lpwstr>_Toc113861923</vt:lpwstr>
      </vt:variant>
      <vt:variant>
        <vt:i4>1900605</vt:i4>
      </vt:variant>
      <vt:variant>
        <vt:i4>373</vt:i4>
      </vt:variant>
      <vt:variant>
        <vt:i4>0</vt:i4>
      </vt:variant>
      <vt:variant>
        <vt:i4>5</vt:i4>
      </vt:variant>
      <vt:variant>
        <vt:lpwstr/>
      </vt:variant>
      <vt:variant>
        <vt:lpwstr>_Toc113861922</vt:lpwstr>
      </vt:variant>
      <vt:variant>
        <vt:i4>1900605</vt:i4>
      </vt:variant>
      <vt:variant>
        <vt:i4>367</vt:i4>
      </vt:variant>
      <vt:variant>
        <vt:i4>0</vt:i4>
      </vt:variant>
      <vt:variant>
        <vt:i4>5</vt:i4>
      </vt:variant>
      <vt:variant>
        <vt:lpwstr/>
      </vt:variant>
      <vt:variant>
        <vt:lpwstr>_Toc113861921</vt:lpwstr>
      </vt:variant>
      <vt:variant>
        <vt:i4>1900605</vt:i4>
      </vt:variant>
      <vt:variant>
        <vt:i4>361</vt:i4>
      </vt:variant>
      <vt:variant>
        <vt:i4>0</vt:i4>
      </vt:variant>
      <vt:variant>
        <vt:i4>5</vt:i4>
      </vt:variant>
      <vt:variant>
        <vt:lpwstr/>
      </vt:variant>
      <vt:variant>
        <vt:lpwstr>_Toc113861920</vt:lpwstr>
      </vt:variant>
      <vt:variant>
        <vt:i4>1966141</vt:i4>
      </vt:variant>
      <vt:variant>
        <vt:i4>355</vt:i4>
      </vt:variant>
      <vt:variant>
        <vt:i4>0</vt:i4>
      </vt:variant>
      <vt:variant>
        <vt:i4>5</vt:i4>
      </vt:variant>
      <vt:variant>
        <vt:lpwstr/>
      </vt:variant>
      <vt:variant>
        <vt:lpwstr>_Toc113861919</vt:lpwstr>
      </vt:variant>
      <vt:variant>
        <vt:i4>1966141</vt:i4>
      </vt:variant>
      <vt:variant>
        <vt:i4>349</vt:i4>
      </vt:variant>
      <vt:variant>
        <vt:i4>0</vt:i4>
      </vt:variant>
      <vt:variant>
        <vt:i4>5</vt:i4>
      </vt:variant>
      <vt:variant>
        <vt:lpwstr/>
      </vt:variant>
      <vt:variant>
        <vt:lpwstr>_Toc113861918</vt:lpwstr>
      </vt:variant>
      <vt:variant>
        <vt:i4>1966141</vt:i4>
      </vt:variant>
      <vt:variant>
        <vt:i4>343</vt:i4>
      </vt:variant>
      <vt:variant>
        <vt:i4>0</vt:i4>
      </vt:variant>
      <vt:variant>
        <vt:i4>5</vt:i4>
      </vt:variant>
      <vt:variant>
        <vt:lpwstr/>
      </vt:variant>
      <vt:variant>
        <vt:lpwstr>_Toc113861917</vt:lpwstr>
      </vt:variant>
      <vt:variant>
        <vt:i4>1966141</vt:i4>
      </vt:variant>
      <vt:variant>
        <vt:i4>337</vt:i4>
      </vt:variant>
      <vt:variant>
        <vt:i4>0</vt:i4>
      </vt:variant>
      <vt:variant>
        <vt:i4>5</vt:i4>
      </vt:variant>
      <vt:variant>
        <vt:lpwstr/>
      </vt:variant>
      <vt:variant>
        <vt:lpwstr>_Toc113861916</vt:lpwstr>
      </vt:variant>
      <vt:variant>
        <vt:i4>1966141</vt:i4>
      </vt:variant>
      <vt:variant>
        <vt:i4>331</vt:i4>
      </vt:variant>
      <vt:variant>
        <vt:i4>0</vt:i4>
      </vt:variant>
      <vt:variant>
        <vt:i4>5</vt:i4>
      </vt:variant>
      <vt:variant>
        <vt:lpwstr/>
      </vt:variant>
      <vt:variant>
        <vt:lpwstr>_Toc113861915</vt:lpwstr>
      </vt:variant>
      <vt:variant>
        <vt:i4>1966141</vt:i4>
      </vt:variant>
      <vt:variant>
        <vt:i4>325</vt:i4>
      </vt:variant>
      <vt:variant>
        <vt:i4>0</vt:i4>
      </vt:variant>
      <vt:variant>
        <vt:i4>5</vt:i4>
      </vt:variant>
      <vt:variant>
        <vt:lpwstr/>
      </vt:variant>
      <vt:variant>
        <vt:lpwstr>_Toc113861914</vt:lpwstr>
      </vt:variant>
      <vt:variant>
        <vt:i4>1966141</vt:i4>
      </vt:variant>
      <vt:variant>
        <vt:i4>319</vt:i4>
      </vt:variant>
      <vt:variant>
        <vt:i4>0</vt:i4>
      </vt:variant>
      <vt:variant>
        <vt:i4>5</vt:i4>
      </vt:variant>
      <vt:variant>
        <vt:lpwstr/>
      </vt:variant>
      <vt:variant>
        <vt:lpwstr>_Toc113861913</vt:lpwstr>
      </vt:variant>
      <vt:variant>
        <vt:i4>1966141</vt:i4>
      </vt:variant>
      <vt:variant>
        <vt:i4>313</vt:i4>
      </vt:variant>
      <vt:variant>
        <vt:i4>0</vt:i4>
      </vt:variant>
      <vt:variant>
        <vt:i4>5</vt:i4>
      </vt:variant>
      <vt:variant>
        <vt:lpwstr/>
      </vt:variant>
      <vt:variant>
        <vt:lpwstr>_Toc113861912</vt:lpwstr>
      </vt:variant>
      <vt:variant>
        <vt:i4>1966141</vt:i4>
      </vt:variant>
      <vt:variant>
        <vt:i4>307</vt:i4>
      </vt:variant>
      <vt:variant>
        <vt:i4>0</vt:i4>
      </vt:variant>
      <vt:variant>
        <vt:i4>5</vt:i4>
      </vt:variant>
      <vt:variant>
        <vt:lpwstr/>
      </vt:variant>
      <vt:variant>
        <vt:lpwstr>_Toc113861911</vt:lpwstr>
      </vt:variant>
      <vt:variant>
        <vt:i4>1966141</vt:i4>
      </vt:variant>
      <vt:variant>
        <vt:i4>301</vt:i4>
      </vt:variant>
      <vt:variant>
        <vt:i4>0</vt:i4>
      </vt:variant>
      <vt:variant>
        <vt:i4>5</vt:i4>
      </vt:variant>
      <vt:variant>
        <vt:lpwstr/>
      </vt:variant>
      <vt:variant>
        <vt:lpwstr>_Toc113861910</vt:lpwstr>
      </vt:variant>
      <vt:variant>
        <vt:i4>2031677</vt:i4>
      </vt:variant>
      <vt:variant>
        <vt:i4>295</vt:i4>
      </vt:variant>
      <vt:variant>
        <vt:i4>0</vt:i4>
      </vt:variant>
      <vt:variant>
        <vt:i4>5</vt:i4>
      </vt:variant>
      <vt:variant>
        <vt:lpwstr/>
      </vt:variant>
      <vt:variant>
        <vt:lpwstr>_Toc113861909</vt:lpwstr>
      </vt:variant>
      <vt:variant>
        <vt:i4>2031677</vt:i4>
      </vt:variant>
      <vt:variant>
        <vt:i4>289</vt:i4>
      </vt:variant>
      <vt:variant>
        <vt:i4>0</vt:i4>
      </vt:variant>
      <vt:variant>
        <vt:i4>5</vt:i4>
      </vt:variant>
      <vt:variant>
        <vt:lpwstr/>
      </vt:variant>
      <vt:variant>
        <vt:lpwstr>_Toc113861908</vt:lpwstr>
      </vt:variant>
      <vt:variant>
        <vt:i4>1835063</vt:i4>
      </vt:variant>
      <vt:variant>
        <vt:i4>94</vt:i4>
      </vt:variant>
      <vt:variant>
        <vt:i4>0</vt:i4>
      </vt:variant>
      <vt:variant>
        <vt:i4>5</vt:i4>
      </vt:variant>
      <vt:variant>
        <vt:lpwstr/>
      </vt:variant>
      <vt:variant>
        <vt:lpwstr>_Toc442442595</vt:lpwstr>
      </vt:variant>
      <vt:variant>
        <vt:i4>1835063</vt:i4>
      </vt:variant>
      <vt:variant>
        <vt:i4>88</vt:i4>
      </vt:variant>
      <vt:variant>
        <vt:i4>0</vt:i4>
      </vt:variant>
      <vt:variant>
        <vt:i4>5</vt:i4>
      </vt:variant>
      <vt:variant>
        <vt:lpwstr/>
      </vt:variant>
      <vt:variant>
        <vt:lpwstr>_Toc442442594</vt:lpwstr>
      </vt:variant>
      <vt:variant>
        <vt:i4>1835063</vt:i4>
      </vt:variant>
      <vt:variant>
        <vt:i4>82</vt:i4>
      </vt:variant>
      <vt:variant>
        <vt:i4>0</vt:i4>
      </vt:variant>
      <vt:variant>
        <vt:i4>5</vt:i4>
      </vt:variant>
      <vt:variant>
        <vt:lpwstr/>
      </vt:variant>
      <vt:variant>
        <vt:lpwstr>_Toc442442593</vt:lpwstr>
      </vt:variant>
      <vt:variant>
        <vt:i4>1835063</vt:i4>
      </vt:variant>
      <vt:variant>
        <vt:i4>76</vt:i4>
      </vt:variant>
      <vt:variant>
        <vt:i4>0</vt:i4>
      </vt:variant>
      <vt:variant>
        <vt:i4>5</vt:i4>
      </vt:variant>
      <vt:variant>
        <vt:lpwstr/>
      </vt:variant>
      <vt:variant>
        <vt:lpwstr>_Toc442442592</vt:lpwstr>
      </vt:variant>
      <vt:variant>
        <vt:i4>1835063</vt:i4>
      </vt:variant>
      <vt:variant>
        <vt:i4>70</vt:i4>
      </vt:variant>
      <vt:variant>
        <vt:i4>0</vt:i4>
      </vt:variant>
      <vt:variant>
        <vt:i4>5</vt:i4>
      </vt:variant>
      <vt:variant>
        <vt:lpwstr/>
      </vt:variant>
      <vt:variant>
        <vt:lpwstr>_Toc442442591</vt:lpwstr>
      </vt:variant>
      <vt:variant>
        <vt:i4>1835063</vt:i4>
      </vt:variant>
      <vt:variant>
        <vt:i4>64</vt:i4>
      </vt:variant>
      <vt:variant>
        <vt:i4>0</vt:i4>
      </vt:variant>
      <vt:variant>
        <vt:i4>5</vt:i4>
      </vt:variant>
      <vt:variant>
        <vt:lpwstr/>
      </vt:variant>
      <vt:variant>
        <vt:lpwstr>_Toc442442590</vt:lpwstr>
      </vt:variant>
      <vt:variant>
        <vt:i4>1900599</vt:i4>
      </vt:variant>
      <vt:variant>
        <vt:i4>58</vt:i4>
      </vt:variant>
      <vt:variant>
        <vt:i4>0</vt:i4>
      </vt:variant>
      <vt:variant>
        <vt:i4>5</vt:i4>
      </vt:variant>
      <vt:variant>
        <vt:lpwstr/>
      </vt:variant>
      <vt:variant>
        <vt:lpwstr>_Toc442442589</vt:lpwstr>
      </vt:variant>
      <vt:variant>
        <vt:i4>1900599</vt:i4>
      </vt:variant>
      <vt:variant>
        <vt:i4>52</vt:i4>
      </vt:variant>
      <vt:variant>
        <vt:i4>0</vt:i4>
      </vt:variant>
      <vt:variant>
        <vt:i4>5</vt:i4>
      </vt:variant>
      <vt:variant>
        <vt:lpwstr/>
      </vt:variant>
      <vt:variant>
        <vt:lpwstr>_Toc442442588</vt:lpwstr>
      </vt:variant>
      <vt:variant>
        <vt:i4>1900599</vt:i4>
      </vt:variant>
      <vt:variant>
        <vt:i4>46</vt:i4>
      </vt:variant>
      <vt:variant>
        <vt:i4>0</vt:i4>
      </vt:variant>
      <vt:variant>
        <vt:i4>5</vt:i4>
      </vt:variant>
      <vt:variant>
        <vt:lpwstr/>
      </vt:variant>
      <vt:variant>
        <vt:lpwstr>_Toc442442587</vt:lpwstr>
      </vt:variant>
      <vt:variant>
        <vt:i4>1900599</vt:i4>
      </vt:variant>
      <vt:variant>
        <vt:i4>40</vt:i4>
      </vt:variant>
      <vt:variant>
        <vt:i4>0</vt:i4>
      </vt:variant>
      <vt:variant>
        <vt:i4>5</vt:i4>
      </vt:variant>
      <vt:variant>
        <vt:lpwstr/>
      </vt:variant>
      <vt:variant>
        <vt:lpwstr>_Toc442442586</vt:lpwstr>
      </vt:variant>
      <vt:variant>
        <vt:i4>1900599</vt:i4>
      </vt:variant>
      <vt:variant>
        <vt:i4>34</vt:i4>
      </vt:variant>
      <vt:variant>
        <vt:i4>0</vt:i4>
      </vt:variant>
      <vt:variant>
        <vt:i4>5</vt:i4>
      </vt:variant>
      <vt:variant>
        <vt:lpwstr/>
      </vt:variant>
      <vt:variant>
        <vt:lpwstr>_Toc442442585</vt:lpwstr>
      </vt:variant>
      <vt:variant>
        <vt:i4>1900599</vt:i4>
      </vt:variant>
      <vt:variant>
        <vt:i4>28</vt:i4>
      </vt:variant>
      <vt:variant>
        <vt:i4>0</vt:i4>
      </vt:variant>
      <vt:variant>
        <vt:i4>5</vt:i4>
      </vt:variant>
      <vt:variant>
        <vt:lpwstr/>
      </vt:variant>
      <vt:variant>
        <vt:lpwstr>_Toc442442584</vt:lpwstr>
      </vt:variant>
      <vt:variant>
        <vt:i4>1900599</vt:i4>
      </vt:variant>
      <vt:variant>
        <vt:i4>22</vt:i4>
      </vt:variant>
      <vt:variant>
        <vt:i4>0</vt:i4>
      </vt:variant>
      <vt:variant>
        <vt:i4>5</vt:i4>
      </vt:variant>
      <vt:variant>
        <vt:lpwstr/>
      </vt:variant>
      <vt:variant>
        <vt:lpwstr>_Toc442442583</vt:lpwstr>
      </vt:variant>
      <vt:variant>
        <vt:i4>1900599</vt:i4>
      </vt:variant>
      <vt:variant>
        <vt:i4>16</vt:i4>
      </vt:variant>
      <vt:variant>
        <vt:i4>0</vt:i4>
      </vt:variant>
      <vt:variant>
        <vt:i4>5</vt:i4>
      </vt:variant>
      <vt:variant>
        <vt:lpwstr/>
      </vt:variant>
      <vt:variant>
        <vt:lpwstr>_Toc442442582</vt:lpwstr>
      </vt:variant>
      <vt:variant>
        <vt:i4>1900599</vt:i4>
      </vt:variant>
      <vt:variant>
        <vt:i4>10</vt:i4>
      </vt:variant>
      <vt:variant>
        <vt:i4>0</vt:i4>
      </vt:variant>
      <vt:variant>
        <vt:i4>5</vt:i4>
      </vt:variant>
      <vt:variant>
        <vt:lpwstr/>
      </vt:variant>
      <vt:variant>
        <vt:lpwstr>_Toc442442581</vt:lpwstr>
      </vt:variant>
      <vt:variant>
        <vt:i4>6750334</vt:i4>
      </vt:variant>
      <vt:variant>
        <vt:i4>5</vt:i4>
      </vt:variant>
      <vt:variant>
        <vt:i4>0</vt:i4>
      </vt:variant>
      <vt:variant>
        <vt:i4>5</vt:i4>
      </vt:variant>
      <vt:variant>
        <vt:lpwstr>http://www.worldbank.org/html/opr/procure/guidelin.html</vt:lpwstr>
      </vt:variant>
      <vt:variant>
        <vt:lpwstr/>
      </vt:variant>
      <vt:variant>
        <vt:i4>6750334</vt:i4>
      </vt:variant>
      <vt:variant>
        <vt:i4>2</vt:i4>
      </vt:variant>
      <vt:variant>
        <vt:i4>0</vt:i4>
      </vt:variant>
      <vt:variant>
        <vt:i4>5</vt:i4>
      </vt:variant>
      <vt:variant>
        <vt:lpwstr>http://www.worldbank.org/html/opr/procure/guidelin.html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2025-03-06T17:35:00Z</dcterms:created>
  <dcterms:modified xsi:type="dcterms:W3CDTF">2025-03-06T17:42:00Z</dcterms:modified>
  <cp:category/>
</cp:coreProperties>
</file>