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4" w:rsidRDefault="006A76D4" w:rsidP="006A76D4">
      <w:pPr>
        <w:jc w:val="both"/>
        <w:rPr>
          <w:rFonts w:ascii="Century751 SeBd BT" w:hAnsi="Century751 SeBd BT"/>
          <w:b/>
          <w:sz w:val="28"/>
          <w:u w:val="single"/>
        </w:rPr>
      </w:pPr>
      <w:r>
        <w:rPr>
          <w:rFonts w:ascii="Century751 SeBd BT" w:hAnsi="Century751 SeBd BT"/>
          <w:b/>
          <w:sz w:val="28"/>
          <w:u w:val="single"/>
        </w:rPr>
        <w:t>Digital ID Services</w:t>
      </w:r>
    </w:p>
    <w:p w:rsidR="006A76D4" w:rsidRDefault="00FB65BA" w:rsidP="006A76D4">
      <w:pPr>
        <w:jc w:val="both"/>
        <w:rPr>
          <w:rFonts w:ascii="Century751 SeBd BT" w:hAnsi="Century751 SeBd BT"/>
          <w:sz w:val="28"/>
        </w:rPr>
      </w:pPr>
      <w:r>
        <w:rPr>
          <w:rFonts w:ascii="Century751 SeBd BT" w:hAnsi="Century751 SeBd BT"/>
          <w:sz w:val="28"/>
        </w:rPr>
        <w:tab/>
        <w:t>The Omoluabi Identification card is not fully deployed and presently it does not support the verification of iden</w:t>
      </w:r>
      <w:r w:rsidR="008C3F04">
        <w:rPr>
          <w:rFonts w:ascii="Century751 SeBd BT" w:hAnsi="Century751 SeBd BT"/>
          <w:sz w:val="28"/>
        </w:rPr>
        <w:t>tity attributes against any data</w:t>
      </w:r>
      <w:r>
        <w:rPr>
          <w:rFonts w:ascii="Century751 SeBd BT" w:hAnsi="Century751 SeBd BT"/>
          <w:sz w:val="28"/>
        </w:rPr>
        <w:t xml:space="preserve"> base.</w:t>
      </w:r>
    </w:p>
    <w:p w:rsidR="00FB65BA" w:rsidRDefault="00FB65BA" w:rsidP="006A76D4">
      <w:pPr>
        <w:jc w:val="both"/>
        <w:rPr>
          <w:rFonts w:ascii="Century751 SeBd BT" w:hAnsi="Century751 SeBd BT"/>
          <w:b/>
          <w:sz w:val="28"/>
          <w:u w:val="single"/>
        </w:rPr>
      </w:pPr>
      <w:r>
        <w:rPr>
          <w:rFonts w:ascii="Century751 SeBd BT" w:hAnsi="Century751 SeBd BT"/>
          <w:b/>
          <w:sz w:val="28"/>
          <w:u w:val="single"/>
        </w:rPr>
        <w:t>Digital ID</w:t>
      </w:r>
    </w:p>
    <w:p w:rsidR="00FB65BA" w:rsidRDefault="00B51C21" w:rsidP="006A76D4">
      <w:pPr>
        <w:jc w:val="both"/>
        <w:rPr>
          <w:rFonts w:ascii="Century751 SeBd BT" w:hAnsi="Century751 SeBd BT"/>
          <w:sz w:val="28"/>
        </w:rPr>
      </w:pPr>
      <w:r>
        <w:rPr>
          <w:rFonts w:ascii="Century751 SeBd BT" w:hAnsi="Century751 SeBd BT"/>
          <w:sz w:val="28"/>
        </w:rPr>
        <w:tab/>
        <w:t>There is no system that allows people to authenticate and identify themselves remotely to access services/transactions online</w:t>
      </w:r>
    </w:p>
    <w:p w:rsidR="00AE4404" w:rsidRDefault="00AE4404" w:rsidP="006A76D4">
      <w:pPr>
        <w:jc w:val="both"/>
        <w:rPr>
          <w:rFonts w:ascii="Century751 SeBd BT" w:hAnsi="Century751 SeBd BT"/>
          <w:b/>
          <w:sz w:val="28"/>
          <w:u w:val="single"/>
        </w:rPr>
      </w:pPr>
      <w:r>
        <w:rPr>
          <w:rFonts w:ascii="Century751 SeBd BT" w:hAnsi="Century751 SeBd BT"/>
          <w:b/>
          <w:sz w:val="28"/>
          <w:u w:val="single"/>
        </w:rPr>
        <w:t>State Industrial Policy</w:t>
      </w:r>
    </w:p>
    <w:p w:rsidR="00A26D50" w:rsidRDefault="00AE4404" w:rsidP="006A76D4">
      <w:pPr>
        <w:jc w:val="both"/>
        <w:rPr>
          <w:rFonts w:ascii="Century751 SeBd BT" w:hAnsi="Century751 SeBd BT"/>
          <w:sz w:val="28"/>
        </w:rPr>
      </w:pPr>
      <w:r>
        <w:rPr>
          <w:rFonts w:ascii="Century751 SeBd BT" w:hAnsi="Century751 SeBd BT"/>
          <w:sz w:val="28"/>
        </w:rPr>
        <w:tab/>
        <w:t>The State Industrial Policy seeks to promote inclusive and sustainable development across the State by creating a land where abundant resources are fully exploited across all</w:t>
      </w:r>
      <w:r w:rsidR="00277C67">
        <w:rPr>
          <w:rFonts w:ascii="Century751 SeBd BT" w:hAnsi="Century751 SeBd BT"/>
          <w:sz w:val="28"/>
        </w:rPr>
        <w:t xml:space="preserve"> value chains to enhance growth and development for all Citizens.</w:t>
      </w:r>
    </w:p>
    <w:p w:rsidR="00DD7A50" w:rsidRDefault="00A26D50" w:rsidP="006A76D4">
      <w:pPr>
        <w:jc w:val="both"/>
        <w:rPr>
          <w:rFonts w:ascii="Century751 SeBd BT" w:hAnsi="Century751 SeBd BT"/>
          <w:sz w:val="28"/>
        </w:rPr>
      </w:pPr>
      <w:r>
        <w:rPr>
          <w:rFonts w:ascii="Century751 SeBd BT" w:hAnsi="Century751 SeBd BT"/>
          <w:sz w:val="28"/>
        </w:rPr>
        <w:t xml:space="preserve">The </w:t>
      </w:r>
      <w:r w:rsidR="00954587">
        <w:rPr>
          <w:rFonts w:ascii="Century751 SeBd BT" w:hAnsi="Century751 SeBd BT"/>
          <w:sz w:val="28"/>
        </w:rPr>
        <w:t xml:space="preserve">Industrial Policy </w:t>
      </w:r>
      <w:r>
        <w:rPr>
          <w:rFonts w:ascii="Century751 SeBd BT" w:hAnsi="Century751 SeBd BT"/>
          <w:sz w:val="28"/>
        </w:rPr>
        <w:t>aims to build competitive Osun State anchored on an integrated Policy of Agri-business, Mineral Industrialization and Information and Communications technology (ICT)</w:t>
      </w:r>
      <w:r w:rsidR="00774B63">
        <w:rPr>
          <w:rFonts w:ascii="Century751 SeBd BT" w:hAnsi="Century751 SeBd BT"/>
          <w:sz w:val="28"/>
        </w:rPr>
        <w:t xml:space="preserve"> in partnership with the Private Sector to </w:t>
      </w:r>
      <w:r w:rsidR="00B67CF1">
        <w:rPr>
          <w:rFonts w:ascii="Century751 SeBd BT" w:hAnsi="Century751 SeBd BT"/>
          <w:sz w:val="28"/>
        </w:rPr>
        <w:t xml:space="preserve">enhance quality </w:t>
      </w:r>
      <w:r w:rsidR="00774B63">
        <w:rPr>
          <w:rFonts w:ascii="Century751 SeBd BT" w:hAnsi="Century751 SeBd BT"/>
          <w:sz w:val="28"/>
        </w:rPr>
        <w:t>of life for all in the State.</w:t>
      </w:r>
    </w:p>
    <w:p w:rsidR="00AE4404" w:rsidRPr="00AE4404" w:rsidRDefault="00DD7A50" w:rsidP="006A76D4">
      <w:pPr>
        <w:jc w:val="both"/>
        <w:rPr>
          <w:rFonts w:ascii="Century751 SeBd BT" w:hAnsi="Century751 SeBd BT"/>
          <w:sz w:val="28"/>
        </w:rPr>
      </w:pPr>
      <w:r>
        <w:rPr>
          <w:rFonts w:ascii="Century751 SeBd BT" w:hAnsi="Century751 SeBd BT"/>
          <w:sz w:val="28"/>
        </w:rPr>
        <w:t xml:space="preserve">The strategic goals </w:t>
      </w:r>
      <w:r w:rsidR="00987685">
        <w:rPr>
          <w:rFonts w:ascii="Century751 SeBd BT" w:hAnsi="Century751 SeBd BT"/>
          <w:sz w:val="28"/>
        </w:rPr>
        <w:t xml:space="preserve">of the policy </w:t>
      </w:r>
      <w:r>
        <w:rPr>
          <w:rFonts w:ascii="Century751 SeBd BT" w:hAnsi="Century751 SeBd BT"/>
          <w:sz w:val="28"/>
        </w:rPr>
        <w:t xml:space="preserve">is </w:t>
      </w:r>
      <w:r w:rsidR="0013638D">
        <w:rPr>
          <w:rFonts w:ascii="Century751 SeBd BT" w:hAnsi="Century751 SeBd BT"/>
          <w:sz w:val="28"/>
        </w:rPr>
        <w:t>t</w:t>
      </w:r>
      <w:r>
        <w:rPr>
          <w:rFonts w:ascii="Century751 SeBd BT" w:hAnsi="Century751 SeBd BT"/>
          <w:sz w:val="28"/>
        </w:rPr>
        <w:t>o partner with venture capitalist</w:t>
      </w:r>
      <w:r w:rsidR="0071130F">
        <w:rPr>
          <w:rFonts w:ascii="Century751 SeBd BT" w:hAnsi="Century751 SeBd BT"/>
          <w:sz w:val="28"/>
        </w:rPr>
        <w:t>s</w:t>
      </w:r>
      <w:r>
        <w:rPr>
          <w:rFonts w:ascii="Century751 SeBd BT" w:hAnsi="Century751 SeBd BT"/>
          <w:sz w:val="28"/>
        </w:rPr>
        <w:t xml:space="preserve"> and invest in projects expected to drive industrialization of the State; promote business development support and credit</w:t>
      </w:r>
      <w:r w:rsidR="003670A7">
        <w:rPr>
          <w:rFonts w:ascii="Century751 SeBd BT" w:hAnsi="Century751 SeBd BT"/>
          <w:sz w:val="28"/>
        </w:rPr>
        <w:t xml:space="preserve"> facilities to industrialists and actively support technological innovation to boost industrialization of the State.  </w:t>
      </w:r>
    </w:p>
    <w:sectPr w:rsidR="00AE4404" w:rsidRPr="00AE4404" w:rsidSect="0061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SeBd BT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F4B16"/>
    <w:rsid w:val="0013638D"/>
    <w:rsid w:val="00277C67"/>
    <w:rsid w:val="003670A7"/>
    <w:rsid w:val="005F4B16"/>
    <w:rsid w:val="006177BD"/>
    <w:rsid w:val="006A76D4"/>
    <w:rsid w:val="0071130F"/>
    <w:rsid w:val="00774B63"/>
    <w:rsid w:val="008C3F04"/>
    <w:rsid w:val="00954587"/>
    <w:rsid w:val="00987685"/>
    <w:rsid w:val="00A26D50"/>
    <w:rsid w:val="00AE4404"/>
    <w:rsid w:val="00AF3951"/>
    <w:rsid w:val="00B51C21"/>
    <w:rsid w:val="00B67CF1"/>
    <w:rsid w:val="00DD7A50"/>
    <w:rsid w:val="00F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2022-05-13T17:09:00Z</dcterms:created>
  <dcterms:modified xsi:type="dcterms:W3CDTF">2022-05-13T17:32:00Z</dcterms:modified>
</cp:coreProperties>
</file>